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Filled Example: Digital Product, Automation, Or Micro-SaaS</w:t>
      </w:r>
    </w:p>
    <w:p>
      <w:pPr>
        <w:spacing w:after="120"/>
      </w:pPr>
      <w:r>
        <w:rPr>
          <w:b w:val="0"/>
        </w:rPr>
        <w:t>Purpose: Show how the kit can apply to a small commercial AI product that is more than a draft, but not an enterprise system.</w:t>
      </w:r>
    </w:p>
    <w:p>
      <w:pPr>
        <w:pStyle w:val="Heading2"/>
      </w:pPr>
      <w:r>
        <w:t>When To Use It</w:t>
      </w:r>
    </w:p>
    <w:p>
      <w:pPr>
        <w:spacing w:after="120"/>
      </w:pPr>
      <w:r>
        <w:rPr>
          <w:b w:val="0"/>
        </w:rPr>
        <w:t>Use this example if you sell a digital product, automation, prompt product, lightweight SaaS, support tool, customer workflow, or productized AI service.</w:t>
      </w:r>
    </w:p>
    <w:p>
      <w:pPr>
        <w:pStyle w:val="Heading2"/>
      </w:pPr>
      <w:r>
        <w:t>How To Read It</w:t>
      </w:r>
    </w:p>
    <w:p>
      <w:pPr>
        <w:spacing w:after="120"/>
      </w:pPr>
      <w:r>
        <w:rPr>
          <w:b w:val="0"/>
        </w:rPr>
        <w:t>This is fictional. It shows a practical record for a low-stakes support-drafting tool. Your product may need deeper review if it handles sensitive data, regulated topics, automated decisions, or real-world outcomes.</w:t>
      </w:r>
    </w:p>
    <w:p>
      <w:pPr>
        <w:pStyle w:val="Heading2"/>
      </w:pPr>
      <w:r>
        <w:t>Example Project</w:t>
      </w:r>
    </w:p>
    <w:p>
      <w:pPr>
        <w:spacing w:after="120"/>
      </w:pPr>
      <w:r>
        <w:rPr>
          <w:b w:val="0"/>
        </w:rPr>
        <w:t>Project: ReplyDraft</w:t>
      </w:r>
    </w:p>
    <w:p>
      <w:pPr>
        <w:spacing w:after="120"/>
      </w:pPr>
      <w:r>
        <w:rPr>
          <w:b w:val="0"/>
        </w:rPr>
        <w:t>Scenario: A solo builder sells a micro-SaaS tool that helps small online shops draft customer support replies from incoming support messages. Users review and send the replies themselves.</w:t>
      </w:r>
    </w:p>
    <w:p>
      <w:pPr>
        <w:spacing w:after="120"/>
      </w:pPr>
      <w:r>
        <w:rPr>
          <w:b w:val="0"/>
        </w:rPr>
        <w:t>The tool is for routine ecommerce support drafting. It does not send replies automatically, decide refunds, process payments, or replace store-owner judgment.</w:t>
      </w:r>
    </w:p>
    <w:p>
      <w:pPr>
        <w:pStyle w:val="Heading2"/>
      </w:pPr>
      <w:r>
        <w:t>Project Snapshot Excerpt</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Field</w:t>
            </w:r>
          </w:p>
        </w:tc>
        <w:tc>
          <w:tcPr>
            <w:tcW w:type="dxa" w:w="7128"/>
            <w:vAlign w:val="top"/>
            <w:shd w:fill="D9EAF7"/>
          </w:tcPr>
          <w:p>
            <w:pPr>
              <w:spacing w:after="0"/>
            </w:pPr>
            <w:r/>
            <w:r>
              <w:rPr>
                <w:b/>
                <w:sz w:val="16"/>
              </w:rPr>
              <w:t>Example answer</w:t>
            </w:r>
          </w:p>
        </w:tc>
      </w:tr>
      <w:tr>
        <w:tc>
          <w:tcPr>
            <w:tcW w:type="dxa" w:w="7128"/>
            <w:vAlign w:val="top"/>
          </w:tcPr>
          <w:p>
            <w:pPr>
              <w:spacing w:after="0"/>
            </w:pPr>
            <w:r/>
            <w:r>
              <w:rPr>
                <w:b w:val="0"/>
                <w:sz w:val="16"/>
              </w:rPr>
              <w:t>Project name</w:t>
            </w:r>
          </w:p>
        </w:tc>
        <w:tc>
          <w:tcPr>
            <w:tcW w:type="dxa" w:w="7128"/>
            <w:vAlign w:val="top"/>
          </w:tcPr>
          <w:p>
            <w:pPr>
              <w:spacing w:after="0"/>
            </w:pPr>
            <w:r/>
            <w:r>
              <w:rPr>
                <w:b w:val="0"/>
                <w:sz w:val="16"/>
              </w:rPr>
              <w:t>ReplyDraft</w:t>
            </w:r>
          </w:p>
        </w:tc>
      </w:tr>
      <w:tr>
        <w:tc>
          <w:tcPr>
            <w:tcW w:type="dxa" w:w="7128"/>
            <w:vAlign w:val="top"/>
          </w:tcPr>
          <w:p>
            <w:pPr>
              <w:spacing w:after="0"/>
            </w:pPr>
            <w:r/>
            <w:r>
              <w:rPr>
                <w:b w:val="0"/>
                <w:sz w:val="16"/>
              </w:rPr>
              <w:t>Public offer name</w:t>
            </w:r>
          </w:p>
        </w:tc>
        <w:tc>
          <w:tcPr>
            <w:tcW w:type="dxa" w:w="7128"/>
            <w:vAlign w:val="top"/>
          </w:tcPr>
          <w:p>
            <w:pPr>
              <w:spacing w:after="0"/>
            </w:pPr>
            <w:r/>
            <w:r>
              <w:rPr>
                <w:b w:val="0"/>
                <w:sz w:val="16"/>
              </w:rPr>
              <w:t>ReplyDraft support reply assistant</w:t>
            </w:r>
          </w:p>
        </w:tc>
      </w:tr>
      <w:tr>
        <w:tc>
          <w:tcPr>
            <w:tcW w:type="dxa" w:w="7128"/>
            <w:vAlign w:val="top"/>
          </w:tcPr>
          <w:p>
            <w:pPr>
              <w:spacing w:after="0"/>
            </w:pPr>
            <w:r/>
            <w:r>
              <w:rPr>
                <w:b w:val="0"/>
                <w:sz w:val="16"/>
              </w:rPr>
              <w:t>Owner</w:t>
            </w:r>
          </w:p>
        </w:tc>
        <w:tc>
          <w:tcPr>
            <w:tcW w:type="dxa" w:w="7128"/>
            <w:vAlign w:val="top"/>
          </w:tcPr>
          <w:p>
            <w:pPr>
              <w:spacing w:after="0"/>
            </w:pPr>
            <w:r/>
            <w:r>
              <w:rPr>
                <w:b w:val="0"/>
                <w:sz w:val="16"/>
              </w:rPr>
              <w:t>ReplyDraft Labs</w:t>
            </w:r>
          </w:p>
        </w:tc>
      </w:tr>
      <w:tr>
        <w:tc>
          <w:tcPr>
            <w:tcW w:type="dxa" w:w="7128"/>
            <w:vAlign w:val="top"/>
          </w:tcPr>
          <w:p>
            <w:pPr>
              <w:spacing w:after="0"/>
            </w:pPr>
            <w:r/>
            <w:r>
              <w:rPr>
                <w:b w:val="0"/>
                <w:sz w:val="16"/>
              </w:rPr>
              <w:t>Date</w:t>
            </w:r>
          </w:p>
        </w:tc>
        <w:tc>
          <w:tcPr>
            <w:tcW w:type="dxa" w:w="7128"/>
            <w:vAlign w:val="top"/>
          </w:tcPr>
          <w:p>
            <w:pPr>
              <w:spacing w:after="0"/>
            </w:pPr>
            <w:r/>
            <w:r>
              <w:rPr>
                <w:b w:val="0"/>
                <w:sz w:val="16"/>
              </w:rPr>
              <w:t>2026-06-08</w:t>
            </w:r>
          </w:p>
        </w:tc>
      </w:tr>
      <w:tr>
        <w:tc>
          <w:tcPr>
            <w:tcW w:type="dxa" w:w="7128"/>
            <w:vAlign w:val="top"/>
          </w:tcPr>
          <w:p>
            <w:pPr>
              <w:spacing w:after="0"/>
            </w:pPr>
            <w:r/>
            <w:r>
              <w:rPr>
                <w:b w:val="0"/>
                <w:sz w:val="16"/>
              </w:rPr>
              <w:t>Stage</w:t>
            </w:r>
          </w:p>
        </w:tc>
        <w:tc>
          <w:tcPr>
            <w:tcW w:type="dxa" w:w="7128"/>
            <w:vAlign w:val="top"/>
          </w:tcPr>
          <w:p>
            <w:pPr>
              <w:spacing w:after="0"/>
            </w:pPr>
            <w:r/>
            <w:r>
              <w:rPr>
                <w:b w:val="0"/>
                <w:sz w:val="16"/>
              </w:rPr>
              <w:t>Public launch after private beta</w:t>
            </w:r>
          </w:p>
        </w:tc>
      </w:tr>
      <w:tr>
        <w:tc>
          <w:tcPr>
            <w:tcW w:type="dxa" w:w="7128"/>
            <w:vAlign w:val="top"/>
          </w:tcPr>
          <w:p>
            <w:pPr>
              <w:spacing w:after="0"/>
            </w:pPr>
            <w:r/>
            <w:r>
              <w:rPr>
                <w:b w:val="0"/>
                <w:sz w:val="16"/>
              </w:rPr>
              <w:t>What the project does</w:t>
            </w:r>
          </w:p>
        </w:tc>
        <w:tc>
          <w:tcPr>
            <w:tcW w:type="dxa" w:w="7128"/>
            <w:vAlign w:val="top"/>
          </w:tcPr>
          <w:p>
            <w:pPr>
              <w:spacing w:after="0"/>
            </w:pPr>
            <w:r/>
            <w:r>
              <w:rPr>
                <w:b w:val="0"/>
                <w:sz w:val="16"/>
              </w:rPr>
              <w:t>Drafts suggested customer support replies for small online shop owners.</w:t>
            </w:r>
          </w:p>
        </w:tc>
      </w:tr>
      <w:tr>
        <w:tc>
          <w:tcPr>
            <w:tcW w:type="dxa" w:w="7128"/>
            <w:vAlign w:val="top"/>
          </w:tcPr>
          <w:p>
            <w:pPr>
              <w:spacing w:after="0"/>
            </w:pPr>
            <w:r/>
            <w:r>
              <w:rPr>
                <w:b w:val="0"/>
                <w:sz w:val="16"/>
              </w:rPr>
              <w:t>Who uses it</w:t>
            </w:r>
          </w:p>
        </w:tc>
        <w:tc>
          <w:tcPr>
            <w:tcW w:type="dxa" w:w="7128"/>
            <w:vAlign w:val="top"/>
          </w:tcPr>
          <w:p>
            <w:pPr>
              <w:spacing w:after="0"/>
            </w:pPr>
            <w:r/>
            <w:r>
              <w:rPr>
                <w:b w:val="0"/>
                <w:sz w:val="16"/>
              </w:rPr>
              <w:t>Store owners and support assistants at small ecommerce businesses.</w:t>
            </w:r>
          </w:p>
        </w:tc>
      </w:tr>
      <w:tr>
        <w:tc>
          <w:tcPr>
            <w:tcW w:type="dxa" w:w="7128"/>
            <w:vAlign w:val="top"/>
          </w:tcPr>
          <w:p>
            <w:pPr>
              <w:spacing w:after="0"/>
            </w:pPr>
            <w:r/>
            <w:r>
              <w:rPr>
                <w:b w:val="0"/>
                <w:sz w:val="16"/>
              </w:rPr>
              <w:t>Who pays for it</w:t>
            </w:r>
          </w:p>
        </w:tc>
        <w:tc>
          <w:tcPr>
            <w:tcW w:type="dxa" w:w="7128"/>
            <w:vAlign w:val="top"/>
          </w:tcPr>
          <w:p>
            <w:pPr>
              <w:spacing w:after="0"/>
            </w:pPr>
            <w:r/>
            <w:r>
              <w:rPr>
                <w:b w:val="0"/>
                <w:sz w:val="16"/>
              </w:rPr>
              <w:t>Store owners pay a monthly subscription.</w:t>
            </w:r>
          </w:p>
        </w:tc>
      </w:tr>
      <w:tr>
        <w:tc>
          <w:tcPr>
            <w:tcW w:type="dxa" w:w="7128"/>
            <w:vAlign w:val="top"/>
          </w:tcPr>
          <w:p>
            <w:pPr>
              <w:spacing w:after="0"/>
            </w:pPr>
            <w:r/>
            <w:r>
              <w:rPr>
                <w:b w:val="0"/>
                <w:sz w:val="16"/>
              </w:rPr>
              <w:t>Main customer promise</w:t>
            </w:r>
          </w:p>
        </w:tc>
        <w:tc>
          <w:tcPr>
            <w:tcW w:type="dxa" w:w="7128"/>
            <w:vAlign w:val="top"/>
          </w:tcPr>
          <w:p>
            <w:pPr>
              <w:spacing w:after="0"/>
            </w:pPr>
            <w:r/>
            <w:r>
              <w:rPr>
                <w:b w:val="0"/>
                <w:sz w:val="16"/>
              </w:rPr>
              <w:t>Help shops draft routine replies faster while keeping the human in control.</w:t>
            </w:r>
          </w:p>
        </w:tc>
      </w:tr>
      <w:tr>
        <w:tc>
          <w:tcPr>
            <w:tcW w:type="dxa" w:w="7128"/>
            <w:vAlign w:val="top"/>
          </w:tcPr>
          <w:p>
            <w:pPr>
              <w:spacing w:after="0"/>
            </w:pPr>
            <w:r/>
            <w:r>
              <w:rPr>
                <w:b w:val="0"/>
                <w:sz w:val="16"/>
              </w:rPr>
              <w:t>Where AI is used</w:t>
            </w:r>
          </w:p>
        </w:tc>
        <w:tc>
          <w:tcPr>
            <w:tcW w:type="dxa" w:w="7128"/>
            <w:vAlign w:val="top"/>
          </w:tcPr>
          <w:p>
            <w:pPr>
              <w:spacing w:after="0"/>
            </w:pPr>
            <w:r/>
            <w:r>
              <w:rPr>
                <w:b w:val="0"/>
                <w:sz w:val="14"/>
              </w:rPr>
              <w:t>AI reads a support message and drafts a suggested reply based on selected tone and store policy notes.</w:t>
            </w:r>
          </w:p>
        </w:tc>
      </w:tr>
      <w:tr>
        <w:tc>
          <w:tcPr>
            <w:tcW w:type="dxa" w:w="7128"/>
            <w:vAlign w:val="top"/>
          </w:tcPr>
          <w:p>
            <w:pPr>
              <w:spacing w:after="0"/>
            </w:pPr>
            <w:r/>
            <w:r>
              <w:rPr>
                <w:b w:val="0"/>
                <w:sz w:val="16"/>
              </w:rPr>
              <w:t>AI model/vendor/tool</w:t>
            </w:r>
          </w:p>
        </w:tc>
        <w:tc>
          <w:tcPr>
            <w:tcW w:type="dxa" w:w="7128"/>
            <w:vAlign w:val="top"/>
          </w:tcPr>
          <w:p>
            <w:pPr>
              <w:spacing w:after="0"/>
            </w:pPr>
            <w:r/>
            <w:r>
              <w:rPr>
                <w:b w:val="0"/>
                <w:sz w:val="16"/>
              </w:rPr>
              <w:t>Text-generation API through hosted provider.</w:t>
            </w:r>
          </w:p>
        </w:tc>
      </w:tr>
      <w:tr>
        <w:tc>
          <w:tcPr>
            <w:tcW w:type="dxa" w:w="7128"/>
            <w:vAlign w:val="top"/>
          </w:tcPr>
          <w:p>
            <w:pPr>
              <w:spacing w:after="0"/>
            </w:pPr>
            <w:r/>
            <w:r>
              <w:rPr>
                <w:b w:val="0"/>
                <w:sz w:val="16"/>
              </w:rPr>
              <w:t>Inputs used by AI</w:t>
            </w:r>
          </w:p>
        </w:tc>
        <w:tc>
          <w:tcPr>
            <w:tcW w:type="dxa" w:w="7128"/>
            <w:vAlign w:val="top"/>
          </w:tcPr>
          <w:p>
            <w:pPr>
              <w:spacing w:after="0"/>
            </w:pPr>
            <w:r/>
            <w:r>
              <w:rPr>
                <w:b w:val="0"/>
                <w:sz w:val="16"/>
              </w:rPr>
              <w:t>Support message text, selected tone, optional order context, and store policy snippets.</w:t>
            </w:r>
          </w:p>
        </w:tc>
      </w:tr>
      <w:tr>
        <w:tc>
          <w:tcPr>
            <w:tcW w:type="dxa" w:w="7128"/>
            <w:vAlign w:val="top"/>
          </w:tcPr>
          <w:p>
            <w:pPr>
              <w:spacing w:after="0"/>
            </w:pPr>
            <w:r/>
            <w:r>
              <w:rPr>
                <w:b w:val="0"/>
                <w:sz w:val="16"/>
              </w:rPr>
              <w:t>Outputs produced</w:t>
            </w:r>
          </w:p>
        </w:tc>
        <w:tc>
          <w:tcPr>
            <w:tcW w:type="dxa" w:w="7128"/>
            <w:vAlign w:val="top"/>
          </w:tcPr>
          <w:p>
            <w:pPr>
              <w:spacing w:after="0"/>
            </w:pPr>
            <w:r/>
            <w:r>
              <w:rPr>
                <w:b w:val="0"/>
                <w:sz w:val="16"/>
              </w:rPr>
              <w:t>Draft support replies.</w:t>
            </w:r>
          </w:p>
        </w:tc>
      </w:tr>
      <w:tr>
        <w:tc>
          <w:tcPr>
            <w:tcW w:type="dxa" w:w="7128"/>
            <w:vAlign w:val="top"/>
          </w:tcPr>
          <w:p>
            <w:pPr>
              <w:spacing w:after="0"/>
            </w:pPr>
            <w:r/>
            <w:r>
              <w:rPr>
                <w:b w:val="0"/>
                <w:sz w:val="16"/>
              </w:rPr>
              <w:t>Human review points</w:t>
            </w:r>
          </w:p>
        </w:tc>
        <w:tc>
          <w:tcPr>
            <w:tcW w:type="dxa" w:w="7128"/>
            <w:vAlign w:val="top"/>
          </w:tcPr>
          <w:p>
            <w:pPr>
              <w:spacing w:after="0"/>
            </w:pPr>
            <w:r/>
            <w:r>
              <w:rPr>
                <w:b w:val="0"/>
                <w:sz w:val="16"/>
              </w:rPr>
              <w:t>User reviews and edits each reply before sending. No automatic sending in v1.</w:t>
            </w:r>
          </w:p>
        </w:tc>
      </w:tr>
      <w:tr>
        <w:tc>
          <w:tcPr>
            <w:tcW w:type="dxa" w:w="7128"/>
            <w:vAlign w:val="top"/>
          </w:tcPr>
          <w:p>
            <w:pPr>
              <w:spacing w:after="0"/>
            </w:pPr>
            <w:r/>
            <w:r>
              <w:rPr>
                <w:b w:val="0"/>
                <w:sz w:val="16"/>
              </w:rPr>
              <w:t>What the AI does not do</w:t>
            </w:r>
          </w:p>
        </w:tc>
        <w:tc>
          <w:tcPr>
            <w:tcW w:type="dxa" w:w="7128"/>
            <w:vAlign w:val="top"/>
          </w:tcPr>
          <w:p>
            <w:pPr>
              <w:spacing w:after="0"/>
            </w:pPr>
            <w:r/>
            <w:r>
              <w:rPr>
                <w:b w:val="0"/>
                <w:sz w:val="14"/>
              </w:rPr>
              <w:t>It does not send replies, approve refunds, process payments, make chargeback decisions, or decide customer eligibility.</w:t>
            </w:r>
          </w:p>
        </w:tc>
      </w:tr>
      <w:tr>
        <w:tc>
          <w:tcPr>
            <w:tcW w:type="dxa" w:w="7128"/>
            <w:vAlign w:val="top"/>
          </w:tcPr>
          <w:p>
            <w:pPr>
              <w:spacing w:after="0"/>
            </w:pPr>
            <w:r/>
            <w:r>
              <w:rPr>
                <w:b w:val="0"/>
                <w:sz w:val="16"/>
              </w:rPr>
              <w:t>User data involved</w:t>
            </w:r>
          </w:p>
        </w:tc>
        <w:tc>
          <w:tcPr>
            <w:tcW w:type="dxa" w:w="7128"/>
            <w:vAlign w:val="top"/>
          </w:tcPr>
          <w:p>
            <w:pPr>
              <w:spacing w:after="0"/>
            </w:pPr>
            <w:r/>
            <w:r>
              <w:rPr>
                <w:b w:val="0"/>
                <w:sz w:val="14"/>
              </w:rPr>
              <w:t>Customer support message text, customer name if included, order context pasted by user, store policy snippets.</w:t>
            </w:r>
          </w:p>
        </w:tc>
      </w:tr>
      <w:tr>
        <w:tc>
          <w:tcPr>
            <w:tcW w:type="dxa" w:w="7128"/>
            <w:vAlign w:val="top"/>
          </w:tcPr>
          <w:p>
            <w:pPr>
              <w:spacing w:after="0"/>
            </w:pPr>
            <w:r/>
            <w:r>
              <w:rPr>
                <w:b w:val="0"/>
                <w:sz w:val="16"/>
              </w:rPr>
              <w:t>Public claims made</w:t>
            </w:r>
          </w:p>
        </w:tc>
        <w:tc>
          <w:tcPr>
            <w:tcW w:type="dxa" w:w="7128"/>
            <w:vAlign w:val="top"/>
          </w:tcPr>
          <w:p>
            <w:pPr>
              <w:spacing w:after="0"/>
            </w:pPr>
            <w:r/>
            <w:r>
              <w:rPr>
                <w:b w:val="0"/>
                <w:sz w:val="16"/>
              </w:rPr>
              <w:t>Draft replies faster; keep a consistent tone; review before sending.</w:t>
            </w:r>
          </w:p>
        </w:tc>
      </w:tr>
      <w:tr>
        <w:tc>
          <w:tcPr>
            <w:tcW w:type="dxa" w:w="7128"/>
            <w:vAlign w:val="top"/>
          </w:tcPr>
          <w:p>
            <w:pPr>
              <w:spacing w:after="0"/>
            </w:pPr>
            <w:r/>
            <w:r>
              <w:rPr>
                <w:b w:val="0"/>
                <w:sz w:val="16"/>
              </w:rPr>
              <w:t>Main risks or unknowns</w:t>
            </w:r>
          </w:p>
        </w:tc>
        <w:tc>
          <w:tcPr>
            <w:tcW w:type="dxa" w:w="7128"/>
            <w:vAlign w:val="top"/>
          </w:tcPr>
          <w:p>
            <w:pPr>
              <w:spacing w:after="0"/>
            </w:pPr>
            <w:r/>
            <w:r>
              <w:rPr>
                <w:b w:val="0"/>
                <w:sz w:val="14"/>
              </w:rPr>
              <w:t>Users may paste payment details or sensitive customer data; AI may invent refund promises; vendor settings need review.</w:t>
            </w:r>
          </w:p>
        </w:tc>
      </w:tr>
      <w:tr>
        <w:tc>
          <w:tcPr>
            <w:tcW w:type="dxa" w:w="7128"/>
            <w:vAlign w:val="top"/>
          </w:tcPr>
          <w:p>
            <w:pPr>
              <w:spacing w:after="0"/>
            </w:pPr>
            <w:r/>
            <w:r>
              <w:rPr>
                <w:b w:val="0"/>
                <w:sz w:val="16"/>
              </w:rPr>
              <w:t>Next review date</w:t>
            </w:r>
          </w:p>
        </w:tc>
        <w:tc>
          <w:tcPr>
            <w:tcW w:type="dxa" w:w="7128"/>
            <w:vAlign w:val="top"/>
          </w:tcPr>
          <w:p>
            <w:pPr>
              <w:spacing w:after="0"/>
            </w:pPr>
            <w:r/>
            <w:r>
              <w:rPr>
                <w:b w:val="0"/>
                <w:sz w:val="16"/>
              </w:rPr>
              <w:t>30 days after launch.</w:t>
            </w:r>
          </w:p>
        </w:tc>
      </w:tr>
    </w:tbl>
    <w:p/>
    <w:p>
      <w:pPr>
        <w:pStyle w:val="Heading2"/>
      </w:pPr>
      <w:r>
        <w:t>Claims Review Excerpt</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2037"/>
            <w:vAlign w:val="top"/>
            <w:shd w:fill="D9EAF7"/>
          </w:tcPr>
          <w:p>
            <w:pPr>
              <w:spacing w:after="0"/>
            </w:pPr>
            <w:r/>
            <w:r>
              <w:rPr>
                <w:b/>
                <w:sz w:val="16"/>
              </w:rPr>
              <w:t>Original claim</w:t>
            </w:r>
          </w:p>
        </w:tc>
        <w:tc>
          <w:tcPr>
            <w:tcW w:type="dxa" w:w="2037"/>
            <w:vAlign w:val="top"/>
            <w:shd w:fill="D9EAF7"/>
          </w:tcPr>
          <w:p>
            <w:pPr>
              <w:spacing w:after="0"/>
            </w:pPr>
            <w:r/>
            <w:r>
              <w:rPr>
                <w:b/>
                <w:sz w:val="16"/>
              </w:rPr>
              <w:t>Concern</w:t>
            </w:r>
          </w:p>
        </w:tc>
        <w:tc>
          <w:tcPr>
            <w:tcW w:type="dxa" w:w="2037"/>
            <w:vAlign w:val="top"/>
            <w:shd w:fill="D9EAF7"/>
          </w:tcPr>
          <w:p>
            <w:pPr>
              <w:spacing w:after="0"/>
            </w:pPr>
            <w:r/>
            <w:r>
              <w:rPr>
                <w:b/>
                <w:sz w:val="16"/>
              </w:rPr>
              <w:t>Evidence or basis</w:t>
            </w:r>
          </w:p>
        </w:tc>
        <w:tc>
          <w:tcPr>
            <w:tcW w:type="dxa" w:w="2037"/>
            <w:vAlign w:val="top"/>
            <w:shd w:fill="D9EAF7"/>
          </w:tcPr>
          <w:p>
            <w:pPr>
              <w:spacing w:after="0"/>
            </w:pPr>
            <w:r/>
            <w:r>
              <w:rPr>
                <w:b/>
                <w:sz w:val="16"/>
              </w:rPr>
              <w:t>Safer rewrite</w:t>
            </w:r>
          </w:p>
        </w:tc>
        <w:tc>
          <w:tcPr>
            <w:tcW w:type="dxa" w:w="2037"/>
            <w:vAlign w:val="top"/>
            <w:shd w:fill="D9EAF7"/>
          </w:tcPr>
          <w:p>
            <w:pPr>
              <w:spacing w:after="0"/>
            </w:pPr>
            <w:r/>
            <w:r>
              <w:rPr>
                <w:b/>
                <w:sz w:val="16"/>
              </w:rPr>
              <w:t>Where updated</w:t>
            </w:r>
          </w:p>
        </w:tc>
        <w:tc>
          <w:tcPr>
            <w:tcW w:type="dxa" w:w="2037"/>
            <w:vAlign w:val="top"/>
            <w:shd w:fill="D9EAF7"/>
          </w:tcPr>
          <w:p>
            <w:pPr>
              <w:spacing w:after="0"/>
            </w:pPr>
            <w:r/>
            <w:r>
              <w:rPr>
                <w:b/>
                <w:sz w:val="16"/>
              </w:rPr>
              <w:t>Publish decision</w:t>
            </w:r>
          </w:p>
        </w:tc>
        <w:tc>
          <w:tcPr>
            <w:tcW w:type="dxa" w:w="2037"/>
            <w:vAlign w:val="top"/>
            <w:shd w:fill="D9EAF7"/>
          </w:tcPr>
          <w:p>
            <w:pPr>
              <w:spacing w:after="0"/>
            </w:pPr>
            <w:r/>
            <w:r>
              <w:rPr>
                <w:b/>
                <w:sz w:val="16"/>
              </w:rPr>
              <w:t>Date</w:t>
            </w:r>
          </w:p>
        </w:tc>
      </w:tr>
      <w:tr>
        <w:tc>
          <w:tcPr>
            <w:tcW w:type="dxa" w:w="2037"/>
            <w:vAlign w:val="top"/>
          </w:tcPr>
          <w:p>
            <w:pPr>
              <w:spacing w:after="0"/>
            </w:pPr>
            <w:r/>
            <w:r>
              <w:rPr>
                <w:b w:val="0"/>
                <w:sz w:val="16"/>
              </w:rPr>
              <w:t>Automate customer support instantly.</w:t>
            </w:r>
          </w:p>
        </w:tc>
        <w:tc>
          <w:tcPr>
            <w:tcW w:type="dxa" w:w="2037"/>
            <w:vAlign w:val="top"/>
          </w:tcPr>
          <w:p>
            <w:pPr>
              <w:spacing w:after="0"/>
            </w:pPr>
            <w:r/>
            <w:r>
              <w:rPr>
                <w:b w:val="0"/>
                <w:sz w:val="16"/>
              </w:rPr>
              <w:t>Implies full automation and no review.</w:t>
            </w:r>
          </w:p>
        </w:tc>
        <w:tc>
          <w:tcPr>
            <w:tcW w:type="dxa" w:w="2037"/>
            <w:vAlign w:val="top"/>
          </w:tcPr>
          <w:p>
            <w:pPr>
              <w:spacing w:after="0"/>
            </w:pPr>
            <w:r/>
            <w:r>
              <w:rPr>
                <w:b w:val="0"/>
                <w:sz w:val="16"/>
              </w:rPr>
              <w:t>Product drafts only; user sends final reply.</w:t>
            </w:r>
          </w:p>
        </w:tc>
        <w:tc>
          <w:tcPr>
            <w:tcW w:type="dxa" w:w="2037"/>
            <w:vAlign w:val="top"/>
          </w:tcPr>
          <w:p>
            <w:pPr>
              <w:spacing w:after="0"/>
            </w:pPr>
            <w:r/>
            <w:r>
              <w:rPr>
                <w:b w:val="0"/>
                <w:sz w:val="16"/>
              </w:rPr>
              <w:t>Draft support replies your team can review before sending.</w:t>
            </w:r>
          </w:p>
        </w:tc>
        <w:tc>
          <w:tcPr>
            <w:tcW w:type="dxa" w:w="2037"/>
            <w:vAlign w:val="top"/>
          </w:tcPr>
          <w:p>
            <w:pPr>
              <w:spacing w:after="0"/>
            </w:pPr>
            <w:r/>
            <w:r>
              <w:rPr>
                <w:b w:val="0"/>
                <w:sz w:val="16"/>
              </w:rPr>
              <w:t>Homepage</w:t>
            </w:r>
          </w:p>
        </w:tc>
        <w:tc>
          <w:tcPr>
            <w:tcW w:type="dxa" w:w="2037"/>
            <w:vAlign w:val="top"/>
          </w:tcPr>
          <w:p>
            <w:pPr>
              <w:spacing w:after="0"/>
            </w:pPr>
            <w:r/>
            <w:r>
              <w:rPr>
                <w:b w:val="0"/>
                <w:sz w:val="16"/>
              </w:rPr>
              <w:t>Publish after edits</w:t>
            </w:r>
          </w:p>
        </w:tc>
        <w:tc>
          <w:tcPr>
            <w:tcW w:type="dxa" w:w="2037"/>
            <w:vAlign w:val="top"/>
          </w:tcPr>
          <w:p>
            <w:pPr>
              <w:spacing w:after="0"/>
            </w:pPr>
            <w:r/>
            <w:r>
              <w:rPr>
                <w:b w:val="0"/>
                <w:sz w:val="16"/>
              </w:rPr>
              <w:t>2026-06-08</w:t>
            </w:r>
          </w:p>
        </w:tc>
      </w:tr>
      <w:tr>
        <w:tc>
          <w:tcPr>
            <w:tcW w:type="dxa" w:w="2037"/>
            <w:vAlign w:val="top"/>
          </w:tcPr>
          <w:p>
            <w:pPr>
              <w:spacing w:after="0"/>
            </w:pPr>
            <w:r/>
            <w:r>
              <w:rPr>
                <w:b w:val="0"/>
                <w:sz w:val="16"/>
              </w:rPr>
              <w:t>Never send the wrong reply again.</w:t>
            </w:r>
          </w:p>
        </w:tc>
        <w:tc>
          <w:tcPr>
            <w:tcW w:type="dxa" w:w="2037"/>
            <w:vAlign w:val="top"/>
          </w:tcPr>
          <w:p>
            <w:pPr>
              <w:spacing w:after="0"/>
            </w:pPr>
            <w:r/>
            <w:r>
              <w:rPr>
                <w:b w:val="0"/>
                <w:sz w:val="16"/>
              </w:rPr>
              <w:t>Implies guaranteed correctness.</w:t>
            </w:r>
          </w:p>
        </w:tc>
        <w:tc>
          <w:tcPr>
            <w:tcW w:type="dxa" w:w="2037"/>
            <w:vAlign w:val="top"/>
          </w:tcPr>
          <w:p>
            <w:pPr>
              <w:spacing w:after="0"/>
            </w:pPr>
            <w:r/>
            <w:r>
              <w:rPr>
                <w:b w:val="0"/>
                <w:sz w:val="16"/>
              </w:rPr>
              <w:t>Beta showed some policy mistakes.</w:t>
            </w:r>
          </w:p>
        </w:tc>
        <w:tc>
          <w:tcPr>
            <w:tcW w:type="dxa" w:w="2037"/>
            <w:vAlign w:val="top"/>
          </w:tcPr>
          <w:p>
            <w:pPr>
              <w:spacing w:after="0"/>
            </w:pPr>
            <w:r/>
            <w:r>
              <w:rPr>
                <w:b w:val="0"/>
                <w:sz w:val="16"/>
              </w:rPr>
              <w:t>Reduce blank-page time with structured reply drafts and review prompts.</w:t>
            </w:r>
          </w:p>
        </w:tc>
        <w:tc>
          <w:tcPr>
            <w:tcW w:type="dxa" w:w="2037"/>
            <w:vAlign w:val="top"/>
          </w:tcPr>
          <w:p>
            <w:pPr>
              <w:spacing w:after="0"/>
            </w:pPr>
            <w:r/>
            <w:r>
              <w:rPr>
                <w:b w:val="0"/>
                <w:sz w:val="16"/>
              </w:rPr>
              <w:t>Product page</w:t>
            </w:r>
          </w:p>
        </w:tc>
        <w:tc>
          <w:tcPr>
            <w:tcW w:type="dxa" w:w="2037"/>
            <w:vAlign w:val="top"/>
          </w:tcPr>
          <w:p>
            <w:pPr>
              <w:spacing w:after="0"/>
            </w:pPr>
            <w:r/>
            <w:r>
              <w:rPr>
                <w:b w:val="0"/>
                <w:sz w:val="16"/>
              </w:rPr>
              <w:t>Publish after edits</w:t>
            </w:r>
          </w:p>
        </w:tc>
        <w:tc>
          <w:tcPr>
            <w:tcW w:type="dxa" w:w="2037"/>
            <w:vAlign w:val="top"/>
          </w:tcPr>
          <w:p>
            <w:pPr>
              <w:spacing w:after="0"/>
            </w:pPr>
            <w:r/>
            <w:r>
              <w:rPr>
                <w:b w:val="0"/>
                <w:sz w:val="16"/>
              </w:rPr>
              <w:t>2026-06-08</w:t>
            </w:r>
          </w:p>
        </w:tc>
      </w:tr>
      <w:tr>
        <w:tc>
          <w:tcPr>
            <w:tcW w:type="dxa" w:w="2037"/>
            <w:vAlign w:val="top"/>
          </w:tcPr>
          <w:p>
            <w:pPr>
              <w:spacing w:after="0"/>
            </w:pPr>
            <w:r/>
            <w:r>
              <w:rPr>
                <w:b w:val="0"/>
                <w:sz w:val="16"/>
              </w:rPr>
              <w:t>Handles all customer issues for your store.</w:t>
            </w:r>
          </w:p>
        </w:tc>
        <w:tc>
          <w:tcPr>
            <w:tcW w:type="dxa" w:w="2037"/>
            <w:vAlign w:val="top"/>
          </w:tcPr>
          <w:p>
            <w:pPr>
              <w:spacing w:after="0"/>
            </w:pPr>
            <w:r/>
            <w:r>
              <w:rPr>
                <w:b w:val="0"/>
                <w:sz w:val="16"/>
              </w:rPr>
              <w:t>Too broad and may include sensitive or complex disputes.</w:t>
            </w:r>
          </w:p>
        </w:tc>
        <w:tc>
          <w:tcPr>
            <w:tcW w:type="dxa" w:w="2037"/>
            <w:vAlign w:val="top"/>
          </w:tcPr>
          <w:p>
            <w:pPr>
              <w:spacing w:after="0"/>
            </w:pPr>
            <w:r/>
            <w:r>
              <w:rPr>
                <w:b w:val="0"/>
                <w:sz w:val="16"/>
              </w:rPr>
              <w:t>Designed for routine ecommerce questions only.</w:t>
            </w:r>
          </w:p>
        </w:tc>
        <w:tc>
          <w:tcPr>
            <w:tcW w:type="dxa" w:w="2037"/>
            <w:vAlign w:val="top"/>
          </w:tcPr>
          <w:p>
            <w:pPr>
              <w:spacing w:after="0"/>
            </w:pPr>
            <w:r/>
            <w:r>
              <w:rPr>
                <w:b w:val="0"/>
                <w:sz w:val="16"/>
              </w:rPr>
              <w:t>Helps draft routine support replies for common ecommerce questions.</w:t>
            </w:r>
          </w:p>
        </w:tc>
        <w:tc>
          <w:tcPr>
            <w:tcW w:type="dxa" w:w="2037"/>
            <w:vAlign w:val="top"/>
          </w:tcPr>
          <w:p>
            <w:pPr>
              <w:spacing w:after="0"/>
            </w:pPr>
            <w:r/>
            <w:r>
              <w:rPr>
                <w:b w:val="0"/>
                <w:sz w:val="16"/>
              </w:rPr>
              <w:t>Pricing page draft</w:t>
            </w:r>
          </w:p>
        </w:tc>
        <w:tc>
          <w:tcPr>
            <w:tcW w:type="dxa" w:w="2037"/>
            <w:vAlign w:val="top"/>
          </w:tcPr>
          <w:p>
            <w:pPr>
              <w:spacing w:after="0"/>
            </w:pPr>
            <w:r/>
            <w:r>
              <w:rPr>
                <w:b w:val="0"/>
                <w:sz w:val="16"/>
              </w:rPr>
              <w:t>Publish after edits</w:t>
            </w:r>
          </w:p>
        </w:tc>
        <w:tc>
          <w:tcPr>
            <w:tcW w:type="dxa" w:w="2037"/>
            <w:vAlign w:val="top"/>
          </w:tcPr>
          <w:p>
            <w:pPr>
              <w:spacing w:after="0"/>
            </w:pPr>
            <w:r/>
            <w:r>
              <w:rPr>
                <w:b w:val="0"/>
                <w:sz w:val="16"/>
              </w:rPr>
              <w:t>2026-06-08</w:t>
            </w:r>
          </w:p>
        </w:tc>
      </w:tr>
    </w:tbl>
    <w:p/>
    <w:p>
      <w:pPr>
        <w:pStyle w:val="Heading2"/>
      </w:pPr>
      <w:r>
        <w:t>Vendor / Model Dependency Excerpt</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Field</w:t>
            </w:r>
          </w:p>
        </w:tc>
        <w:tc>
          <w:tcPr>
            <w:tcW w:type="dxa" w:w="7128"/>
            <w:vAlign w:val="top"/>
            <w:shd w:fill="D9EAF7"/>
          </w:tcPr>
          <w:p>
            <w:pPr>
              <w:spacing w:after="0"/>
            </w:pPr>
            <w:r/>
            <w:r>
              <w:rPr>
                <w:b/>
                <w:sz w:val="16"/>
              </w:rPr>
              <w:t>Example answer</w:t>
            </w:r>
          </w:p>
        </w:tc>
      </w:tr>
      <w:tr>
        <w:tc>
          <w:tcPr>
            <w:tcW w:type="dxa" w:w="7128"/>
            <w:vAlign w:val="top"/>
          </w:tcPr>
          <w:p>
            <w:pPr>
              <w:spacing w:after="0"/>
            </w:pPr>
            <w:r/>
            <w:r>
              <w:rPr>
                <w:b w:val="0"/>
                <w:sz w:val="16"/>
              </w:rPr>
              <w:t>Vendor, model, or tool</w:t>
            </w:r>
          </w:p>
        </w:tc>
        <w:tc>
          <w:tcPr>
            <w:tcW w:type="dxa" w:w="7128"/>
            <w:vAlign w:val="top"/>
          </w:tcPr>
          <w:p>
            <w:pPr>
              <w:spacing w:after="0"/>
            </w:pPr>
            <w:r/>
            <w:r>
              <w:rPr>
                <w:b w:val="0"/>
                <w:sz w:val="16"/>
              </w:rPr>
              <w:t>Hosted text-generation API, model version recorded in app config.</w:t>
            </w:r>
          </w:p>
        </w:tc>
      </w:tr>
      <w:tr>
        <w:tc>
          <w:tcPr>
            <w:tcW w:type="dxa" w:w="7128"/>
            <w:vAlign w:val="top"/>
          </w:tcPr>
          <w:p>
            <w:pPr>
              <w:spacing w:after="0"/>
            </w:pPr>
            <w:r/>
            <w:r>
              <w:rPr>
                <w:b w:val="0"/>
                <w:sz w:val="16"/>
              </w:rPr>
              <w:t>API or platform</w:t>
            </w:r>
          </w:p>
        </w:tc>
        <w:tc>
          <w:tcPr>
            <w:tcW w:type="dxa" w:w="7128"/>
            <w:vAlign w:val="top"/>
          </w:tcPr>
          <w:p>
            <w:pPr>
              <w:spacing w:after="0"/>
            </w:pPr>
            <w:r/>
            <w:r>
              <w:rPr>
                <w:b w:val="0"/>
                <w:sz w:val="16"/>
              </w:rPr>
              <w:t>API integration through server-side app.</w:t>
            </w:r>
          </w:p>
        </w:tc>
      </w:tr>
      <w:tr>
        <w:tc>
          <w:tcPr>
            <w:tcW w:type="dxa" w:w="7128"/>
            <w:vAlign w:val="top"/>
          </w:tcPr>
          <w:p>
            <w:pPr>
              <w:spacing w:after="0"/>
            </w:pPr>
            <w:r/>
            <w:r>
              <w:rPr>
                <w:b w:val="0"/>
                <w:sz w:val="16"/>
              </w:rPr>
              <w:t>Data sent to it</w:t>
            </w:r>
          </w:p>
        </w:tc>
        <w:tc>
          <w:tcPr>
            <w:tcW w:type="dxa" w:w="7128"/>
            <w:vAlign w:val="top"/>
          </w:tcPr>
          <w:p>
            <w:pPr>
              <w:spacing w:after="0"/>
            </w:pPr>
            <w:r/>
            <w:r>
              <w:rPr>
                <w:b w:val="0"/>
                <w:sz w:val="16"/>
              </w:rPr>
              <w:t>Support message text, selected tone, optional order context, and store policy snippets.</w:t>
            </w:r>
          </w:p>
        </w:tc>
      </w:tr>
      <w:tr>
        <w:tc>
          <w:tcPr>
            <w:tcW w:type="dxa" w:w="7128"/>
            <w:vAlign w:val="top"/>
          </w:tcPr>
          <w:p>
            <w:pPr>
              <w:spacing w:after="0"/>
            </w:pPr>
            <w:r/>
            <w:r>
              <w:rPr>
                <w:b w:val="0"/>
                <w:sz w:val="16"/>
              </w:rPr>
              <w:t>Data-use settings to verify</w:t>
            </w:r>
          </w:p>
        </w:tc>
        <w:tc>
          <w:tcPr>
            <w:tcW w:type="dxa" w:w="7128"/>
            <w:vAlign w:val="top"/>
          </w:tcPr>
          <w:p>
            <w:pPr>
              <w:spacing w:after="0"/>
            </w:pPr>
            <w:r/>
            <w:r>
              <w:rPr>
                <w:b w:val="0"/>
                <w:sz w:val="16"/>
              </w:rPr>
              <w:t>Confirm whether support messages are used for vendor training or improvement.</w:t>
            </w:r>
          </w:p>
        </w:tc>
      </w:tr>
      <w:tr>
        <w:tc>
          <w:tcPr>
            <w:tcW w:type="dxa" w:w="7128"/>
            <w:vAlign w:val="top"/>
          </w:tcPr>
          <w:p>
            <w:pPr>
              <w:spacing w:after="0"/>
            </w:pPr>
            <w:r/>
            <w:r>
              <w:rPr>
                <w:b w:val="0"/>
                <w:sz w:val="16"/>
              </w:rPr>
              <w:t>Terms/policy links to review</w:t>
            </w:r>
          </w:p>
        </w:tc>
        <w:tc>
          <w:tcPr>
            <w:tcW w:type="dxa" w:w="7128"/>
            <w:vAlign w:val="top"/>
          </w:tcPr>
          <w:p>
            <w:pPr>
              <w:spacing w:after="0"/>
            </w:pPr>
            <w:r/>
            <w:r>
              <w:rPr>
                <w:b w:val="0"/>
                <w:sz w:val="16"/>
              </w:rPr>
              <w:t>Vendor terms, privacy policy, data-use settings page.</w:t>
            </w:r>
          </w:p>
        </w:tc>
      </w:tr>
      <w:tr>
        <w:tc>
          <w:tcPr>
            <w:tcW w:type="dxa" w:w="7128"/>
            <w:vAlign w:val="top"/>
          </w:tcPr>
          <w:p>
            <w:pPr>
              <w:spacing w:after="0"/>
            </w:pPr>
            <w:r/>
            <w:r>
              <w:rPr>
                <w:b w:val="0"/>
                <w:sz w:val="16"/>
              </w:rPr>
              <w:t>Prompt location</w:t>
            </w:r>
          </w:p>
        </w:tc>
        <w:tc>
          <w:tcPr>
            <w:tcW w:type="dxa" w:w="7128"/>
            <w:vAlign w:val="top"/>
          </w:tcPr>
          <w:p>
            <w:pPr>
              <w:spacing w:after="0"/>
            </w:pPr>
            <w:r/>
            <w:r>
              <w:rPr>
                <w:b w:val="0"/>
                <w:sz w:val="16"/>
              </w:rPr>
              <w:t>Server-side prompt template in app repository.</w:t>
            </w:r>
          </w:p>
        </w:tc>
      </w:tr>
      <w:tr>
        <w:tc>
          <w:tcPr>
            <w:tcW w:type="dxa" w:w="7128"/>
            <w:vAlign w:val="top"/>
          </w:tcPr>
          <w:p>
            <w:pPr>
              <w:spacing w:after="0"/>
            </w:pPr>
            <w:r/>
            <w:r>
              <w:rPr>
                <w:b w:val="0"/>
                <w:sz w:val="16"/>
              </w:rPr>
              <w:t>Known limitations</w:t>
            </w:r>
          </w:p>
        </w:tc>
        <w:tc>
          <w:tcPr>
            <w:tcW w:type="dxa" w:w="7128"/>
            <w:vAlign w:val="top"/>
          </w:tcPr>
          <w:p>
            <w:pPr>
              <w:spacing w:after="0"/>
            </w:pPr>
            <w:r/>
            <w:r>
              <w:rPr>
                <w:b w:val="0"/>
                <w:sz w:val="16"/>
              </w:rPr>
              <w:t>May invent store policy details, misunderstand customer tone, or miss edge cases.</w:t>
            </w:r>
          </w:p>
        </w:tc>
      </w:tr>
      <w:tr>
        <w:tc>
          <w:tcPr>
            <w:tcW w:type="dxa" w:w="7128"/>
            <w:vAlign w:val="top"/>
          </w:tcPr>
          <w:p>
            <w:pPr>
              <w:spacing w:after="0"/>
            </w:pPr>
            <w:r/>
            <w:r>
              <w:rPr>
                <w:b w:val="0"/>
                <w:sz w:val="16"/>
              </w:rPr>
              <w:t>Fallback plan</w:t>
            </w:r>
          </w:p>
        </w:tc>
        <w:tc>
          <w:tcPr>
            <w:tcW w:type="dxa" w:w="7128"/>
            <w:vAlign w:val="top"/>
          </w:tcPr>
          <w:p>
            <w:pPr>
              <w:spacing w:after="0"/>
            </w:pPr>
            <w:r/>
            <w:r>
              <w:rPr>
                <w:b w:val="0"/>
                <w:sz w:val="16"/>
              </w:rPr>
              <w:t>Disable generation and show manual reply editor if API fails.</w:t>
            </w:r>
          </w:p>
        </w:tc>
      </w:tr>
      <w:tr>
        <w:tc>
          <w:tcPr>
            <w:tcW w:type="dxa" w:w="7128"/>
            <w:vAlign w:val="top"/>
          </w:tcPr>
          <w:p>
            <w:pPr>
              <w:spacing w:after="0"/>
            </w:pPr>
            <w:r/>
            <w:r>
              <w:rPr>
                <w:b w:val="0"/>
                <w:sz w:val="16"/>
              </w:rPr>
              <w:t>What changes if vendor changes behavior</w:t>
            </w:r>
          </w:p>
        </w:tc>
        <w:tc>
          <w:tcPr>
            <w:tcW w:type="dxa" w:w="7128"/>
            <w:vAlign w:val="top"/>
          </w:tcPr>
          <w:p>
            <w:pPr>
              <w:spacing w:after="0"/>
            </w:pPr>
            <w:r/>
            <w:r>
              <w:rPr>
                <w:b w:val="0"/>
                <w:sz w:val="14"/>
              </w:rPr>
              <w:t>Re-test sample support messages, update claims/disclosures, and pause launch if output quality drops.</w:t>
            </w:r>
          </w:p>
        </w:tc>
      </w:tr>
      <w:tr>
        <w:tc>
          <w:tcPr>
            <w:tcW w:type="dxa" w:w="7128"/>
            <w:vAlign w:val="top"/>
          </w:tcPr>
          <w:p>
            <w:pPr>
              <w:spacing w:after="0"/>
            </w:pPr>
            <w:r/>
            <w:r>
              <w:rPr>
                <w:b w:val="0"/>
                <w:sz w:val="16"/>
              </w:rPr>
              <w:t>Last reviewed date</w:t>
            </w:r>
          </w:p>
        </w:tc>
        <w:tc>
          <w:tcPr>
            <w:tcW w:type="dxa" w:w="7128"/>
            <w:vAlign w:val="top"/>
          </w:tcPr>
          <w:p>
            <w:pPr>
              <w:spacing w:after="0"/>
            </w:pPr>
            <w:r/>
            <w:r>
              <w:rPr>
                <w:b w:val="0"/>
                <w:sz w:val="16"/>
              </w:rPr>
              <w:t>2026-06-08.</w:t>
            </w:r>
          </w:p>
        </w:tc>
      </w:tr>
    </w:tbl>
    <w:p/>
    <w:p>
      <w:pPr>
        <w:pStyle w:val="Heading2"/>
      </w:pPr>
      <w:r>
        <w:t>User Data And Privacy Excerpt</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Question</w:t>
            </w:r>
          </w:p>
        </w:tc>
        <w:tc>
          <w:tcPr>
            <w:tcW w:type="dxa" w:w="7128"/>
            <w:vAlign w:val="top"/>
            <w:shd w:fill="D9EAF7"/>
          </w:tcPr>
          <w:p>
            <w:pPr>
              <w:spacing w:after="0"/>
            </w:pPr>
            <w:r/>
            <w:r>
              <w:rPr>
                <w:b/>
                <w:sz w:val="16"/>
              </w:rPr>
              <w:t>Example answer</w:t>
            </w:r>
          </w:p>
        </w:tc>
      </w:tr>
      <w:tr>
        <w:tc>
          <w:tcPr>
            <w:tcW w:type="dxa" w:w="7128"/>
            <w:vAlign w:val="top"/>
          </w:tcPr>
          <w:p>
            <w:pPr>
              <w:spacing w:after="0"/>
            </w:pPr>
            <w:r/>
            <w:r>
              <w:rPr>
                <w:b w:val="0"/>
                <w:sz w:val="16"/>
              </w:rPr>
              <w:t>What data does the AI process?</w:t>
            </w:r>
          </w:p>
        </w:tc>
        <w:tc>
          <w:tcPr>
            <w:tcW w:type="dxa" w:w="7128"/>
            <w:vAlign w:val="top"/>
          </w:tcPr>
          <w:p>
            <w:pPr>
              <w:spacing w:after="0"/>
            </w:pPr>
            <w:r/>
            <w:r>
              <w:rPr>
                <w:b w:val="0"/>
                <w:sz w:val="16"/>
              </w:rPr>
              <w:t>Support message text and any store policy details or order context entered by the user.</w:t>
            </w:r>
          </w:p>
        </w:tc>
      </w:tr>
      <w:tr>
        <w:tc>
          <w:tcPr>
            <w:tcW w:type="dxa" w:w="7128"/>
            <w:vAlign w:val="top"/>
          </w:tcPr>
          <w:p>
            <w:pPr>
              <w:spacing w:after="0"/>
            </w:pPr>
            <w:r/>
            <w:r>
              <w:rPr>
                <w:b w:val="0"/>
                <w:sz w:val="16"/>
              </w:rPr>
              <w:t>What should users avoid submitting?</w:t>
            </w:r>
          </w:p>
        </w:tc>
        <w:tc>
          <w:tcPr>
            <w:tcW w:type="dxa" w:w="7128"/>
            <w:vAlign w:val="top"/>
          </w:tcPr>
          <w:p>
            <w:pPr>
              <w:spacing w:after="0"/>
            </w:pPr>
            <w:r/>
            <w:r>
              <w:rPr>
                <w:b w:val="0"/>
                <w:sz w:val="14"/>
              </w:rPr>
              <w:t>Payment card details, passwords, government IDs, health information, legal details, private customer notes not needed for the reply, and API keys.</w:t>
            </w:r>
          </w:p>
        </w:tc>
      </w:tr>
      <w:tr>
        <w:tc>
          <w:tcPr>
            <w:tcW w:type="dxa" w:w="7128"/>
            <w:vAlign w:val="top"/>
          </w:tcPr>
          <w:p>
            <w:pPr>
              <w:spacing w:after="0"/>
            </w:pPr>
            <w:r/>
            <w:r>
              <w:rPr>
                <w:b w:val="0"/>
                <w:sz w:val="16"/>
              </w:rPr>
              <w:t>Are outputs stored?</w:t>
            </w:r>
          </w:p>
        </w:tc>
        <w:tc>
          <w:tcPr>
            <w:tcW w:type="dxa" w:w="7128"/>
            <w:vAlign w:val="top"/>
          </w:tcPr>
          <w:p>
            <w:pPr>
              <w:spacing w:after="0"/>
            </w:pPr>
            <w:r/>
            <w:r>
              <w:rPr>
                <w:b w:val="0"/>
                <w:sz w:val="14"/>
              </w:rPr>
              <w:t>Draft replies and source messages are stored in the user's workspace until deleted. Retention settings need final review.</w:t>
            </w:r>
          </w:p>
        </w:tc>
      </w:tr>
      <w:tr>
        <w:tc>
          <w:tcPr>
            <w:tcW w:type="dxa" w:w="7128"/>
            <w:vAlign w:val="top"/>
          </w:tcPr>
          <w:p>
            <w:pPr>
              <w:spacing w:after="0"/>
            </w:pPr>
            <w:r/>
            <w:r>
              <w:rPr>
                <w:b w:val="0"/>
                <w:sz w:val="16"/>
              </w:rPr>
              <w:t>Are users told AI is involved?</w:t>
            </w:r>
          </w:p>
        </w:tc>
        <w:tc>
          <w:tcPr>
            <w:tcW w:type="dxa" w:w="7128"/>
            <w:vAlign w:val="top"/>
          </w:tcPr>
          <w:p>
            <w:pPr>
              <w:spacing w:after="0"/>
            </w:pPr>
            <w:r/>
            <w:r>
              <w:rPr>
                <w:b w:val="0"/>
                <w:sz w:val="16"/>
              </w:rPr>
              <w:t>Yes, in onboarding, near the draft button, and in FAQ.</w:t>
            </w:r>
          </w:p>
        </w:tc>
      </w:tr>
    </w:tbl>
    <w:p/>
    <w:p>
      <w:pPr>
        <w:pStyle w:val="Heading2"/>
      </w:pPr>
      <w:r>
        <w:t>User FAQ Excerpt</w:t>
      </w:r>
    </w:p>
    <w:p>
      <w:pPr>
        <w:pStyle w:val="Heading3"/>
      </w:pPr>
      <w:r>
        <w:t>Do you use AI?</w:t>
      </w:r>
    </w:p>
    <w:p>
      <w:pPr>
        <w:spacing w:after="120"/>
      </w:pPr>
      <w:r>
        <w:rPr>
          <w:b w:val="0"/>
        </w:rPr>
        <w:t>Yes. ReplyDraft uses AI to draft suggested customer support replies from the message and store policy details you provide.</w:t>
      </w:r>
    </w:p>
    <w:p>
      <w:pPr>
        <w:pStyle w:val="Heading3"/>
      </w:pPr>
      <w:r>
        <w:t>Do replies send automatically?</w:t>
      </w:r>
    </w:p>
    <w:p>
      <w:pPr>
        <w:spacing w:after="120"/>
      </w:pPr>
      <w:r>
        <w:rPr>
          <w:b w:val="0"/>
        </w:rPr>
        <w:t>No. ReplyDraft creates a draft. You review, edit, and send the final reply.</w:t>
      </w:r>
    </w:p>
    <w:p>
      <w:pPr>
        <w:pStyle w:val="Heading3"/>
      </w:pPr>
      <w:r>
        <w:t>What data does the AI process?</w:t>
      </w:r>
    </w:p>
    <w:p>
      <w:pPr>
        <w:spacing w:after="120"/>
      </w:pPr>
      <w:r>
        <w:rPr>
          <w:b w:val="0"/>
        </w:rPr>
        <w:t>The AI processes the support message and any store policy details you provide. Avoid pasting payment card details, passwords, government IDs, sensitive personal information, or information you do not need for the reply.</w:t>
      </w:r>
    </w:p>
    <w:p>
      <w:pPr>
        <w:pStyle w:val="Heading3"/>
      </w:pPr>
      <w:r>
        <w:t>Can I rely on the output?</w:t>
      </w:r>
    </w:p>
    <w:p>
      <w:pPr>
        <w:spacing w:after="120"/>
      </w:pPr>
      <w:r>
        <w:rPr>
          <w:b w:val="0"/>
        </w:rPr>
        <w:t>Treat each reply as a draft. Check order details, store policies, refund promises, shipping timelines, customer tone, and any unusual facts before sending.</w:t>
      </w:r>
    </w:p>
    <w:p>
      <w:pPr>
        <w:pStyle w:val="Heading3"/>
      </w:pPr>
      <w:r>
        <w:t>How do I report a problem?</w:t>
      </w:r>
    </w:p>
    <w:p>
      <w:pPr>
        <w:spacing w:after="120"/>
      </w:pPr>
      <w:r>
        <w:rPr>
          <w:b w:val="0"/>
        </w:rPr>
        <w:t>Use the in-app feedback form or email [your support email or contact form] with the draft, the original message, and what looked wrong.</w:t>
      </w:r>
    </w:p>
    <w:p>
      <w:pPr>
        <w:pStyle w:val="Heading2"/>
      </w:pPr>
      <w:r>
        <w:t>Incident Log Sample</w:t>
      </w:r>
    </w:p>
    <w:tbl>
      <w:tblPr>
        <w:tblStyle w:val="TableGrid"/>
        <w:tblW w:type="auto" w:w="0"/>
        <w:jc w:val="center"/>
        <w:tblLayout w:type="autofit"/>
        <w:tblLook w:firstColumn="1" w:firstRow="1" w:lastColumn="0" w:lastRow="0" w:noHBand="0" w:noVBand="1" w:val="04A0"/>
      </w:tblPr>
      <w:tblGrid>
        <w:gridCol w:w="1188"/>
        <w:gridCol w:w="1188"/>
        <w:gridCol w:w="1188"/>
        <w:gridCol w:w="1188"/>
        <w:gridCol w:w="1188"/>
        <w:gridCol w:w="1188"/>
        <w:gridCol w:w="1188"/>
        <w:gridCol w:w="1188"/>
        <w:gridCol w:w="1188"/>
        <w:gridCol w:w="1188"/>
        <w:gridCol w:w="1188"/>
        <w:gridCol w:w="1188"/>
      </w:tblGrid>
      <w:tr>
        <w:tc>
          <w:tcPr>
            <w:tcW w:type="dxa" w:w="1188"/>
            <w:vAlign w:val="top"/>
            <w:shd w:fill="D9EAF7"/>
          </w:tcPr>
          <w:p>
            <w:pPr>
              <w:spacing w:after="0"/>
            </w:pPr>
            <w:r/>
            <w:r>
              <w:rPr>
                <w:b/>
                <w:sz w:val="16"/>
              </w:rPr>
              <w:t>Date</w:t>
            </w:r>
          </w:p>
        </w:tc>
        <w:tc>
          <w:tcPr>
            <w:tcW w:type="dxa" w:w="1188"/>
            <w:vAlign w:val="top"/>
            <w:shd w:fill="D9EAF7"/>
          </w:tcPr>
          <w:p>
            <w:pPr>
              <w:spacing w:after="0"/>
            </w:pPr>
            <w:r/>
            <w:r>
              <w:rPr>
                <w:b/>
                <w:sz w:val="16"/>
              </w:rPr>
              <w:t>Reporter/source</w:t>
            </w:r>
          </w:p>
        </w:tc>
        <w:tc>
          <w:tcPr>
            <w:tcW w:type="dxa" w:w="1188"/>
            <w:vAlign w:val="top"/>
            <w:shd w:fill="D9EAF7"/>
          </w:tcPr>
          <w:p>
            <w:pPr>
              <w:spacing w:after="0"/>
            </w:pPr>
            <w:r/>
            <w:r>
              <w:rPr>
                <w:b/>
                <w:sz w:val="16"/>
              </w:rPr>
              <w:t>Issue type</w:t>
            </w:r>
          </w:p>
        </w:tc>
        <w:tc>
          <w:tcPr>
            <w:tcW w:type="dxa" w:w="1188"/>
            <w:vAlign w:val="top"/>
            <w:shd w:fill="D9EAF7"/>
          </w:tcPr>
          <w:p>
            <w:pPr>
              <w:spacing w:after="0"/>
            </w:pPr>
            <w:r/>
            <w:r>
              <w:rPr>
                <w:b/>
                <w:sz w:val="16"/>
              </w:rPr>
              <w:t>What happened</w:t>
            </w:r>
          </w:p>
        </w:tc>
        <w:tc>
          <w:tcPr>
            <w:tcW w:type="dxa" w:w="1188"/>
            <w:vAlign w:val="top"/>
            <w:shd w:fill="D9EAF7"/>
          </w:tcPr>
          <w:p>
            <w:pPr>
              <w:spacing w:after="0"/>
            </w:pPr>
            <w:r/>
            <w:r>
              <w:rPr>
                <w:b/>
                <w:sz w:val="16"/>
              </w:rPr>
              <w:t>User impact</w:t>
            </w:r>
          </w:p>
        </w:tc>
        <w:tc>
          <w:tcPr>
            <w:tcW w:type="dxa" w:w="1188"/>
            <w:vAlign w:val="top"/>
            <w:shd w:fill="D9EAF7"/>
          </w:tcPr>
          <w:p>
            <w:pPr>
              <w:spacing w:after="0"/>
            </w:pPr>
            <w:r/>
            <w:r>
              <w:rPr>
                <w:b/>
                <w:sz w:val="16"/>
              </w:rPr>
              <w:t>Data involved</w:t>
            </w:r>
          </w:p>
        </w:tc>
        <w:tc>
          <w:tcPr>
            <w:tcW w:type="dxa" w:w="1188"/>
            <w:vAlign w:val="top"/>
            <w:shd w:fill="D9EAF7"/>
          </w:tcPr>
          <w:p>
            <w:pPr>
              <w:spacing w:after="0"/>
            </w:pPr>
            <w:r/>
            <w:r>
              <w:rPr>
                <w:b/>
                <w:sz w:val="16"/>
              </w:rPr>
              <w:t>Immediate action</w:t>
            </w:r>
          </w:p>
        </w:tc>
        <w:tc>
          <w:tcPr>
            <w:tcW w:type="dxa" w:w="1188"/>
            <w:vAlign w:val="top"/>
            <w:shd w:fill="D9EAF7"/>
          </w:tcPr>
          <w:p>
            <w:pPr>
              <w:spacing w:after="0"/>
            </w:pPr>
            <w:r/>
            <w:r>
              <w:rPr>
                <w:b/>
                <w:sz w:val="16"/>
              </w:rPr>
              <w:t>Change made</w:t>
            </w:r>
          </w:p>
        </w:tc>
        <w:tc>
          <w:tcPr>
            <w:tcW w:type="dxa" w:w="1188"/>
            <w:vAlign w:val="top"/>
            <w:shd w:fill="D9EAF7"/>
          </w:tcPr>
          <w:p>
            <w:pPr>
              <w:spacing w:after="0"/>
            </w:pPr>
            <w:r/>
            <w:r>
              <w:rPr>
                <w:b/>
                <w:sz w:val="16"/>
              </w:rPr>
              <w:t>Follow-up needed</w:t>
            </w:r>
          </w:p>
        </w:tc>
        <w:tc>
          <w:tcPr>
            <w:tcW w:type="dxa" w:w="1188"/>
            <w:vAlign w:val="top"/>
            <w:shd w:fill="D9EAF7"/>
          </w:tcPr>
          <w:p>
            <w:pPr>
              <w:spacing w:after="0"/>
            </w:pPr>
            <w:r/>
            <w:r>
              <w:rPr>
                <w:b/>
                <w:sz w:val="16"/>
              </w:rPr>
              <w:t>Status</w:t>
            </w:r>
          </w:p>
        </w:tc>
        <w:tc>
          <w:tcPr>
            <w:tcW w:type="dxa" w:w="1188"/>
            <w:vAlign w:val="top"/>
            <w:shd w:fill="D9EAF7"/>
          </w:tcPr>
          <w:p>
            <w:pPr>
              <w:spacing w:after="0"/>
            </w:pPr>
            <w:r/>
            <w:r>
              <w:rPr>
                <w:b/>
                <w:sz w:val="16"/>
              </w:rPr>
              <w:t>Owner</w:t>
            </w:r>
          </w:p>
        </w:tc>
        <w:tc>
          <w:tcPr>
            <w:tcW w:type="dxa" w:w="1188"/>
            <w:vAlign w:val="top"/>
            <w:shd w:fill="D9EAF7"/>
          </w:tcPr>
          <w:p>
            <w:pPr>
              <w:spacing w:after="0"/>
            </w:pPr>
            <w:r/>
            <w:r>
              <w:rPr>
                <w:b/>
                <w:sz w:val="16"/>
              </w:rPr>
              <w:t>Review date</w:t>
            </w:r>
          </w:p>
        </w:tc>
      </w:tr>
      <w:tr>
        <w:tc>
          <w:tcPr>
            <w:tcW w:type="dxa" w:w="1188"/>
            <w:vAlign w:val="top"/>
          </w:tcPr>
          <w:p>
            <w:pPr>
              <w:spacing w:after="0"/>
            </w:pPr>
            <w:r/>
            <w:r>
              <w:rPr>
                <w:b w:val="0"/>
                <w:sz w:val="16"/>
              </w:rPr>
              <w:t>2026-06-18</w:t>
            </w:r>
          </w:p>
        </w:tc>
        <w:tc>
          <w:tcPr>
            <w:tcW w:type="dxa" w:w="1188"/>
            <w:vAlign w:val="top"/>
          </w:tcPr>
          <w:p>
            <w:pPr>
              <w:spacing w:after="0"/>
            </w:pPr>
            <w:r/>
            <w:r>
              <w:rPr>
                <w:b w:val="0"/>
                <w:sz w:val="16"/>
              </w:rPr>
              <w:t>Beta user</w:t>
            </w:r>
          </w:p>
        </w:tc>
        <w:tc>
          <w:tcPr>
            <w:tcW w:type="dxa" w:w="1188"/>
            <w:vAlign w:val="top"/>
          </w:tcPr>
          <w:p>
            <w:pPr>
              <w:spacing w:after="0"/>
            </w:pPr>
            <w:r/>
            <w:r>
              <w:rPr>
                <w:b w:val="0"/>
                <w:sz w:val="16"/>
              </w:rPr>
              <w:t>Incorrect output</w:t>
            </w:r>
          </w:p>
        </w:tc>
        <w:tc>
          <w:tcPr>
            <w:tcW w:type="dxa" w:w="1188"/>
            <w:vAlign w:val="top"/>
          </w:tcPr>
          <w:p>
            <w:pPr>
              <w:spacing w:after="0"/>
            </w:pPr>
            <w:r/>
            <w:r>
              <w:rPr>
                <w:b w:val="0"/>
                <w:sz w:val="16"/>
              </w:rPr>
              <w:t>Draft promised a refund even though the store policy said store credit only.</w:t>
            </w:r>
          </w:p>
        </w:tc>
        <w:tc>
          <w:tcPr>
            <w:tcW w:type="dxa" w:w="1188"/>
            <w:vAlign w:val="top"/>
          </w:tcPr>
          <w:p>
            <w:pPr>
              <w:spacing w:after="0"/>
            </w:pPr>
            <w:r/>
            <w:r>
              <w:rPr>
                <w:b w:val="0"/>
                <w:sz w:val="16"/>
              </w:rPr>
              <w:t>User caught before sending.</w:t>
            </w:r>
          </w:p>
        </w:tc>
        <w:tc>
          <w:tcPr>
            <w:tcW w:type="dxa" w:w="1188"/>
            <w:vAlign w:val="top"/>
          </w:tcPr>
          <w:p>
            <w:pPr>
              <w:spacing w:after="0"/>
            </w:pPr>
            <w:r/>
            <w:r>
              <w:rPr>
                <w:b w:val="0"/>
                <w:sz w:val="16"/>
              </w:rPr>
              <w:t>Support message and policy note.</w:t>
            </w:r>
          </w:p>
        </w:tc>
        <w:tc>
          <w:tcPr>
            <w:tcW w:type="dxa" w:w="1188"/>
            <w:vAlign w:val="top"/>
          </w:tcPr>
          <w:p>
            <w:pPr>
              <w:spacing w:after="0"/>
            </w:pPr>
            <w:r/>
            <w:r>
              <w:rPr>
                <w:b w:val="0"/>
                <w:sz w:val="16"/>
              </w:rPr>
              <w:t>Asked user to discard draft and confirm policy manually.</w:t>
            </w:r>
          </w:p>
        </w:tc>
        <w:tc>
          <w:tcPr>
            <w:tcW w:type="dxa" w:w="1188"/>
            <w:vAlign w:val="top"/>
          </w:tcPr>
          <w:p>
            <w:pPr>
              <w:spacing w:after="0"/>
            </w:pPr>
            <w:r/>
            <w:r>
              <w:rPr>
                <w:b w:val="0"/>
                <w:sz w:val="16"/>
              </w:rPr>
              <w:t>Updated prompt to quote relevant policy before drafting.</w:t>
            </w:r>
          </w:p>
        </w:tc>
        <w:tc>
          <w:tcPr>
            <w:tcW w:type="dxa" w:w="1188"/>
            <w:vAlign w:val="top"/>
          </w:tcPr>
          <w:p>
            <w:pPr>
              <w:spacing w:after="0"/>
            </w:pPr>
            <w:r/>
            <w:r>
              <w:rPr>
                <w:b w:val="0"/>
                <w:sz w:val="16"/>
              </w:rPr>
              <w:t>Re-test refund examples.</w:t>
            </w:r>
          </w:p>
        </w:tc>
        <w:tc>
          <w:tcPr>
            <w:tcW w:type="dxa" w:w="1188"/>
            <w:vAlign w:val="top"/>
          </w:tcPr>
          <w:p>
            <w:pPr>
              <w:spacing w:after="0"/>
            </w:pPr>
            <w:r/>
            <w:r>
              <w:rPr>
                <w:b w:val="0"/>
                <w:sz w:val="16"/>
              </w:rPr>
              <w:t>Monitoring</w:t>
            </w:r>
          </w:p>
        </w:tc>
        <w:tc>
          <w:tcPr>
            <w:tcW w:type="dxa" w:w="1188"/>
            <w:vAlign w:val="top"/>
          </w:tcPr>
          <w:p>
            <w:pPr>
              <w:spacing w:after="0"/>
            </w:pPr>
            <w:r/>
            <w:r>
              <w:rPr>
                <w:b w:val="0"/>
                <w:sz w:val="16"/>
              </w:rPr>
              <w:t>Owner</w:t>
            </w:r>
          </w:p>
        </w:tc>
        <w:tc>
          <w:tcPr>
            <w:tcW w:type="dxa" w:w="1188"/>
            <w:vAlign w:val="top"/>
          </w:tcPr>
          <w:p>
            <w:pPr>
              <w:spacing w:after="0"/>
            </w:pPr>
            <w:r/>
            <w:r>
              <w:rPr>
                <w:b w:val="0"/>
                <w:sz w:val="16"/>
              </w:rPr>
              <w:t>2026-06-25</w:t>
            </w:r>
          </w:p>
        </w:tc>
      </w:tr>
    </w:tbl>
    <w:p/>
    <w:p>
      <w:pPr>
        <w:pStyle w:val="Heading2"/>
      </w:pPr>
      <w:r>
        <w:t>Pre-Launch Checklist Excerpt</w:t>
      </w:r>
    </w:p>
    <w:p>
      <w:pPr>
        <w:pStyle w:val="ListBullet"/>
        <w:spacing w:after="120"/>
      </w:pPr>
      <w:r>
        <w:rPr>
          <w:b w:val="0"/>
        </w:rPr>
        <w:t>[x] Project basics documented.</w:t>
      </w:r>
    </w:p>
    <w:p>
      <w:pPr>
        <w:pStyle w:val="ListBullet"/>
        <w:spacing w:after="120"/>
      </w:pPr>
      <w:r>
        <w:rPr>
          <w:b w:val="0"/>
        </w:rPr>
        <w:t>[x] Claims reviewed and narrowed.</w:t>
      </w:r>
    </w:p>
    <w:p>
      <w:pPr>
        <w:pStyle w:val="ListBullet"/>
        <w:spacing w:after="120"/>
      </w:pPr>
      <w:r>
        <w:rPr>
          <w:b w:val="0"/>
        </w:rPr>
        <w:t>[x] Data flow reviewed.</w:t>
      </w:r>
    </w:p>
    <w:p>
      <w:pPr>
        <w:pStyle w:val="ListBullet"/>
        <w:spacing w:after="120"/>
      </w:pPr>
      <w:r>
        <w:rPr>
          <w:b w:val="0"/>
        </w:rPr>
        <w:t>[x] AI disclosure drafted.</w:t>
      </w:r>
    </w:p>
    <w:p>
      <w:pPr>
        <w:pStyle w:val="ListBullet"/>
        <w:spacing w:after="120"/>
      </w:pPr>
      <w:r>
        <w:rPr>
          <w:b w:val="0"/>
        </w:rPr>
        <w:t>[x] FAQ drafted.</w:t>
      </w:r>
    </w:p>
    <w:p>
      <w:pPr>
        <w:pStyle w:val="ListBullet"/>
        <w:spacing w:after="120"/>
      </w:pPr>
      <w:r>
        <w:rPr>
          <w:b w:val="0"/>
        </w:rPr>
        <w:t>[x] Report-a-problem path created.</w:t>
      </w:r>
    </w:p>
    <w:p>
      <w:pPr>
        <w:pStyle w:val="ListBullet"/>
        <w:spacing w:after="120"/>
      </w:pPr>
      <w:r>
        <w:rPr>
          <w:b w:val="0"/>
        </w:rPr>
        <w:t>[x] Incident log ready.</w:t>
      </w:r>
    </w:p>
    <w:p>
      <w:pPr>
        <w:pStyle w:val="ListBullet"/>
        <w:spacing w:after="120"/>
      </w:pPr>
      <w:r>
        <w:rPr>
          <w:b w:val="0"/>
        </w:rPr>
        <w:t>[x] Change log ready.</w:t>
      </w:r>
    </w:p>
    <w:p>
      <w:pPr>
        <w:pStyle w:val="ListBullet"/>
        <w:spacing w:after="120"/>
      </w:pPr>
      <w:r>
        <w:rPr>
          <w:b w:val="0"/>
        </w:rPr>
        <w:t>[x] Human review required before sending replies.</w:t>
      </w:r>
    </w:p>
    <w:p>
      <w:pPr>
        <w:pStyle w:val="ListBullet"/>
        <w:spacing w:after="120"/>
      </w:pPr>
      <w:r>
        <w:rPr>
          <w:b w:val="0"/>
        </w:rPr>
        <w:t>[ ] Vendor training/data-use setting verified.</w:t>
      </w:r>
    </w:p>
    <w:p>
      <w:pPr>
        <w:pStyle w:val="ListBullet"/>
        <w:spacing w:after="120"/>
      </w:pPr>
      <w:r>
        <w:rPr>
          <w:b w:val="0"/>
        </w:rPr>
        <w:t>[ ] Add in-product reminder not to paste payment details, passwords, government IDs, or sensitive customer data.</w:t>
      </w:r>
    </w:p>
    <w:p>
      <w:pPr>
        <w:pStyle w:val="ListBullet"/>
        <w:spacing w:after="120"/>
      </w:pPr>
      <w:r>
        <w:rPr>
          <w:b w:val="0"/>
        </w:rPr>
        <w:t>[ ] Test refund, shipping delay, angry customer, unclear policy, and missing order context examples.</w:t>
      </w:r>
    </w:p>
    <w:p>
      <w:pPr>
        <w:pStyle w:val="ListBullet"/>
        <w:spacing w:after="120"/>
      </w:pPr>
      <w:r>
        <w:rPr>
          <w:b w:val="0"/>
        </w:rPr>
        <w:t>[ ] Add fallback message for API outage.</w:t>
      </w:r>
    </w:p>
    <w:p>
      <w:pPr>
        <w:spacing w:after="120"/>
      </w:pPr>
      <w:r>
        <w:rPr>
          <w:b w:val="0"/>
        </w:rPr>
        <w:t>Final launch decision: Launch only after vendor setting verification, in-product data warning, fallback message, and five test cases are complete.</w:t>
      </w:r>
    </w:p>
    <w:p>
      <w:pPr>
        <w:pStyle w:val="Heading2"/>
      </w:pPr>
      <w:r>
        <w:t>Change Log Excerpt</w:t>
      </w:r>
    </w:p>
    <w:tbl>
      <w:tblPr>
        <w:tblStyle w:val="TableGrid"/>
        <w:tblW w:type="auto" w:w="0"/>
        <w:jc w:val="center"/>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c>
          <w:tcPr>
            <w:tcW w:type="dxa" w:w="1584"/>
            <w:vAlign w:val="top"/>
            <w:shd w:fill="D9EAF7"/>
          </w:tcPr>
          <w:p>
            <w:pPr>
              <w:spacing w:after="0"/>
            </w:pPr>
            <w:r/>
            <w:r>
              <w:rPr>
                <w:b/>
                <w:sz w:val="16"/>
              </w:rPr>
              <w:t>Date</w:t>
            </w:r>
          </w:p>
        </w:tc>
        <w:tc>
          <w:tcPr>
            <w:tcW w:type="dxa" w:w="1584"/>
            <w:vAlign w:val="top"/>
            <w:shd w:fill="D9EAF7"/>
          </w:tcPr>
          <w:p>
            <w:pPr>
              <w:spacing w:after="0"/>
            </w:pPr>
            <w:r/>
            <w:r>
              <w:rPr>
                <w:b/>
                <w:sz w:val="16"/>
              </w:rPr>
              <w:t>Change type</w:t>
            </w:r>
          </w:p>
        </w:tc>
        <w:tc>
          <w:tcPr>
            <w:tcW w:type="dxa" w:w="1584"/>
            <w:vAlign w:val="top"/>
            <w:shd w:fill="D9EAF7"/>
          </w:tcPr>
          <w:p>
            <w:pPr>
              <w:spacing w:after="0"/>
            </w:pPr>
            <w:r/>
            <w:r>
              <w:rPr>
                <w:b/>
                <w:sz w:val="16"/>
              </w:rPr>
              <w:t>What changed</w:t>
            </w:r>
          </w:p>
        </w:tc>
        <w:tc>
          <w:tcPr>
            <w:tcW w:type="dxa" w:w="1584"/>
            <w:vAlign w:val="top"/>
            <w:shd w:fill="D9EAF7"/>
          </w:tcPr>
          <w:p>
            <w:pPr>
              <w:spacing w:after="0"/>
            </w:pPr>
            <w:r/>
            <w:r>
              <w:rPr>
                <w:b/>
                <w:sz w:val="16"/>
              </w:rPr>
              <w:t>Why it changed</w:t>
            </w:r>
          </w:p>
        </w:tc>
        <w:tc>
          <w:tcPr>
            <w:tcW w:type="dxa" w:w="1584"/>
            <w:vAlign w:val="top"/>
            <w:shd w:fill="D9EAF7"/>
          </w:tcPr>
          <w:p>
            <w:pPr>
              <w:spacing w:after="0"/>
            </w:pPr>
            <w:r/>
            <w:r>
              <w:rPr>
                <w:b/>
                <w:sz w:val="16"/>
              </w:rPr>
              <w:t>Risk impact</w:t>
            </w:r>
          </w:p>
        </w:tc>
        <w:tc>
          <w:tcPr>
            <w:tcW w:type="dxa" w:w="1584"/>
            <w:vAlign w:val="top"/>
            <w:shd w:fill="D9EAF7"/>
          </w:tcPr>
          <w:p>
            <w:pPr>
              <w:spacing w:after="0"/>
            </w:pPr>
            <w:r/>
            <w:r>
              <w:rPr>
                <w:b/>
                <w:sz w:val="16"/>
              </w:rPr>
              <w:t>User-facing impact</w:t>
            </w:r>
          </w:p>
        </w:tc>
        <w:tc>
          <w:tcPr>
            <w:tcW w:type="dxa" w:w="1584"/>
            <w:vAlign w:val="top"/>
            <w:shd w:fill="D9EAF7"/>
          </w:tcPr>
          <w:p>
            <w:pPr>
              <w:spacing w:after="0"/>
            </w:pPr>
            <w:r/>
            <w:r>
              <w:rPr>
                <w:b/>
                <w:sz w:val="16"/>
              </w:rPr>
              <w:t>Docs updated</w:t>
            </w:r>
          </w:p>
        </w:tc>
        <w:tc>
          <w:tcPr>
            <w:tcW w:type="dxa" w:w="1584"/>
            <w:vAlign w:val="top"/>
            <w:shd w:fill="D9EAF7"/>
          </w:tcPr>
          <w:p>
            <w:pPr>
              <w:spacing w:after="0"/>
            </w:pPr>
            <w:r/>
            <w:r>
              <w:rPr>
                <w:b/>
                <w:sz w:val="16"/>
              </w:rPr>
              <w:t>Tested or checked by</w:t>
            </w:r>
          </w:p>
        </w:tc>
        <w:tc>
          <w:tcPr>
            <w:tcW w:type="dxa" w:w="1584"/>
            <w:vAlign w:val="top"/>
            <w:shd w:fill="D9EAF7"/>
          </w:tcPr>
          <w:p>
            <w:pPr>
              <w:spacing w:after="0"/>
            </w:pPr>
            <w:r/>
            <w:r>
              <w:rPr>
                <w:b/>
                <w:sz w:val="16"/>
              </w:rPr>
              <w:t>Next review</w:t>
            </w:r>
          </w:p>
        </w:tc>
      </w:tr>
      <w:tr>
        <w:tc>
          <w:tcPr>
            <w:tcW w:type="dxa" w:w="1584"/>
            <w:vAlign w:val="top"/>
          </w:tcPr>
          <w:p>
            <w:pPr>
              <w:spacing w:after="0"/>
            </w:pPr>
            <w:r/>
            <w:r>
              <w:rPr>
                <w:b w:val="0"/>
                <w:sz w:val="16"/>
              </w:rPr>
              <w:t>2026-06-08</w:t>
            </w:r>
          </w:p>
        </w:tc>
        <w:tc>
          <w:tcPr>
            <w:tcW w:type="dxa" w:w="1584"/>
            <w:vAlign w:val="top"/>
          </w:tcPr>
          <w:p>
            <w:pPr>
              <w:spacing w:after="0"/>
            </w:pPr>
            <w:r/>
            <w:r>
              <w:rPr>
                <w:b w:val="0"/>
                <w:sz w:val="16"/>
              </w:rPr>
              <w:t>Launch baseline</w:t>
            </w:r>
          </w:p>
        </w:tc>
        <w:tc>
          <w:tcPr>
            <w:tcW w:type="dxa" w:w="1584"/>
            <w:vAlign w:val="top"/>
          </w:tcPr>
          <w:p>
            <w:pPr>
              <w:spacing w:after="0"/>
            </w:pPr>
            <w:r/>
            <w:r>
              <w:rPr>
                <w:b w:val="0"/>
                <w:sz w:val="16"/>
              </w:rPr>
              <w:t>Created public-launch record for support reply drafting tool.</w:t>
            </w:r>
          </w:p>
        </w:tc>
        <w:tc>
          <w:tcPr>
            <w:tcW w:type="dxa" w:w="1584"/>
            <w:vAlign w:val="top"/>
          </w:tcPr>
          <w:p>
            <w:pPr>
              <w:spacing w:after="0"/>
            </w:pPr>
            <w:r/>
            <w:r>
              <w:rPr>
                <w:b w:val="0"/>
                <w:sz w:val="16"/>
              </w:rPr>
              <w:t>Prepare before launch after private beta.</w:t>
            </w:r>
          </w:p>
        </w:tc>
        <w:tc>
          <w:tcPr>
            <w:tcW w:type="dxa" w:w="1584"/>
            <w:vAlign w:val="top"/>
          </w:tcPr>
          <w:p>
            <w:pPr>
              <w:spacing w:after="0"/>
            </w:pPr>
            <w:r/>
            <w:r>
              <w:rPr>
                <w:b w:val="0"/>
                <w:sz w:val="16"/>
              </w:rPr>
              <w:t>Unknown</w:t>
            </w:r>
          </w:p>
        </w:tc>
        <w:tc>
          <w:tcPr>
            <w:tcW w:type="dxa" w:w="1584"/>
            <w:vAlign w:val="top"/>
          </w:tcPr>
          <w:p>
            <w:pPr>
              <w:spacing w:after="0"/>
            </w:pPr>
            <w:r/>
            <w:r>
              <w:rPr>
                <w:b w:val="0"/>
                <w:sz w:val="16"/>
              </w:rPr>
              <w:t>AI disclosure and FAQ ready for onboarding.</w:t>
            </w:r>
          </w:p>
        </w:tc>
        <w:tc>
          <w:tcPr>
            <w:tcW w:type="dxa" w:w="1584"/>
            <w:vAlign w:val="top"/>
          </w:tcPr>
          <w:p>
            <w:pPr>
              <w:spacing w:after="0"/>
            </w:pPr>
            <w:r/>
            <w:r>
              <w:rPr>
                <w:b w:val="0"/>
                <w:sz w:val="16"/>
              </w:rPr>
              <w:t>Snapshot, claims, data intake, disclosure, FAQ, vendor note</w:t>
            </w:r>
          </w:p>
        </w:tc>
        <w:tc>
          <w:tcPr>
            <w:tcW w:type="dxa" w:w="1584"/>
            <w:vAlign w:val="top"/>
          </w:tcPr>
          <w:p>
            <w:pPr>
              <w:spacing w:after="0"/>
            </w:pPr>
            <w:r/>
            <w:r>
              <w:rPr>
                <w:b w:val="0"/>
                <w:sz w:val="16"/>
              </w:rPr>
              <w:t>Owner</w:t>
            </w:r>
          </w:p>
        </w:tc>
        <w:tc>
          <w:tcPr>
            <w:tcW w:type="dxa" w:w="1584"/>
            <w:vAlign w:val="top"/>
          </w:tcPr>
          <w:p>
            <w:pPr>
              <w:spacing w:after="0"/>
            </w:pPr>
            <w:r/>
            <w:r>
              <w:rPr>
                <w:b w:val="0"/>
                <w:sz w:val="16"/>
              </w:rPr>
              <w:t>2026-07-08</w:t>
            </w:r>
          </w:p>
        </w:tc>
      </w:tr>
      <w:tr>
        <w:tc>
          <w:tcPr>
            <w:tcW w:type="dxa" w:w="1584"/>
            <w:vAlign w:val="top"/>
          </w:tcPr>
          <w:p>
            <w:pPr>
              <w:spacing w:after="0"/>
            </w:pPr>
            <w:r/>
            <w:r>
              <w:rPr>
                <w:b w:val="0"/>
                <w:sz w:val="16"/>
              </w:rPr>
              <w:t>2026-06-18</w:t>
            </w:r>
          </w:p>
        </w:tc>
        <w:tc>
          <w:tcPr>
            <w:tcW w:type="dxa" w:w="1584"/>
            <w:vAlign w:val="top"/>
          </w:tcPr>
          <w:p>
            <w:pPr>
              <w:spacing w:after="0"/>
            </w:pPr>
            <w:r/>
            <w:r>
              <w:rPr>
                <w:b w:val="0"/>
                <w:sz w:val="16"/>
              </w:rPr>
              <w:t>Incident-driven change</w:t>
            </w:r>
          </w:p>
        </w:tc>
        <w:tc>
          <w:tcPr>
            <w:tcW w:type="dxa" w:w="1584"/>
            <w:vAlign w:val="top"/>
          </w:tcPr>
          <w:p>
            <w:pPr>
              <w:spacing w:after="0"/>
            </w:pPr>
            <w:r/>
            <w:r>
              <w:rPr>
                <w:b w:val="0"/>
                <w:sz w:val="16"/>
              </w:rPr>
              <w:t>Updated refund prompt to quote policy before drafting.</w:t>
            </w:r>
          </w:p>
        </w:tc>
        <w:tc>
          <w:tcPr>
            <w:tcW w:type="dxa" w:w="1584"/>
            <w:vAlign w:val="top"/>
          </w:tcPr>
          <w:p>
            <w:pPr>
              <w:spacing w:after="0"/>
            </w:pPr>
            <w:r/>
            <w:r>
              <w:rPr>
                <w:b w:val="0"/>
                <w:sz w:val="16"/>
              </w:rPr>
              <w:t>Beta draft suggested a refund against store policy.</w:t>
            </w:r>
          </w:p>
        </w:tc>
        <w:tc>
          <w:tcPr>
            <w:tcW w:type="dxa" w:w="1584"/>
            <w:vAlign w:val="top"/>
          </w:tcPr>
          <w:p>
            <w:pPr>
              <w:spacing w:after="0"/>
            </w:pPr>
            <w:r/>
            <w:r>
              <w:rPr>
                <w:b w:val="0"/>
                <w:sz w:val="16"/>
              </w:rPr>
              <w:t>Lower</w:t>
            </w:r>
          </w:p>
        </w:tc>
        <w:tc>
          <w:tcPr>
            <w:tcW w:type="dxa" w:w="1584"/>
            <w:vAlign w:val="top"/>
          </w:tcPr>
          <w:p>
            <w:pPr>
              <w:spacing w:after="0"/>
            </w:pPr>
            <w:r/>
            <w:r>
              <w:rPr>
                <w:b w:val="0"/>
                <w:sz w:val="16"/>
              </w:rPr>
              <w:t>No direct copy change; support FAQ unchanged.</w:t>
            </w:r>
          </w:p>
        </w:tc>
        <w:tc>
          <w:tcPr>
            <w:tcW w:type="dxa" w:w="1584"/>
            <w:vAlign w:val="top"/>
          </w:tcPr>
          <w:p>
            <w:pPr>
              <w:spacing w:after="0"/>
            </w:pPr>
            <w:r/>
            <w:r>
              <w:rPr>
                <w:b w:val="0"/>
                <w:sz w:val="16"/>
              </w:rPr>
              <w:t>Incident log, change log, vendor note</w:t>
            </w:r>
          </w:p>
        </w:tc>
        <w:tc>
          <w:tcPr>
            <w:tcW w:type="dxa" w:w="1584"/>
            <w:vAlign w:val="top"/>
          </w:tcPr>
          <w:p>
            <w:pPr>
              <w:spacing w:after="0"/>
            </w:pPr>
            <w:r/>
            <w:r>
              <w:rPr>
                <w:b w:val="0"/>
                <w:sz w:val="16"/>
              </w:rPr>
              <w:t>Owner</w:t>
            </w:r>
          </w:p>
        </w:tc>
        <w:tc>
          <w:tcPr>
            <w:tcW w:type="dxa" w:w="1584"/>
            <w:vAlign w:val="top"/>
          </w:tcPr>
          <w:p>
            <w:pPr>
              <w:spacing w:after="0"/>
            </w:pPr>
            <w:r/>
            <w:r>
              <w:rPr>
                <w:b w:val="0"/>
                <w:sz w:val="16"/>
              </w:rPr>
              <w:t>2026-06-25</w:t>
            </w:r>
          </w:p>
        </w:tc>
      </w:tr>
    </w:tbl>
    <w:p/>
    <w:p>
      <w:pPr>
        <w:pStyle w:val="Heading2"/>
      </w:pPr>
      <w:r>
        <w:t>Review Carefully If</w:t>
      </w:r>
    </w:p>
    <w:p>
      <w:pPr>
        <w:pStyle w:val="ListBullet"/>
        <w:spacing w:after="120"/>
      </w:pPr>
      <w:r>
        <w:rPr>
          <w:b w:val="0"/>
        </w:rPr>
        <w:t>The product starts sending replies automatically.</w:t>
      </w:r>
    </w:p>
    <w:p>
      <w:pPr>
        <w:pStyle w:val="ListBullet"/>
        <w:spacing w:after="120"/>
      </w:pPr>
      <w:r>
        <w:rPr>
          <w:b w:val="0"/>
        </w:rPr>
        <w:t>Users paste sensitive customer, payment, health, legal, identity, or credential data.</w:t>
      </w:r>
    </w:p>
    <w:p>
      <w:pPr>
        <w:pStyle w:val="ListBullet"/>
        <w:spacing w:after="120"/>
      </w:pPr>
      <w:r>
        <w:rPr>
          <w:b w:val="0"/>
        </w:rPr>
        <w:t>ReplyDraft expands into chargeback, credit, insurance, employment, legal, health, or regulated customer decisions.</w:t>
      </w:r>
    </w:p>
    <w:p>
      <w:pPr>
        <w:pStyle w:val="ListBullet"/>
        <w:spacing w:after="120"/>
      </w:pPr>
      <w:r>
        <w:rPr>
          <w:b w:val="0"/>
        </w:rPr>
        <w:t>Claims start promising accuracy, resolution rates, revenue improvements, or guaranteed customer satisfaction.</w:t>
      </w:r>
    </w:p>
    <w:p>
      <w:pPr>
        <w:spacing w:after="120"/>
      </w:pPr>
      <w:r>
        <w:rPr>
          <w:b w:val="0"/>
        </w:rPr>
        <w:t>Short boundary: This example is educational information, not legal advice. It shows one practical documentation style, not a legal conclusion about any specific product.</w:t>
      </w:r>
    </w:p>
    <w:sectPr w:rsidR="00FC693F" w:rsidRPr="0006063C" w:rsidSect="00034616">
      <w:footerReference w:type="default" r:id="rId9"/>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Solo Builder AI Launch Kit v1 - Educational templates,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