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Risk Register Template</w:t>
      </w:r>
    </w:p>
    <w:p>
      <w:r>
        <w:t>Company: [COMPANY NAME]</w:t>
      </w:r>
    </w:p>
    <w:p>
      <w:r>
        <w:t>Register owner: [AI GOVERNANCE LEAD]</w:t>
      </w:r>
    </w:p>
    <w:p>
      <w:r>
        <w:t>Review cadence: [MONTHLY / QUARTERLY / ANNUALLY]</w:t>
      </w:r>
    </w:p>
    <w:p>
      <w:r>
        <w:t xml:space="preserve">Date started: </w:t>
      </w:r>
    </w:p>
    <w:p>
      <w:pPr>
        <w:spacing w:before="60"/>
        <w:ind w:left="360"/>
      </w:pPr>
      <w:r>
        <w:rPr>
          <w:rFonts w:ascii="Arial" w:hAnsi="Arial"/>
          <w:i/>
        </w:rPr>
        <w:t>How to use. Use this register as the living list of AI risks your organization has identified. The inventory tells you what tools and workflows exist. The intake/impact assessment documents a specific use. The risk register lets you track cross-cutting risks, owners, mitigations, status, and review dates.</w:t>
      </w:r>
    </w:p>
    <w:p>
      <w:pPr>
        <w:spacing w:before="60" w:after="60"/>
      </w:pPr>
      <w:r/>
    </w:p>
    <w:p>
      <w:pPr>
        <w:pStyle w:val="Heading2"/>
      </w:pPr>
      <w:r>
        <w:t>1. Field schema</w:t>
      </w:r>
    </w:p>
    <w:p>
      <w:r>
        <w:t>Use these fields in a spreadsheet, GRC tool, Notion table, Airtable base, or document 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Risk 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Unique identifier, for example RISK-AI-001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Title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Short plain-English risk name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could happen and why it matters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Category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Accuracy, bias, privacy, security, legal/regulatory, operational, financial, reputation, safety, vendor, governance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Source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Intake form, impact assessment, incident, complaint, audit, vendor review, staff report, regulatory update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AI tool / workflow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Related inventory entry or system name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Population affected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Customers, employees, students, patients, applicants, public, internal users, other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Jurisdictions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Relevant locations, if known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Inherent likelihood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1-5 before controls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Inherent impact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1-5 before controls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Existing controls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Current mitigations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Residual likelihood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1-5 after controls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Residual impact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1-5 after controls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Residual score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Residual likelihood x residual impact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Treatment decision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Accept, reduce, transfer, avoid, monitor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Owner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Named person accountable for the risk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Next action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Specific action, not a vague intention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Due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 for next action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Open, monitoring, treatment in progress, mitigated, closed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Next review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 the risk should be revisited</w:t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2. Starter register</w:t>
      </w:r>
    </w:p>
    <w:p>
      <w:r>
        <w:t>Delete the example rows and replace them with real risks.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Risk ID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AI tool / workflow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Residual score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Owner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Next action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Due date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RISK-AI-001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Sensitive data entered into unapproved AI tools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Privacy / governance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Cross-team AI use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 approved tools and send rules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RISK-AI-002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output used externally without human review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Accuracy / reputation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Marketing and support drafts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Monitoring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Add review rule to policy and rollout message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RISK-AI-003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Vendor trains on company inputs by default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Vendor / privacy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[TOOL NAME]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Treatment in progress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 opt-out or restrict data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RISK-AI-004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used in employment or candidate decisions without review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Bias / legal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Hiring workflow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Pause use and complete full impact assessment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RISK-AI-005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tool gains new feature or model without policy update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AI tools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Monitoring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Add vendor notices to update tracker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3. Scoring rubric</w:t>
      </w:r>
    </w:p>
    <w:p>
      <w:pPr>
        <w:pStyle w:val="Heading3"/>
      </w:pPr>
      <w:r>
        <w:t>Likelihood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Prompt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Rare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Would be surprising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Unlikely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Plausible but not expected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Possible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Could happen during normal operations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Likely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Expected within the year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Almost certain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Expected soon or already happening</w:t>
            </w:r>
          </w:p>
        </w:tc>
      </w:tr>
    </w:tbl>
    <w:p/>
    <w:p>
      <w:pPr>
        <w:pStyle w:val="Heading3"/>
      </w:pPr>
      <w:r>
        <w:t>Impact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Prompt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Negligible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Minor inconvenience or rework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Minor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Limited operational issue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Moderate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Material business, customer, privacy, or quality concern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Serious customer harm, contract issue, regulatory issue, or public incident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Severe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Rights, safety, systemic harm, major regulatory exposure, or existential business risk</w:t>
            </w:r>
          </w:p>
        </w:tc>
      </w:tr>
    </w:tbl>
    <w:p/>
    <w:p>
      <w:pPr>
        <w:pStyle w:val="Heading3"/>
      </w:pPr>
      <w:r>
        <w:t>Residual score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Residual score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Suggested handling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1-3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 during normal review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4-7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Assign owner and review at least annually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8-11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Treatment plan and quarterly review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12-14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Leadership visibility and monthly/quarterly review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15-25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Escalate before launch or expansion</w:t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4. Risk treatment worksheet</w:t>
      </w:r>
    </w:p>
    <w:p>
      <w:r>
        <w:t>Use this section for any risk with a residual score of 8 or higher, or any risk that leadership wants tracked closely.</w:t>
      </w:r>
    </w:p>
    <w:p>
      <w:r>
        <w:t xml:space="preserve">Risk ID: </w:t>
      </w:r>
    </w:p>
    <w:p>
      <w:r>
        <w:t xml:space="preserve">Risk title: </w:t>
      </w:r>
    </w:p>
    <w:p>
      <w:r>
        <w:t xml:space="preserve">Owner: </w:t>
      </w:r>
    </w:p>
    <w:p>
      <w:r>
        <w:t xml:space="preserve">Current residual score: </w:t>
      </w:r>
    </w:p>
    <w:p>
      <w:r>
        <w:t xml:space="preserve">Target residual score: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Treatment option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Selected?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Accept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Why is the residual risk acceptable?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Reduce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control will lower likelihood or impact?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Transfer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Insurance, contract, vendor obligation, or other transfer path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Avoid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Stop, redesign, remove data, or do not launch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evidence will be watched and how often?</w:t>
            </w:r>
          </w:p>
        </w:tc>
      </w:tr>
    </w:tbl>
    <w:p/>
    <w:p>
      <w:r>
        <w:t>Treatment plan: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Evidence that the treatment is working: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 xml:space="preserve">Next review date: </w:t>
      </w:r>
    </w:p>
    <w:p>
      <w:pPr>
        <w:spacing w:before="60" w:after="60"/>
      </w:pPr>
      <w:r/>
    </w:p>
    <w:p>
      <w:pPr>
        <w:pStyle w:val="Heading2"/>
      </w:pPr>
      <w:r>
        <w:t>5. Closure checklist</w:t>
      </w:r>
    </w:p>
    <w:p>
      <w:r>
        <w:t>Close a risk only when the closure rationale is written down.</w:t>
      </w:r>
    </w:p>
    <w:p>
      <w:pPr>
        <w:pStyle w:val="ListBullet"/>
      </w:pPr>
      <w:r>
        <w:t>[ ] Owner agrees the risk can be closed</w:t>
      </w:r>
    </w:p>
    <w:p>
      <w:pPr>
        <w:pStyle w:val="ListBullet"/>
      </w:pPr>
      <w:r>
        <w:t>[ ] Treatment actions are complete or no longer needed</w:t>
      </w:r>
    </w:p>
    <w:p>
      <w:pPr>
        <w:pStyle w:val="ListBullet"/>
      </w:pPr>
      <w:r>
        <w:t>[ ] Evidence is linked or attached</w:t>
      </w:r>
    </w:p>
    <w:p>
      <w:pPr>
        <w:pStyle w:val="ListBullet"/>
      </w:pPr>
      <w:r>
        <w:t>[ ] Residual risk is within appetite</w:t>
      </w:r>
    </w:p>
    <w:p>
      <w:pPr>
        <w:pStyle w:val="ListBullet"/>
      </w:pPr>
      <w:r>
        <w:t>[ ] Closure rationale is recorded</w:t>
      </w:r>
    </w:p>
    <w:p>
      <w:pPr>
        <w:pStyle w:val="ListBullet"/>
      </w:pPr>
      <w:r>
        <w:t>[ ] Closed risk remains available for future review</w:t>
      </w:r>
    </w:p>
    <w:p>
      <w:pPr>
        <w:spacing w:before="60" w:after="60"/>
      </w:pPr>
      <w:r/>
    </w:p>
    <w:p>
      <w:pPr>
        <w:pStyle w:val="Heading2"/>
      </w:pPr>
      <w:r>
        <w:t>Disclaimer</w:t>
      </w:r>
    </w:p>
    <w:p>
      <w:r>
        <w:t>This document is a template for educational and informational purposes only. It is not legal advice and does not create an attorney-client relationship. Consult qualified counsel before relying on this register for compliance decisions.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 Risk Register Template | Educational template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