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Update Tracker</w:t>
      </w:r>
    </w:p>
    <w:p>
      <w:r>
        <w:rPr>
          <w:b/>
        </w:rPr>
        <w:t>System:</w:t>
      </w:r>
      <w:r>
        <w:rPr/>
        <w:t xml:space="preserve"> </w:t>
      </w:r>
    </w:p>
    <w:p>
      <w:r>
        <w:rPr>
          <w:b/>
        </w:rPr>
        <w:t>Business owner:</w:t>
      </w:r>
      <w:r>
        <w:rPr/>
        <w:t xml:space="preserve"> </w:t>
      </w:r>
    </w:p>
    <w:p>
      <w:r>
        <w:rPr>
          <w:b/>
        </w:rPr>
        <w:t>Technical owner:</w:t>
      </w:r>
      <w:r>
        <w:rPr/>
        <w:t xml:space="preserve"> </w:t>
      </w:r>
    </w:p>
    <w:p>
      <w:r>
        <w:rPr>
          <w:b/>
        </w:rPr>
        <w:t>Log owner:</w:t>
      </w:r>
      <w:r>
        <w:rPr/>
        <w:t xml:space="preserve"> </w:t>
      </w:r>
    </w:p>
    <w:p>
      <w:r>
        <w:rPr>
          <w:b/>
        </w:rPr>
        <w:t>Retention:</w:t>
      </w:r>
      <w:r>
        <w:rPr/>
        <w:t xml:space="preserve"> life of system + [3] years</w:t>
      </w:r>
    </w:p>
    <w:p>
      <w:pPr>
        <w:ind w:left="360"/>
      </w:pPr>
      <w:r>
        <w:rPr>
          <w:rFonts w:ascii="Arial" w:hAnsi="Arial"/>
          <w:b/>
          <w:i/>
        </w:rPr>
        <w:t>How to use this tracker.</w:t>
      </w:r>
      <w:r>
        <w:rPr>
          <w:rFonts w:ascii="Arial" w:hAnsi="Arial"/>
          <w:i/>
        </w:rPr>
        <w:t xml:space="preserve"> Every material change to an AI system, vendor tool, prompt, model, integration, or policy gets a log entry. Link entries to your AI Use Inventory, Risk Intake records, and Risk Register. The log supports audits, regulator inquiries, customer questions, and internal governance (the EU AI Act, for example, expects high-risk systems to keep a change history).</w:t>
      </w:r>
    </w:p>
    <w:p>
      <w:pPr>
        <w:pStyle w:val="Heading2"/>
      </w:pPr>
      <w:r>
        <w:t>Log format</w:t>
      </w:r>
    </w:p>
    <w:p>
      <w:r>
        <w:rPr/>
        <w:t>Each entry captures:</w:t>
      </w:r>
    </w:p>
    <w:tbl>
      <w:tblPr>
        <w:tblW w:type="auto" w:w="0"/>
        <w:jc w:val="center"/>
        <w:tblLayout w:type="autofit"/>
        <w:tblLook w:firstColumn="1" w:firstRow="1" w:lastColumn="0" w:lastRow="0" w:noHBand="0" w:noVBand="1" w:val="04A0"/>
        <w:tblBorders>
          <w:top w:val="single" w:sz="4" w:space="0" w:color="D7E5F8"/>
          <w:left w:val="single" w:sz="4" w:space="0" w:color="D7E5F8"/>
          <w:bottom w:val="single" w:sz="4" w:space="0" w:color="D7E5F8"/>
          <w:right w:val="single" w:sz="4" w:space="0" w:color="D7E5F8"/>
          <w:insideH w:val="single" w:sz="4" w:space="0" w:color="D7E5F8"/>
          <w:insideV w:val="single" w:sz="4" w:space="0" w:color="D7E5F8"/>
        </w:tblBorders>
      </w:tblPr>
      <w:tblGrid>
        <w:gridCol w:w="5184"/>
        <w:gridCol w:w="5184"/>
      </w:tblGrid>
      <w:tr>
        <w:tc>
          <w:tcPr>
            <w:tcW w:type="dxa" w:w="5184"/>
            <w:vAlign w:val="top"/>
            <w:tcMar>
              <w:top w:w="80" w:type="dxa"/>
              <w:start w:w="80" w:type="dxa"/>
              <w:bottom w:w="80" w:type="dxa"/>
              <w:end w:w="80" w:type="dxa"/>
            </w:tcMar>
            <w:shd w:fill="EAF4FF"/>
          </w:tcPr>
          <w:p>
            <w:pPr>
              <w:spacing w:after="0"/>
            </w:pPr>
            <w:r>
              <w:rPr>
                <w:rFonts w:ascii="Arial" w:hAnsi="Arial"/>
                <w:b/>
                <w:sz w:val="18"/>
              </w:rPr>
              <w:t>Field</w:t>
            </w:r>
          </w:p>
        </w:tc>
        <w:tc>
          <w:tcPr>
            <w:tcW w:type="dxa" w:w="5184"/>
            <w:vAlign w:val="top"/>
            <w:tcMar>
              <w:top w:w="80" w:type="dxa"/>
              <w:start w:w="80" w:type="dxa"/>
              <w:bottom w:w="80" w:type="dxa"/>
              <w:end w:w="80" w:type="dxa"/>
            </w:tcMar>
            <w:shd w:fill="EAF4FF"/>
          </w:tcPr>
          <w:p>
            <w:pPr>
              <w:spacing w:after="0"/>
            </w:pPr>
            <w:r>
              <w:rPr>
                <w:rFonts w:ascii="Arial" w:hAnsi="Arial"/>
                <w:b/>
                <w:sz w:val="18"/>
              </w:rPr>
              <w:t>Description</w:t>
            </w:r>
          </w:p>
        </w:tc>
      </w:tr>
      <w:tr>
        <w:tc>
          <w:tcPr>
            <w:tcW w:type="dxa" w:w="5184"/>
            <w:vAlign w:val="top"/>
            <w:tcMar>
              <w:top w:w="80" w:type="dxa"/>
              <w:start w:w="80" w:type="dxa"/>
              <w:bottom w:w="80" w:type="dxa"/>
              <w:end w:w="80" w:type="dxa"/>
            </w:tcMar>
          </w:tcPr>
          <w:p>
            <w:pPr>
              <w:spacing w:after="0"/>
            </w:pPr>
            <w:r>
              <w:rPr>
                <w:rFonts w:ascii="Arial" w:hAnsi="Arial"/>
                <w:b/>
                <w:sz w:val="18"/>
              </w:rPr>
              <w:t>Entry ID</w:t>
            </w:r>
          </w:p>
        </w:tc>
        <w:tc>
          <w:tcPr>
            <w:tcW w:type="dxa" w:w="5184"/>
            <w:vAlign w:val="top"/>
            <w:tcMar>
              <w:top w:w="80" w:type="dxa"/>
              <w:start w:w="80" w:type="dxa"/>
              <w:bottom w:w="80" w:type="dxa"/>
              <w:end w:w="80" w:type="dxa"/>
            </w:tcMar>
          </w:tcPr>
          <w:p>
            <w:pPr>
              <w:spacing w:after="0"/>
            </w:pPr>
            <w:r>
              <w:rPr>
                <w:rFonts w:ascii="Arial" w:hAnsi="Arial"/>
                <w:sz w:val="18"/>
              </w:rPr>
              <w:t>Sequential</w:t>
            </w:r>
          </w:p>
        </w:tc>
      </w:tr>
      <w:tr>
        <w:tc>
          <w:tcPr>
            <w:tcW w:type="dxa" w:w="5184"/>
            <w:vAlign w:val="top"/>
            <w:tcMar>
              <w:top w:w="80" w:type="dxa"/>
              <w:start w:w="80" w:type="dxa"/>
              <w:bottom w:w="80" w:type="dxa"/>
              <w:end w:w="80" w:type="dxa"/>
            </w:tcMar>
          </w:tcPr>
          <w:p>
            <w:pPr>
              <w:spacing w:after="0"/>
            </w:pPr>
            <w:r>
              <w:rPr>
                <w:rFonts w:ascii="Arial" w:hAnsi="Arial"/>
                <w:b/>
                <w:sz w:val="18"/>
              </w:rPr>
              <w:t>Date</w:t>
            </w:r>
          </w:p>
        </w:tc>
        <w:tc>
          <w:tcPr>
            <w:tcW w:type="dxa" w:w="5184"/>
            <w:vAlign w:val="top"/>
            <w:tcMar>
              <w:top w:w="80" w:type="dxa"/>
              <w:start w:w="80" w:type="dxa"/>
              <w:bottom w:w="80" w:type="dxa"/>
              <w:end w:w="80" w:type="dxa"/>
            </w:tcMar>
          </w:tcPr>
          <w:p>
            <w:pPr>
              <w:spacing w:after="0"/>
            </w:pPr>
            <w:r>
              <w:rPr>
                <w:rFonts w:ascii="Arial" w:hAnsi="Arial"/>
                <w:sz w:val="18"/>
              </w:rPr>
              <w:t>When the change was made (or scheduled)</w:t>
            </w:r>
          </w:p>
        </w:tc>
      </w:tr>
      <w:tr>
        <w:tc>
          <w:tcPr>
            <w:tcW w:type="dxa" w:w="5184"/>
            <w:vAlign w:val="top"/>
            <w:tcMar>
              <w:top w:w="80" w:type="dxa"/>
              <w:start w:w="80" w:type="dxa"/>
              <w:bottom w:w="80" w:type="dxa"/>
              <w:end w:w="80" w:type="dxa"/>
            </w:tcMar>
          </w:tcPr>
          <w:p>
            <w:pPr>
              <w:spacing w:after="0"/>
            </w:pPr>
            <w:r>
              <w:rPr>
                <w:rFonts w:ascii="Arial" w:hAnsi="Arial"/>
                <w:b/>
                <w:sz w:val="18"/>
              </w:rPr>
              <w:t>Version</w:t>
            </w:r>
          </w:p>
        </w:tc>
        <w:tc>
          <w:tcPr>
            <w:tcW w:type="dxa" w:w="5184"/>
            <w:vAlign w:val="top"/>
            <w:tcMar>
              <w:top w:w="80" w:type="dxa"/>
              <w:start w:w="80" w:type="dxa"/>
              <w:bottom w:w="80" w:type="dxa"/>
              <w:end w:w="80" w:type="dxa"/>
            </w:tcMar>
          </w:tcPr>
          <w:p>
            <w:pPr>
              <w:spacing w:after="0"/>
            </w:pPr>
            <w:r>
              <w:rPr>
                <w:rFonts w:ascii="Arial" w:hAnsi="Arial"/>
                <w:sz w:val="18"/>
              </w:rPr>
              <w:t>New version of the system</w:t>
            </w:r>
          </w:p>
        </w:tc>
      </w:tr>
      <w:tr>
        <w:tc>
          <w:tcPr>
            <w:tcW w:type="dxa" w:w="5184"/>
            <w:vAlign w:val="top"/>
            <w:tcMar>
              <w:top w:w="80" w:type="dxa"/>
              <w:start w:w="80" w:type="dxa"/>
              <w:bottom w:w="80" w:type="dxa"/>
              <w:end w:w="80" w:type="dxa"/>
            </w:tcMar>
          </w:tcPr>
          <w:p>
            <w:pPr>
              <w:spacing w:after="0"/>
            </w:pPr>
            <w:r>
              <w:rPr>
                <w:rFonts w:ascii="Arial" w:hAnsi="Arial"/>
                <w:b/>
                <w:sz w:val="18"/>
              </w:rPr>
              <w:t>Previous version</w:t>
            </w:r>
          </w:p>
        </w:tc>
        <w:tc>
          <w:tcPr>
            <w:tcW w:type="dxa" w:w="5184"/>
            <w:vAlign w:val="top"/>
            <w:tcMar>
              <w:top w:w="80" w:type="dxa"/>
              <w:start w:w="80" w:type="dxa"/>
              <w:bottom w:w="80" w:type="dxa"/>
              <w:end w:w="80" w:type="dxa"/>
            </w:tcMar>
          </w:tcPr>
          <w:p>
            <w:pPr>
              <w:spacing w:after="0"/>
            </w:pPr>
            <w:r>
              <w:rPr>
                <w:rFonts w:ascii="Arial" w:hAnsi="Arial"/>
                <w:sz w:val="18"/>
              </w:rPr>
              <w:t>Version before this change</w:t>
            </w:r>
          </w:p>
        </w:tc>
      </w:tr>
      <w:tr>
        <w:tc>
          <w:tcPr>
            <w:tcW w:type="dxa" w:w="5184"/>
            <w:vAlign w:val="top"/>
            <w:tcMar>
              <w:top w:w="80" w:type="dxa"/>
              <w:start w:w="80" w:type="dxa"/>
              <w:bottom w:w="80" w:type="dxa"/>
              <w:end w:w="80" w:type="dxa"/>
            </w:tcMar>
          </w:tcPr>
          <w:p>
            <w:pPr>
              <w:spacing w:after="0"/>
            </w:pPr>
            <w:r>
              <w:rPr>
                <w:rFonts w:ascii="Arial" w:hAnsi="Arial"/>
                <w:b/>
                <w:sz w:val="18"/>
              </w:rPr>
              <w:t>Change class</w:t>
            </w:r>
          </w:p>
        </w:tc>
        <w:tc>
          <w:tcPr>
            <w:tcW w:type="dxa" w:w="5184"/>
            <w:vAlign w:val="top"/>
            <w:tcMar>
              <w:top w:w="80" w:type="dxa"/>
              <w:start w:w="80" w:type="dxa"/>
              <w:bottom w:w="80" w:type="dxa"/>
              <w:end w:w="80" w:type="dxa"/>
            </w:tcMar>
          </w:tcPr>
          <w:p>
            <w:pPr>
              <w:spacing w:after="0"/>
            </w:pPr>
            <w:r>
              <w:rPr>
                <w:rFonts w:ascii="Arial" w:hAnsi="Arial"/>
                <w:sz w:val="18"/>
              </w:rPr>
              <w:t>Minor / Moderate / Material / Emergency</w:t>
            </w:r>
          </w:p>
        </w:tc>
      </w:tr>
      <w:tr>
        <w:tc>
          <w:tcPr>
            <w:tcW w:type="dxa" w:w="5184"/>
            <w:vAlign w:val="top"/>
            <w:tcMar>
              <w:top w:w="80" w:type="dxa"/>
              <w:start w:w="80" w:type="dxa"/>
              <w:bottom w:w="80" w:type="dxa"/>
              <w:end w:w="80" w:type="dxa"/>
            </w:tcMar>
          </w:tcPr>
          <w:p>
            <w:pPr>
              <w:spacing w:after="0"/>
            </w:pPr>
            <w:r>
              <w:rPr>
                <w:rFonts w:ascii="Arial" w:hAnsi="Arial"/>
                <w:b/>
                <w:sz w:val="18"/>
              </w:rPr>
              <w:t>Summary</w:t>
            </w:r>
          </w:p>
        </w:tc>
        <w:tc>
          <w:tcPr>
            <w:tcW w:type="dxa" w:w="5184"/>
            <w:vAlign w:val="top"/>
            <w:tcMar>
              <w:top w:w="80" w:type="dxa"/>
              <w:start w:w="80" w:type="dxa"/>
              <w:bottom w:w="80" w:type="dxa"/>
              <w:end w:w="80" w:type="dxa"/>
            </w:tcMar>
          </w:tcPr>
          <w:p>
            <w:pPr>
              <w:spacing w:after="0"/>
            </w:pPr>
            <w:r>
              <w:rPr>
                <w:rFonts w:ascii="Arial" w:hAnsi="Arial"/>
                <w:sz w:val="18"/>
              </w:rPr>
              <w:t>One-sentence description of the change</w:t>
            </w:r>
          </w:p>
        </w:tc>
      </w:tr>
      <w:tr>
        <w:tc>
          <w:tcPr>
            <w:tcW w:type="dxa" w:w="5184"/>
            <w:vAlign w:val="top"/>
            <w:tcMar>
              <w:top w:w="80" w:type="dxa"/>
              <w:start w:w="80" w:type="dxa"/>
              <w:bottom w:w="80" w:type="dxa"/>
              <w:end w:w="80" w:type="dxa"/>
            </w:tcMar>
          </w:tcPr>
          <w:p>
            <w:pPr>
              <w:spacing w:after="0"/>
            </w:pPr>
            <w:r>
              <w:rPr>
                <w:rFonts w:ascii="Arial" w:hAnsi="Arial"/>
                <w:b/>
                <w:sz w:val="18"/>
              </w:rPr>
              <w:t>Components changed</w:t>
            </w:r>
          </w:p>
        </w:tc>
        <w:tc>
          <w:tcPr>
            <w:tcW w:type="dxa" w:w="5184"/>
            <w:vAlign w:val="top"/>
            <w:tcMar>
              <w:top w:w="80" w:type="dxa"/>
              <w:start w:w="80" w:type="dxa"/>
              <w:bottom w:w="80" w:type="dxa"/>
              <w:end w:w="80" w:type="dxa"/>
            </w:tcMar>
          </w:tcPr>
          <w:p>
            <w:pPr>
              <w:spacing w:after="0"/>
            </w:pPr>
            <w:r>
              <w:rPr>
                <w:rFonts w:ascii="Arial" w:hAnsi="Arial"/>
                <w:sz w:val="18"/>
              </w:rPr>
              <w:t>Model / prompt / data / tool / guardrail / integration / infra / UX</w:t>
            </w:r>
          </w:p>
        </w:tc>
      </w:tr>
      <w:tr>
        <w:tc>
          <w:tcPr>
            <w:tcW w:type="dxa" w:w="5184"/>
            <w:vAlign w:val="top"/>
            <w:tcMar>
              <w:top w:w="80" w:type="dxa"/>
              <w:start w:w="80" w:type="dxa"/>
              <w:bottom w:w="80" w:type="dxa"/>
              <w:end w:w="80" w:type="dxa"/>
            </w:tcMar>
          </w:tcPr>
          <w:p>
            <w:pPr>
              <w:spacing w:after="0"/>
            </w:pPr>
            <w:r>
              <w:rPr>
                <w:rFonts w:ascii="Arial" w:hAnsi="Arial"/>
                <w:b/>
                <w:sz w:val="18"/>
              </w:rPr>
              <w:t>Reason</w:t>
            </w:r>
          </w:p>
        </w:tc>
        <w:tc>
          <w:tcPr>
            <w:tcW w:type="dxa" w:w="5184"/>
            <w:vAlign w:val="top"/>
            <w:tcMar>
              <w:top w:w="80" w:type="dxa"/>
              <w:start w:w="80" w:type="dxa"/>
              <w:bottom w:w="80" w:type="dxa"/>
              <w:end w:w="80" w:type="dxa"/>
            </w:tcMar>
          </w:tcPr>
          <w:p>
            <w:pPr>
              <w:spacing w:after="0"/>
            </w:pPr>
            <w:r>
              <w:rPr>
                <w:rFonts w:ascii="Arial" w:hAnsi="Arial"/>
                <w:sz w:val="18"/>
              </w:rPr>
              <w:t>Why the change was made</w:t>
            </w:r>
          </w:p>
        </w:tc>
      </w:tr>
      <w:tr>
        <w:tc>
          <w:tcPr>
            <w:tcW w:type="dxa" w:w="5184"/>
            <w:vAlign w:val="top"/>
            <w:tcMar>
              <w:top w:w="80" w:type="dxa"/>
              <w:start w:w="80" w:type="dxa"/>
              <w:bottom w:w="80" w:type="dxa"/>
              <w:end w:w="80" w:type="dxa"/>
            </w:tcMar>
          </w:tcPr>
          <w:p>
            <w:pPr>
              <w:spacing w:after="0"/>
            </w:pPr>
            <w:r>
              <w:rPr>
                <w:rFonts w:ascii="Arial" w:hAnsi="Arial"/>
                <w:b/>
                <w:sz w:val="18"/>
              </w:rPr>
              <w:t>Expected impact</w:t>
            </w:r>
          </w:p>
        </w:tc>
        <w:tc>
          <w:tcPr>
            <w:tcW w:type="dxa" w:w="5184"/>
            <w:vAlign w:val="top"/>
            <w:tcMar>
              <w:top w:w="80" w:type="dxa"/>
              <w:start w:w="80" w:type="dxa"/>
              <w:bottom w:w="80" w:type="dxa"/>
              <w:end w:w="80" w:type="dxa"/>
            </w:tcMar>
          </w:tcPr>
          <w:p>
            <w:pPr>
              <w:spacing w:after="0"/>
            </w:pPr>
            <w:r>
              <w:rPr>
                <w:rFonts w:ascii="Arial" w:hAnsi="Arial"/>
                <w:sz w:val="18"/>
              </w:rPr>
              <w:t>Plain language</w:t>
            </w:r>
          </w:p>
        </w:tc>
      </w:tr>
      <w:tr>
        <w:tc>
          <w:tcPr>
            <w:tcW w:type="dxa" w:w="5184"/>
            <w:vAlign w:val="top"/>
            <w:tcMar>
              <w:top w:w="80" w:type="dxa"/>
              <w:start w:w="80" w:type="dxa"/>
              <w:bottom w:w="80" w:type="dxa"/>
              <w:end w:w="80" w:type="dxa"/>
            </w:tcMar>
          </w:tcPr>
          <w:p>
            <w:pPr>
              <w:spacing w:after="0"/>
            </w:pPr>
            <w:r>
              <w:rPr>
                <w:rFonts w:ascii="Arial" w:hAnsi="Arial"/>
                <w:b/>
                <w:sz w:val="18"/>
              </w:rPr>
              <w:t>Testing</w:t>
            </w:r>
          </w:p>
        </w:tc>
        <w:tc>
          <w:tcPr>
            <w:tcW w:type="dxa" w:w="5184"/>
            <w:vAlign w:val="top"/>
            <w:tcMar>
              <w:top w:w="80" w:type="dxa"/>
              <w:start w:w="80" w:type="dxa"/>
              <w:bottom w:w="80" w:type="dxa"/>
              <w:end w:w="80" w:type="dxa"/>
            </w:tcMar>
          </w:tcPr>
          <w:p>
            <w:pPr>
              <w:spacing w:after="0"/>
            </w:pPr>
            <w:r>
              <w:rPr>
                <w:rFonts w:ascii="Arial" w:hAnsi="Arial"/>
                <w:sz w:val="18"/>
              </w:rPr>
              <w:t>Pre-deployment tests performed (functional, performance, bias, red-team)</w:t>
            </w:r>
          </w:p>
        </w:tc>
      </w:tr>
      <w:tr>
        <w:tc>
          <w:tcPr>
            <w:tcW w:type="dxa" w:w="5184"/>
            <w:vAlign w:val="top"/>
            <w:tcMar>
              <w:top w:w="80" w:type="dxa"/>
              <w:start w:w="80" w:type="dxa"/>
              <w:bottom w:w="80" w:type="dxa"/>
              <w:end w:w="80" w:type="dxa"/>
            </w:tcMar>
          </w:tcPr>
          <w:p>
            <w:pPr>
              <w:spacing w:after="0"/>
            </w:pPr>
            <w:r>
              <w:rPr>
                <w:rFonts w:ascii="Arial" w:hAnsi="Arial"/>
                <w:b/>
                <w:sz w:val="18"/>
              </w:rPr>
              <w:t>Approver(s)</w:t>
            </w:r>
          </w:p>
        </w:tc>
        <w:tc>
          <w:tcPr>
            <w:tcW w:type="dxa" w:w="5184"/>
            <w:vAlign w:val="top"/>
            <w:tcMar>
              <w:top w:w="80" w:type="dxa"/>
              <w:start w:w="80" w:type="dxa"/>
              <w:bottom w:w="80" w:type="dxa"/>
              <w:end w:w="80" w:type="dxa"/>
            </w:tcMar>
          </w:tcPr>
          <w:p>
            <w:pPr>
              <w:spacing w:after="0"/>
            </w:pPr>
            <w:r>
              <w:rPr>
                <w:rFonts w:ascii="Arial" w:hAnsi="Arial"/>
                <w:sz w:val="18"/>
              </w:rPr>
              <w:t>Who approved the change</w:t>
            </w:r>
          </w:p>
        </w:tc>
      </w:tr>
      <w:tr>
        <w:tc>
          <w:tcPr>
            <w:tcW w:type="dxa" w:w="5184"/>
            <w:vAlign w:val="top"/>
            <w:tcMar>
              <w:top w:w="80" w:type="dxa"/>
              <w:start w:w="80" w:type="dxa"/>
              <w:bottom w:w="80" w:type="dxa"/>
              <w:end w:w="80" w:type="dxa"/>
            </w:tcMar>
          </w:tcPr>
          <w:p>
            <w:pPr>
              <w:spacing w:after="0"/>
            </w:pPr>
            <w:r>
              <w:rPr>
                <w:rFonts w:ascii="Arial" w:hAnsi="Arial"/>
                <w:b/>
                <w:sz w:val="18"/>
              </w:rPr>
              <w:t>Deployed by</w:t>
            </w:r>
          </w:p>
        </w:tc>
        <w:tc>
          <w:tcPr>
            <w:tcW w:type="dxa" w:w="5184"/>
            <w:vAlign w:val="top"/>
            <w:tcMar>
              <w:top w:w="80" w:type="dxa"/>
              <w:start w:w="80" w:type="dxa"/>
              <w:bottom w:w="80" w:type="dxa"/>
              <w:end w:w="80" w:type="dxa"/>
            </w:tcMar>
          </w:tcPr>
          <w:p>
            <w:pPr>
              <w:spacing w:after="0"/>
            </w:pPr>
            <w:r>
              <w:rPr>
                <w:rFonts w:ascii="Arial" w:hAnsi="Arial"/>
                <w:sz w:val="18"/>
              </w:rPr>
              <w:t>Who executed the change</w:t>
            </w:r>
          </w:p>
        </w:tc>
      </w:tr>
      <w:tr>
        <w:tc>
          <w:tcPr>
            <w:tcW w:type="dxa" w:w="5184"/>
            <w:vAlign w:val="top"/>
            <w:tcMar>
              <w:top w:w="80" w:type="dxa"/>
              <w:start w:w="80" w:type="dxa"/>
              <w:bottom w:w="80" w:type="dxa"/>
              <w:end w:w="80" w:type="dxa"/>
            </w:tcMar>
          </w:tcPr>
          <w:p>
            <w:pPr>
              <w:spacing w:after="0"/>
            </w:pPr>
            <w:r>
              <w:rPr>
                <w:rFonts w:ascii="Arial" w:hAnsi="Arial"/>
                <w:b/>
                <w:sz w:val="18"/>
              </w:rPr>
              <w:t>Rollout strategy</w:t>
            </w:r>
          </w:p>
        </w:tc>
        <w:tc>
          <w:tcPr>
            <w:tcW w:type="dxa" w:w="5184"/>
            <w:vAlign w:val="top"/>
            <w:tcMar>
              <w:top w:w="80" w:type="dxa"/>
              <w:start w:w="80" w:type="dxa"/>
              <w:bottom w:w="80" w:type="dxa"/>
              <w:end w:w="80" w:type="dxa"/>
            </w:tcMar>
          </w:tcPr>
          <w:p>
            <w:pPr>
              <w:spacing w:after="0"/>
            </w:pPr>
            <w:r>
              <w:rPr>
                <w:rFonts w:ascii="Arial" w:hAnsi="Arial"/>
                <w:sz w:val="18"/>
              </w:rPr>
              <w:t>Full / canary / region-by-region / user-by-user</w:t>
            </w:r>
          </w:p>
        </w:tc>
      </w:tr>
      <w:tr>
        <w:tc>
          <w:tcPr>
            <w:tcW w:type="dxa" w:w="5184"/>
            <w:vAlign w:val="top"/>
            <w:tcMar>
              <w:top w:w="80" w:type="dxa"/>
              <w:start w:w="80" w:type="dxa"/>
              <w:bottom w:w="80" w:type="dxa"/>
              <w:end w:w="80" w:type="dxa"/>
            </w:tcMar>
          </w:tcPr>
          <w:p>
            <w:pPr>
              <w:spacing w:after="0"/>
            </w:pPr>
            <w:r>
              <w:rPr>
                <w:rFonts w:ascii="Arial" w:hAnsi="Arial"/>
                <w:b/>
                <w:sz w:val="18"/>
              </w:rPr>
              <w:t>Rollback plan</w:t>
            </w:r>
          </w:p>
        </w:tc>
        <w:tc>
          <w:tcPr>
            <w:tcW w:type="dxa" w:w="5184"/>
            <w:vAlign w:val="top"/>
            <w:tcMar>
              <w:top w:w="80" w:type="dxa"/>
              <w:start w:w="80" w:type="dxa"/>
              <w:bottom w:w="80" w:type="dxa"/>
              <w:end w:w="80" w:type="dxa"/>
            </w:tcMar>
          </w:tcPr>
          <w:p>
            <w:pPr>
              <w:spacing w:after="0"/>
            </w:pPr>
            <w:r>
              <w:rPr>
                <w:rFonts w:ascii="Arial" w:hAnsi="Arial"/>
                <w:sz w:val="18"/>
              </w:rPr>
              <w:t>Yes/No; method</w:t>
            </w:r>
          </w:p>
        </w:tc>
      </w:tr>
      <w:tr>
        <w:tc>
          <w:tcPr>
            <w:tcW w:type="dxa" w:w="5184"/>
            <w:vAlign w:val="top"/>
            <w:tcMar>
              <w:top w:w="80" w:type="dxa"/>
              <w:start w:w="80" w:type="dxa"/>
              <w:bottom w:w="80" w:type="dxa"/>
              <w:end w:w="80" w:type="dxa"/>
            </w:tcMar>
          </w:tcPr>
          <w:p>
            <w:pPr>
              <w:spacing w:after="0"/>
            </w:pPr>
            <w:r>
              <w:rPr>
                <w:rFonts w:ascii="Arial" w:hAnsi="Arial"/>
                <w:b/>
                <w:sz w:val="18"/>
              </w:rPr>
              <w:t>Post-deploy check</w:t>
            </w:r>
          </w:p>
        </w:tc>
        <w:tc>
          <w:tcPr>
            <w:tcW w:type="dxa" w:w="5184"/>
            <w:vAlign w:val="top"/>
            <w:tcMar>
              <w:top w:w="80" w:type="dxa"/>
              <w:start w:w="80" w:type="dxa"/>
              <w:bottom w:w="80" w:type="dxa"/>
              <w:end w:w="80" w:type="dxa"/>
            </w:tcMar>
          </w:tcPr>
          <w:p>
            <w:pPr>
              <w:spacing w:after="0"/>
            </w:pPr>
            <w:r>
              <w:rPr>
                <w:rFonts w:ascii="Arial" w:hAnsi="Arial"/>
                <w:sz w:val="18"/>
              </w:rPr>
              <w:t>What's monitored; result</w:t>
            </w:r>
          </w:p>
        </w:tc>
      </w:tr>
      <w:tr>
        <w:tc>
          <w:tcPr>
            <w:tcW w:type="dxa" w:w="5184"/>
            <w:vAlign w:val="top"/>
            <w:tcMar>
              <w:top w:w="80" w:type="dxa"/>
              <w:start w:w="80" w:type="dxa"/>
              <w:bottom w:w="80" w:type="dxa"/>
              <w:end w:w="80" w:type="dxa"/>
            </w:tcMar>
          </w:tcPr>
          <w:p>
            <w:pPr>
              <w:spacing w:after="0"/>
            </w:pPr>
            <w:r>
              <w:rPr>
                <w:rFonts w:ascii="Arial" w:hAnsi="Arial"/>
                <w:b/>
                <w:sz w:val="18"/>
              </w:rPr>
              <w:t>User / customer notice</w:t>
            </w:r>
          </w:p>
        </w:tc>
        <w:tc>
          <w:tcPr>
            <w:tcW w:type="dxa" w:w="5184"/>
            <w:vAlign w:val="top"/>
            <w:tcMar>
              <w:top w:w="80" w:type="dxa"/>
              <w:start w:w="80" w:type="dxa"/>
              <w:bottom w:w="80" w:type="dxa"/>
              <w:end w:w="80" w:type="dxa"/>
            </w:tcMar>
          </w:tcPr>
          <w:p>
            <w:pPr>
              <w:spacing w:after="0"/>
            </w:pPr>
            <w:r>
              <w:rPr>
                <w:rFonts w:ascii="Arial" w:hAnsi="Arial"/>
                <w:sz w:val="18"/>
              </w:rPr>
              <w:t>Yes/No; link to notice</w:t>
            </w:r>
          </w:p>
        </w:tc>
      </w:tr>
      <w:tr>
        <w:tc>
          <w:tcPr>
            <w:tcW w:type="dxa" w:w="5184"/>
            <w:vAlign w:val="top"/>
            <w:tcMar>
              <w:top w:w="80" w:type="dxa"/>
              <w:start w:w="80" w:type="dxa"/>
              <w:bottom w:w="80" w:type="dxa"/>
              <w:end w:w="80" w:type="dxa"/>
            </w:tcMar>
          </w:tcPr>
          <w:p>
            <w:pPr>
              <w:spacing w:after="0"/>
            </w:pPr>
            <w:r>
              <w:rPr>
                <w:rFonts w:ascii="Arial" w:hAnsi="Arial"/>
                <w:b/>
                <w:sz w:val="18"/>
              </w:rPr>
              <w:t>Regulatory records updated</w:t>
            </w:r>
          </w:p>
        </w:tc>
        <w:tc>
          <w:tcPr>
            <w:tcW w:type="dxa" w:w="5184"/>
            <w:vAlign w:val="top"/>
            <w:tcMar>
              <w:top w:w="80" w:type="dxa"/>
              <w:start w:w="80" w:type="dxa"/>
              <w:bottom w:w="80" w:type="dxa"/>
              <w:end w:w="80" w:type="dxa"/>
            </w:tcMar>
          </w:tcPr>
          <w:p>
            <w:pPr>
              <w:spacing w:after="0"/>
            </w:pPr>
            <w:r>
              <w:rPr>
                <w:rFonts w:ascii="Arial" w:hAnsi="Arial"/>
                <w:sz w:val="18"/>
              </w:rPr>
              <w:t>EU database / Colorado ADMT records / other</w:t>
            </w:r>
          </w:p>
        </w:tc>
      </w:tr>
      <w:tr>
        <w:tc>
          <w:tcPr>
            <w:tcW w:type="dxa" w:w="5184"/>
            <w:vAlign w:val="top"/>
            <w:tcMar>
              <w:top w:w="80" w:type="dxa"/>
              <w:start w:w="80" w:type="dxa"/>
              <w:bottom w:w="80" w:type="dxa"/>
              <w:end w:w="80" w:type="dxa"/>
            </w:tcMar>
          </w:tcPr>
          <w:p>
            <w:pPr>
              <w:spacing w:after="0"/>
            </w:pPr>
            <w:r>
              <w:rPr>
                <w:rFonts w:ascii="Arial" w:hAnsi="Arial"/>
                <w:b/>
                <w:sz w:val="18"/>
              </w:rPr>
              <w:t>Linked documents</w:t>
            </w:r>
          </w:p>
        </w:tc>
        <w:tc>
          <w:tcPr>
            <w:tcW w:type="dxa" w:w="5184"/>
            <w:vAlign w:val="top"/>
            <w:tcMar>
              <w:top w:w="80" w:type="dxa"/>
              <w:start w:w="80" w:type="dxa"/>
              <w:bottom w:w="80" w:type="dxa"/>
              <w:end w:w="80" w:type="dxa"/>
            </w:tcMar>
          </w:tcPr>
          <w:p>
            <w:pPr>
              <w:spacing w:after="0"/>
            </w:pPr>
            <w:r>
              <w:rPr>
                <w:rFonts w:ascii="Arial" w:hAnsi="Arial"/>
                <w:sz w:val="18"/>
              </w:rPr>
              <w:t>Inventory entry / risk intake record / risk register / incident records / vendor docs / tickets</w:t>
            </w:r>
          </w:p>
        </w:tc>
      </w:tr>
      <w:tr>
        <w:tc>
          <w:tcPr>
            <w:tcW w:type="dxa" w:w="5184"/>
            <w:vAlign w:val="top"/>
            <w:tcMar>
              <w:top w:w="80" w:type="dxa"/>
              <w:start w:w="80" w:type="dxa"/>
              <w:bottom w:w="80" w:type="dxa"/>
              <w:end w:w="80" w:type="dxa"/>
            </w:tcMar>
          </w:tcPr>
          <w:p>
            <w:pPr>
              <w:spacing w:after="0"/>
            </w:pPr>
            <w:r>
              <w:rPr>
                <w:rFonts w:ascii="Arial" w:hAnsi="Arial"/>
                <w:b/>
                <w:sz w:val="18"/>
              </w:rPr>
              <w:t>Author of log entry</w:t>
            </w:r>
          </w:p>
        </w:tc>
        <w:tc>
          <w:tcPr>
            <w:tcW w:type="dxa" w:w="5184"/>
            <w:vAlign w:val="top"/>
            <w:tcMar>
              <w:top w:w="80" w:type="dxa"/>
              <w:start w:w="80" w:type="dxa"/>
              <w:bottom w:w="80" w:type="dxa"/>
              <w:end w:w="80" w:type="dxa"/>
            </w:tcMar>
          </w:tcPr>
          <w:p>
            <w:pPr>
              <w:spacing w:after="0"/>
            </w:pPr>
            <w:r>
              <w:rPr>
                <w:rFonts w:ascii="Arial" w:hAnsi="Arial"/>
                <w:sz w:val="18"/>
              </w:rPr>
              <w:t>Name</w:t>
            </w:r>
          </w:p>
        </w:tc>
      </w:tr>
    </w:tbl>
    <w:p/>
    <w:p>
      <w:pPr>
        <w:pStyle w:val="Heading2"/>
      </w:pPr>
      <w:r>
        <w:t>Example entries</w:t>
      </w:r>
    </w:p>
    <w:p>
      <w:pPr>
        <w:pStyle w:val="Heading3"/>
      </w:pPr>
      <w:r>
        <w:t>Entry #1 (small team - prompt fix)</w:t>
      </w:r>
    </w:p>
    <w:tbl>
      <w:tblPr>
        <w:tblW w:type="auto" w:w="0"/>
        <w:jc w:val="center"/>
        <w:tblLayout w:type="autofit"/>
        <w:tblLook w:firstColumn="1" w:firstRow="1" w:lastColumn="0" w:lastRow="0" w:noHBand="0" w:noVBand="1" w:val="04A0"/>
        <w:tblBorders>
          <w:top w:val="single" w:sz="4" w:space="0" w:color="D7E5F8"/>
          <w:left w:val="single" w:sz="4" w:space="0" w:color="D7E5F8"/>
          <w:bottom w:val="single" w:sz="4" w:space="0" w:color="D7E5F8"/>
          <w:right w:val="single" w:sz="4" w:space="0" w:color="D7E5F8"/>
          <w:insideH w:val="single" w:sz="4" w:space="0" w:color="D7E5F8"/>
          <w:insideV w:val="single" w:sz="4" w:space="0" w:color="D7E5F8"/>
        </w:tblBorders>
      </w:tblPr>
      <w:tblGrid>
        <w:gridCol w:w="5184"/>
        <w:gridCol w:w="5184"/>
      </w:tblGrid>
      <w:tr>
        <w:tc>
          <w:tcPr>
            <w:tcW w:type="dxa" w:w="5184"/>
            <w:vAlign w:val="top"/>
            <w:tcMar>
              <w:top w:w="80" w:type="dxa"/>
              <w:start w:w="80" w:type="dxa"/>
              <w:bottom w:w="80" w:type="dxa"/>
              <w:end w:w="80" w:type="dxa"/>
            </w:tcMar>
            <w:shd w:fill="EAF4FF"/>
          </w:tcPr>
          <w:p>
            <w:pPr>
              <w:spacing w:after="0"/>
            </w:pPr>
            <w:r>
              <w:rPr>
                <w:rFonts w:ascii="Arial" w:hAnsi="Arial"/>
                <w:b/>
                <w:sz w:val="18"/>
              </w:rPr>
              <w:t>Field</w:t>
            </w:r>
          </w:p>
        </w:tc>
        <w:tc>
          <w:tcPr>
            <w:tcW w:type="dxa" w:w="5184"/>
            <w:vAlign w:val="top"/>
            <w:tcMar>
              <w:top w:w="80" w:type="dxa"/>
              <w:start w:w="80" w:type="dxa"/>
              <w:bottom w:w="80" w:type="dxa"/>
              <w:end w:w="80" w:type="dxa"/>
            </w:tcMar>
            <w:shd w:fill="EAF4FF"/>
          </w:tcPr>
          <w:p>
            <w:pPr>
              <w:spacing w:after="0"/>
            </w:pPr>
            <w:r>
              <w:rPr>
                <w:rFonts w:ascii="Arial" w:hAnsi="Arial"/>
                <w:b/>
                <w:sz w:val="18"/>
              </w:rPr>
              <w:t>Value</w:t>
            </w:r>
          </w:p>
        </w:tc>
      </w:tr>
      <w:tr>
        <w:tc>
          <w:tcPr>
            <w:tcW w:type="dxa" w:w="5184"/>
            <w:vAlign w:val="top"/>
            <w:tcMar>
              <w:top w:w="80" w:type="dxa"/>
              <w:start w:w="80" w:type="dxa"/>
              <w:bottom w:w="80" w:type="dxa"/>
              <w:end w:w="80" w:type="dxa"/>
            </w:tcMar>
          </w:tcPr>
          <w:p>
            <w:pPr>
              <w:spacing w:after="0"/>
            </w:pPr>
            <w:r>
              <w:rPr>
                <w:rFonts w:ascii="Arial" w:hAnsi="Arial"/>
                <w:sz w:val="18"/>
              </w:rPr>
              <w:t>Date</w:t>
            </w:r>
          </w:p>
        </w:tc>
        <w:tc>
          <w:tcPr>
            <w:tcW w:type="dxa" w:w="5184"/>
            <w:vAlign w:val="top"/>
            <w:tcMar>
              <w:top w:w="80" w:type="dxa"/>
              <w:start w:w="80" w:type="dxa"/>
              <w:bottom w:w="80" w:type="dxa"/>
              <w:end w:w="80" w:type="dxa"/>
            </w:tcMar>
          </w:tcPr>
          <w:p>
            <w:pPr>
              <w:spacing w:after="0"/>
            </w:pPr>
            <w:r>
              <w:rPr>
                <w:rFonts w:ascii="Arial" w:hAnsi="Arial"/>
                <w:sz w:val="18"/>
              </w:rPr>
              <w:t>2026-04-17</w:t>
            </w:r>
          </w:p>
        </w:tc>
      </w:tr>
      <w:tr>
        <w:tc>
          <w:tcPr>
            <w:tcW w:type="dxa" w:w="5184"/>
            <w:vAlign w:val="top"/>
            <w:tcMar>
              <w:top w:w="80" w:type="dxa"/>
              <w:start w:w="80" w:type="dxa"/>
              <w:bottom w:w="80" w:type="dxa"/>
              <w:end w:w="80" w:type="dxa"/>
            </w:tcMar>
          </w:tcPr>
          <w:p>
            <w:pPr>
              <w:spacing w:after="0"/>
            </w:pPr>
            <w:r>
              <w:rPr>
                <w:rFonts w:ascii="Arial" w:hAnsi="Arial"/>
                <w:sz w:val="18"/>
              </w:rPr>
              <w:t>Version</w:t>
            </w:r>
          </w:p>
        </w:tc>
        <w:tc>
          <w:tcPr>
            <w:tcW w:type="dxa" w:w="5184"/>
            <w:vAlign w:val="top"/>
            <w:tcMar>
              <w:top w:w="80" w:type="dxa"/>
              <w:start w:w="80" w:type="dxa"/>
              <w:bottom w:w="80" w:type="dxa"/>
              <w:end w:w="80" w:type="dxa"/>
            </w:tcMar>
          </w:tcPr>
          <w:p>
            <w:pPr>
              <w:spacing w:after="0"/>
            </w:pPr>
            <w:r>
              <w:rPr>
                <w:rFonts w:ascii="Arial" w:hAnsi="Arial"/>
                <w:sz w:val="18"/>
              </w:rPr>
              <w:t>v1.3</w:t>
            </w:r>
          </w:p>
        </w:tc>
      </w:tr>
      <w:tr>
        <w:tc>
          <w:tcPr>
            <w:tcW w:type="dxa" w:w="5184"/>
            <w:vAlign w:val="top"/>
            <w:tcMar>
              <w:top w:w="80" w:type="dxa"/>
              <w:start w:w="80" w:type="dxa"/>
              <w:bottom w:w="80" w:type="dxa"/>
              <w:end w:w="80" w:type="dxa"/>
            </w:tcMar>
          </w:tcPr>
          <w:p>
            <w:pPr>
              <w:spacing w:after="0"/>
            </w:pPr>
            <w:r>
              <w:rPr>
                <w:rFonts w:ascii="Arial" w:hAnsi="Arial"/>
                <w:sz w:val="18"/>
              </w:rPr>
              <w:t>Previous version</w:t>
            </w:r>
          </w:p>
        </w:tc>
        <w:tc>
          <w:tcPr>
            <w:tcW w:type="dxa" w:w="5184"/>
            <w:vAlign w:val="top"/>
            <w:tcMar>
              <w:top w:w="80" w:type="dxa"/>
              <w:start w:w="80" w:type="dxa"/>
              <w:bottom w:w="80" w:type="dxa"/>
              <w:end w:w="80" w:type="dxa"/>
            </w:tcMar>
          </w:tcPr>
          <w:p>
            <w:pPr>
              <w:spacing w:after="0"/>
            </w:pPr>
            <w:r>
              <w:rPr>
                <w:rFonts w:ascii="Arial" w:hAnsi="Arial"/>
                <w:sz w:val="18"/>
              </w:rPr>
              <w:t>v1.2</w:t>
            </w:r>
          </w:p>
        </w:tc>
      </w:tr>
      <w:tr>
        <w:tc>
          <w:tcPr>
            <w:tcW w:type="dxa" w:w="5184"/>
            <w:vAlign w:val="top"/>
            <w:tcMar>
              <w:top w:w="80" w:type="dxa"/>
              <w:start w:w="80" w:type="dxa"/>
              <w:bottom w:w="80" w:type="dxa"/>
              <w:end w:w="80" w:type="dxa"/>
            </w:tcMar>
          </w:tcPr>
          <w:p>
            <w:pPr>
              <w:spacing w:after="0"/>
            </w:pPr>
            <w:r>
              <w:rPr>
                <w:rFonts w:ascii="Arial" w:hAnsi="Arial"/>
                <w:sz w:val="18"/>
              </w:rPr>
              <w:t>Change class</w:t>
            </w:r>
          </w:p>
        </w:tc>
        <w:tc>
          <w:tcPr>
            <w:tcW w:type="dxa" w:w="5184"/>
            <w:vAlign w:val="top"/>
            <w:tcMar>
              <w:top w:w="80" w:type="dxa"/>
              <w:start w:w="80" w:type="dxa"/>
              <w:bottom w:w="80" w:type="dxa"/>
              <w:end w:w="80" w:type="dxa"/>
            </w:tcMar>
          </w:tcPr>
          <w:p>
            <w:pPr>
              <w:spacing w:after="0"/>
            </w:pPr>
            <w:r>
              <w:rPr>
                <w:rFonts w:ascii="Arial" w:hAnsi="Arial"/>
                <w:sz w:val="18"/>
              </w:rPr>
              <w:t>Moderate</w:t>
            </w:r>
          </w:p>
        </w:tc>
      </w:tr>
      <w:tr>
        <w:tc>
          <w:tcPr>
            <w:tcW w:type="dxa" w:w="5184"/>
            <w:vAlign w:val="top"/>
            <w:tcMar>
              <w:top w:w="80" w:type="dxa"/>
              <w:start w:w="80" w:type="dxa"/>
              <w:bottom w:w="80" w:type="dxa"/>
              <w:end w:w="80" w:type="dxa"/>
            </w:tcMar>
          </w:tcPr>
          <w:p>
            <w:pPr>
              <w:spacing w:after="0"/>
            </w:pPr>
            <w:r>
              <w:rPr>
                <w:rFonts w:ascii="Arial" w:hAnsi="Arial"/>
                <w:sz w:val="18"/>
              </w:rPr>
              <w:t>Summary</w:t>
            </w:r>
          </w:p>
        </w:tc>
        <w:tc>
          <w:tcPr>
            <w:tcW w:type="dxa" w:w="5184"/>
            <w:vAlign w:val="top"/>
            <w:tcMar>
              <w:top w:w="80" w:type="dxa"/>
              <w:start w:w="80" w:type="dxa"/>
              <w:bottom w:w="80" w:type="dxa"/>
              <w:end w:w="80" w:type="dxa"/>
            </w:tcMar>
          </w:tcPr>
          <w:p>
            <w:pPr>
              <w:spacing w:after="0"/>
            </w:pPr>
            <w:r>
              <w:rPr>
                <w:rFonts w:ascii="Arial" w:hAnsi="Arial"/>
                <w:sz w:val="18"/>
              </w:rPr>
              <w:t>Updated the support chatbot system prompt so it stops quoting an outdated price</w:t>
            </w:r>
          </w:p>
        </w:tc>
      </w:tr>
      <w:tr>
        <w:tc>
          <w:tcPr>
            <w:tcW w:type="dxa" w:w="5184"/>
            <w:vAlign w:val="top"/>
            <w:tcMar>
              <w:top w:w="80" w:type="dxa"/>
              <w:start w:w="80" w:type="dxa"/>
              <w:bottom w:w="80" w:type="dxa"/>
              <w:end w:w="80" w:type="dxa"/>
            </w:tcMar>
          </w:tcPr>
          <w:p>
            <w:pPr>
              <w:spacing w:after="0"/>
            </w:pPr>
            <w:r>
              <w:rPr>
                <w:rFonts w:ascii="Arial" w:hAnsi="Arial"/>
                <w:sz w:val="18"/>
              </w:rPr>
              <w:t>Components changed</w:t>
            </w:r>
          </w:p>
        </w:tc>
        <w:tc>
          <w:tcPr>
            <w:tcW w:type="dxa" w:w="5184"/>
            <w:vAlign w:val="top"/>
            <w:tcMar>
              <w:top w:w="80" w:type="dxa"/>
              <w:start w:w="80" w:type="dxa"/>
              <w:bottom w:w="80" w:type="dxa"/>
              <w:end w:w="80" w:type="dxa"/>
            </w:tcMar>
          </w:tcPr>
          <w:p>
            <w:pPr>
              <w:spacing w:after="0"/>
            </w:pPr>
            <w:r>
              <w:rPr>
                <w:rFonts w:ascii="Arial" w:hAnsi="Arial"/>
                <w:sz w:val="18"/>
              </w:rPr>
              <w:t>System prompt</w:t>
            </w:r>
          </w:p>
        </w:tc>
      </w:tr>
      <w:tr>
        <w:tc>
          <w:tcPr>
            <w:tcW w:type="dxa" w:w="5184"/>
            <w:vAlign w:val="top"/>
            <w:tcMar>
              <w:top w:w="80" w:type="dxa"/>
              <w:start w:w="80" w:type="dxa"/>
              <w:bottom w:w="80" w:type="dxa"/>
              <w:end w:w="80" w:type="dxa"/>
            </w:tcMar>
          </w:tcPr>
          <w:p>
            <w:pPr>
              <w:spacing w:after="0"/>
            </w:pPr>
            <w:r>
              <w:rPr>
                <w:rFonts w:ascii="Arial" w:hAnsi="Arial"/>
                <w:sz w:val="18"/>
              </w:rPr>
              <w:t>Reason</w:t>
            </w:r>
          </w:p>
        </w:tc>
        <w:tc>
          <w:tcPr>
            <w:tcW w:type="dxa" w:w="5184"/>
            <w:vAlign w:val="top"/>
            <w:tcMar>
              <w:top w:w="80" w:type="dxa"/>
              <w:start w:w="80" w:type="dxa"/>
              <w:bottom w:w="80" w:type="dxa"/>
              <w:end w:w="80" w:type="dxa"/>
            </w:tcMar>
          </w:tcPr>
          <w:p>
            <w:pPr>
              <w:spacing w:after="0"/>
            </w:pPr>
            <w:r>
              <w:rPr>
                <w:rFonts w:ascii="Arial" w:hAnsi="Arial"/>
                <w:sz w:val="18"/>
              </w:rPr>
              <w:t>Two customers were quoted last year's price</w:t>
            </w:r>
          </w:p>
        </w:tc>
      </w:tr>
      <w:tr>
        <w:tc>
          <w:tcPr>
            <w:tcW w:type="dxa" w:w="5184"/>
            <w:vAlign w:val="top"/>
            <w:tcMar>
              <w:top w:w="80" w:type="dxa"/>
              <w:start w:w="80" w:type="dxa"/>
              <w:bottom w:w="80" w:type="dxa"/>
              <w:end w:w="80" w:type="dxa"/>
            </w:tcMar>
          </w:tcPr>
          <w:p>
            <w:pPr>
              <w:spacing w:after="0"/>
            </w:pPr>
            <w:r>
              <w:rPr>
                <w:rFonts w:ascii="Arial" w:hAnsi="Arial"/>
                <w:sz w:val="18"/>
              </w:rPr>
              <w:t>Expected impact</w:t>
            </w:r>
          </w:p>
        </w:tc>
        <w:tc>
          <w:tcPr>
            <w:tcW w:type="dxa" w:w="5184"/>
            <w:vAlign w:val="top"/>
            <w:tcMar>
              <w:top w:w="80" w:type="dxa"/>
              <w:start w:w="80" w:type="dxa"/>
              <w:bottom w:w="80" w:type="dxa"/>
              <w:end w:w="80" w:type="dxa"/>
            </w:tcMar>
          </w:tcPr>
          <w:p>
            <w:pPr>
              <w:spacing w:after="0"/>
            </w:pPr>
            <w:r>
              <w:rPr>
                <w:rFonts w:ascii="Arial" w:hAnsi="Arial"/>
                <w:sz w:val="18"/>
              </w:rPr>
              <w:t>Fewer pricing errors; slightly longer replies</w:t>
            </w:r>
          </w:p>
        </w:tc>
      </w:tr>
      <w:tr>
        <w:tc>
          <w:tcPr>
            <w:tcW w:type="dxa" w:w="5184"/>
            <w:vAlign w:val="top"/>
            <w:tcMar>
              <w:top w:w="80" w:type="dxa"/>
              <w:start w:w="80" w:type="dxa"/>
              <w:bottom w:w="80" w:type="dxa"/>
              <w:end w:w="80" w:type="dxa"/>
            </w:tcMar>
          </w:tcPr>
          <w:p>
            <w:pPr>
              <w:spacing w:after="0"/>
            </w:pPr>
            <w:r>
              <w:rPr>
                <w:rFonts w:ascii="Arial" w:hAnsi="Arial"/>
                <w:sz w:val="18"/>
              </w:rPr>
              <w:t>Testing</w:t>
            </w:r>
          </w:p>
        </w:tc>
        <w:tc>
          <w:tcPr>
            <w:tcW w:type="dxa" w:w="5184"/>
            <w:vAlign w:val="top"/>
            <w:tcMar>
              <w:top w:w="80" w:type="dxa"/>
              <w:start w:w="80" w:type="dxa"/>
              <w:bottom w:w="80" w:type="dxa"/>
              <w:end w:w="80" w:type="dxa"/>
            </w:tcMar>
          </w:tcPr>
          <w:p>
            <w:pPr>
              <w:spacing w:after="0"/>
            </w:pPr>
            <w:r>
              <w:rPr>
                <w:rFonts w:ascii="Arial" w:hAnsi="Arial"/>
                <w:sz w:val="18"/>
              </w:rPr>
              <w:t>Re-ran 12 saved test questions, including the 3 price-related ones</w:t>
            </w:r>
          </w:p>
        </w:tc>
      </w:tr>
      <w:tr>
        <w:tc>
          <w:tcPr>
            <w:tcW w:type="dxa" w:w="5184"/>
            <w:vAlign w:val="top"/>
            <w:tcMar>
              <w:top w:w="80" w:type="dxa"/>
              <w:start w:w="80" w:type="dxa"/>
              <w:bottom w:w="80" w:type="dxa"/>
              <w:end w:w="80" w:type="dxa"/>
            </w:tcMar>
          </w:tcPr>
          <w:p>
            <w:pPr>
              <w:spacing w:after="0"/>
            </w:pPr>
            <w:r>
              <w:rPr>
                <w:rFonts w:ascii="Arial" w:hAnsi="Arial"/>
                <w:sz w:val="18"/>
              </w:rPr>
              <w:t>Approver(s)</w:t>
            </w:r>
          </w:p>
        </w:tc>
        <w:tc>
          <w:tcPr>
            <w:tcW w:type="dxa" w:w="5184"/>
            <w:vAlign w:val="top"/>
            <w:tcMar>
              <w:top w:w="80" w:type="dxa"/>
              <w:start w:w="80" w:type="dxa"/>
              <w:bottom w:w="80" w:type="dxa"/>
              <w:end w:w="80" w:type="dxa"/>
            </w:tcMar>
          </w:tcPr>
          <w:p>
            <w:pPr>
              <w:spacing w:after="0"/>
            </w:pPr>
            <w:r>
              <w:rPr>
                <w:rFonts w:ascii="Arial" w:hAnsi="Arial"/>
                <w:sz w:val="18"/>
              </w:rPr>
              <w:t>Founder (also AI governance owner)</w:t>
            </w:r>
          </w:p>
        </w:tc>
      </w:tr>
      <w:tr>
        <w:tc>
          <w:tcPr>
            <w:tcW w:type="dxa" w:w="5184"/>
            <w:vAlign w:val="top"/>
            <w:tcMar>
              <w:top w:w="80" w:type="dxa"/>
              <w:start w:w="80" w:type="dxa"/>
              <w:bottom w:w="80" w:type="dxa"/>
              <w:end w:w="80" w:type="dxa"/>
            </w:tcMar>
          </w:tcPr>
          <w:p>
            <w:pPr>
              <w:spacing w:after="0"/>
            </w:pPr>
            <w:r>
              <w:rPr>
                <w:rFonts w:ascii="Arial" w:hAnsi="Arial"/>
                <w:sz w:val="18"/>
              </w:rPr>
              <w:t>Deployed by</w:t>
            </w:r>
          </w:p>
        </w:tc>
        <w:tc>
          <w:tcPr>
            <w:tcW w:type="dxa" w:w="5184"/>
            <w:vAlign w:val="top"/>
            <w:tcMar>
              <w:top w:w="80" w:type="dxa"/>
              <w:start w:w="80" w:type="dxa"/>
              <w:bottom w:w="80" w:type="dxa"/>
              <w:end w:w="80" w:type="dxa"/>
            </w:tcMar>
          </w:tcPr>
          <w:p>
            <w:pPr>
              <w:spacing w:after="0"/>
            </w:pPr>
            <w:r>
              <w:rPr>
                <w:rFonts w:ascii="Arial" w:hAnsi="Arial"/>
                <w:sz w:val="18"/>
              </w:rPr>
              <w:t>Founder</w:t>
            </w:r>
          </w:p>
        </w:tc>
      </w:tr>
      <w:tr>
        <w:tc>
          <w:tcPr>
            <w:tcW w:type="dxa" w:w="5184"/>
            <w:vAlign w:val="top"/>
            <w:tcMar>
              <w:top w:w="80" w:type="dxa"/>
              <w:start w:w="80" w:type="dxa"/>
              <w:bottom w:w="80" w:type="dxa"/>
              <w:end w:w="80" w:type="dxa"/>
            </w:tcMar>
          </w:tcPr>
          <w:p>
            <w:pPr>
              <w:spacing w:after="0"/>
            </w:pPr>
            <w:r>
              <w:rPr>
                <w:rFonts w:ascii="Arial" w:hAnsi="Arial"/>
                <w:sz w:val="18"/>
              </w:rPr>
              <w:t>Rollout strategy</w:t>
            </w:r>
          </w:p>
        </w:tc>
        <w:tc>
          <w:tcPr>
            <w:tcW w:type="dxa" w:w="5184"/>
            <w:vAlign w:val="top"/>
            <w:tcMar>
              <w:top w:w="80" w:type="dxa"/>
              <w:start w:w="80" w:type="dxa"/>
              <w:bottom w:w="80" w:type="dxa"/>
              <w:end w:w="80" w:type="dxa"/>
            </w:tcMar>
          </w:tcPr>
          <w:p>
            <w:pPr>
              <w:spacing w:after="0"/>
            </w:pPr>
            <w:r>
              <w:rPr>
                <w:rFonts w:ascii="Arial" w:hAnsi="Arial"/>
                <w:sz w:val="18"/>
              </w:rPr>
              <w:t>Full (single low-risk change)</w:t>
            </w:r>
          </w:p>
        </w:tc>
      </w:tr>
      <w:tr>
        <w:tc>
          <w:tcPr>
            <w:tcW w:type="dxa" w:w="5184"/>
            <w:vAlign w:val="top"/>
            <w:tcMar>
              <w:top w:w="80" w:type="dxa"/>
              <w:start w:w="80" w:type="dxa"/>
              <w:bottom w:w="80" w:type="dxa"/>
              <w:end w:w="80" w:type="dxa"/>
            </w:tcMar>
          </w:tcPr>
          <w:p>
            <w:pPr>
              <w:spacing w:after="0"/>
            </w:pPr>
            <w:r>
              <w:rPr>
                <w:rFonts w:ascii="Arial" w:hAnsi="Arial"/>
                <w:sz w:val="18"/>
              </w:rPr>
              <w:t>Rollback plan</w:t>
            </w:r>
          </w:p>
        </w:tc>
        <w:tc>
          <w:tcPr>
            <w:tcW w:type="dxa" w:w="5184"/>
            <w:vAlign w:val="top"/>
            <w:tcMar>
              <w:top w:w="80" w:type="dxa"/>
              <w:start w:w="80" w:type="dxa"/>
              <w:bottom w:w="80" w:type="dxa"/>
              <w:end w:w="80" w:type="dxa"/>
            </w:tcMar>
          </w:tcPr>
          <w:p>
            <w:pPr>
              <w:spacing w:after="0"/>
            </w:pPr>
            <w:r>
              <w:rPr>
                <w:rFonts w:ascii="Arial" w:hAnsi="Arial"/>
                <w:sz w:val="18"/>
              </w:rPr>
              <w:t>Restore the saved v1.2 prompt</w:t>
            </w:r>
          </w:p>
        </w:tc>
      </w:tr>
      <w:tr>
        <w:tc>
          <w:tcPr>
            <w:tcW w:type="dxa" w:w="5184"/>
            <w:vAlign w:val="top"/>
            <w:tcMar>
              <w:top w:w="80" w:type="dxa"/>
              <w:start w:w="80" w:type="dxa"/>
              <w:bottom w:w="80" w:type="dxa"/>
              <w:end w:w="80" w:type="dxa"/>
            </w:tcMar>
          </w:tcPr>
          <w:p>
            <w:pPr>
              <w:spacing w:after="0"/>
            </w:pPr>
            <w:r>
              <w:rPr>
                <w:rFonts w:ascii="Arial" w:hAnsi="Arial"/>
                <w:sz w:val="18"/>
              </w:rPr>
              <w:t>Post-deploy check</w:t>
            </w:r>
          </w:p>
        </w:tc>
        <w:tc>
          <w:tcPr>
            <w:tcW w:type="dxa" w:w="5184"/>
            <w:vAlign w:val="top"/>
            <w:tcMar>
              <w:top w:w="80" w:type="dxa"/>
              <w:start w:w="80" w:type="dxa"/>
              <w:bottom w:w="80" w:type="dxa"/>
              <w:end w:w="80" w:type="dxa"/>
            </w:tcMar>
          </w:tcPr>
          <w:p>
            <w:pPr>
              <w:spacing w:after="0"/>
            </w:pPr>
            <w:r>
              <w:rPr>
                <w:rFonts w:ascii="Arial" w:hAnsi="Arial"/>
                <w:sz w:val="18"/>
              </w:rPr>
              <w:t>Watched support replies for 3 days; no new pricing complaints</w:t>
            </w:r>
          </w:p>
        </w:tc>
      </w:tr>
      <w:tr>
        <w:tc>
          <w:tcPr>
            <w:tcW w:type="dxa" w:w="5184"/>
            <w:vAlign w:val="top"/>
            <w:tcMar>
              <w:top w:w="80" w:type="dxa"/>
              <w:start w:w="80" w:type="dxa"/>
              <w:bottom w:w="80" w:type="dxa"/>
              <w:end w:w="80" w:type="dxa"/>
            </w:tcMar>
          </w:tcPr>
          <w:p>
            <w:pPr>
              <w:spacing w:after="0"/>
            </w:pPr>
            <w:r>
              <w:rPr>
                <w:rFonts w:ascii="Arial" w:hAnsi="Arial"/>
                <w:sz w:val="18"/>
              </w:rPr>
              <w:t>User / customer notice</w:t>
            </w:r>
          </w:p>
        </w:tc>
        <w:tc>
          <w:tcPr>
            <w:tcW w:type="dxa" w:w="5184"/>
            <w:vAlign w:val="top"/>
            <w:tcMar>
              <w:top w:w="80" w:type="dxa"/>
              <w:start w:w="80" w:type="dxa"/>
              <w:bottom w:w="80" w:type="dxa"/>
              <w:end w:w="80" w:type="dxa"/>
            </w:tcMar>
          </w:tcPr>
          <w:p>
            <w:pPr>
              <w:spacing w:after="0"/>
            </w:pPr>
            <w:r>
              <w:rPr>
                <w:rFonts w:ascii="Arial" w:hAnsi="Arial"/>
                <w:sz w:val="18"/>
              </w:rPr>
              <w:t>Not required (quality improvement)</w:t>
            </w:r>
          </w:p>
        </w:tc>
      </w:tr>
      <w:tr>
        <w:tc>
          <w:tcPr>
            <w:tcW w:type="dxa" w:w="5184"/>
            <w:vAlign w:val="top"/>
            <w:tcMar>
              <w:top w:w="80" w:type="dxa"/>
              <w:start w:w="80" w:type="dxa"/>
              <w:bottom w:w="80" w:type="dxa"/>
              <w:end w:w="80" w:type="dxa"/>
            </w:tcMar>
          </w:tcPr>
          <w:p>
            <w:pPr>
              <w:spacing w:after="0"/>
            </w:pPr>
            <w:r>
              <w:rPr>
                <w:rFonts w:ascii="Arial" w:hAnsi="Arial"/>
                <w:sz w:val="18"/>
              </w:rPr>
              <w:t>Regulatory records updated</w:t>
            </w:r>
          </w:p>
        </w:tc>
        <w:tc>
          <w:tcPr>
            <w:tcW w:type="dxa" w:w="5184"/>
            <w:vAlign w:val="top"/>
            <w:tcMar>
              <w:top w:w="80" w:type="dxa"/>
              <w:start w:w="80" w:type="dxa"/>
              <w:bottom w:w="80" w:type="dxa"/>
              <w:end w:w="80" w:type="dxa"/>
            </w:tcMar>
          </w:tcPr>
          <w:p>
            <w:pPr>
              <w:spacing w:after="0"/>
            </w:pPr>
            <w:r>
              <w:rPr>
                <w:rFonts w:ascii="Arial" w:hAnsi="Arial"/>
                <w:sz w:val="18"/>
              </w:rPr>
              <w:t>No</w:t>
            </w:r>
          </w:p>
        </w:tc>
      </w:tr>
      <w:tr>
        <w:tc>
          <w:tcPr>
            <w:tcW w:type="dxa" w:w="5184"/>
            <w:vAlign w:val="top"/>
            <w:tcMar>
              <w:top w:w="80" w:type="dxa"/>
              <w:start w:w="80" w:type="dxa"/>
              <w:bottom w:w="80" w:type="dxa"/>
              <w:end w:w="80" w:type="dxa"/>
            </w:tcMar>
          </w:tcPr>
          <w:p>
            <w:pPr>
              <w:spacing w:after="0"/>
            </w:pPr>
            <w:r>
              <w:rPr>
                <w:rFonts w:ascii="Arial" w:hAnsi="Arial"/>
                <w:sz w:val="18"/>
              </w:rPr>
              <w:t>Linked documents</w:t>
            </w:r>
          </w:p>
        </w:tc>
        <w:tc>
          <w:tcPr>
            <w:tcW w:type="dxa" w:w="5184"/>
            <w:vAlign w:val="top"/>
            <w:tcMar>
              <w:top w:w="80" w:type="dxa"/>
              <w:start w:w="80" w:type="dxa"/>
              <w:bottom w:w="80" w:type="dxa"/>
              <w:end w:w="80" w:type="dxa"/>
            </w:tcMar>
          </w:tcPr>
          <w:p>
            <w:pPr>
              <w:spacing w:after="0"/>
            </w:pPr>
            <w:r>
              <w:rPr>
                <w:rFonts w:ascii="Arial" w:hAnsi="Arial"/>
                <w:sz w:val="18"/>
              </w:rPr>
              <w:t>Inventory entry AIS-001; complaint notes 2026-04-15</w:t>
            </w:r>
          </w:p>
        </w:tc>
      </w:tr>
      <w:tr>
        <w:tc>
          <w:tcPr>
            <w:tcW w:type="dxa" w:w="5184"/>
            <w:vAlign w:val="top"/>
            <w:tcMar>
              <w:top w:w="80" w:type="dxa"/>
              <w:start w:w="80" w:type="dxa"/>
              <w:bottom w:w="80" w:type="dxa"/>
              <w:end w:w="80" w:type="dxa"/>
            </w:tcMar>
          </w:tcPr>
          <w:p>
            <w:pPr>
              <w:spacing w:after="0"/>
            </w:pPr>
            <w:r>
              <w:rPr>
                <w:rFonts w:ascii="Arial" w:hAnsi="Arial"/>
                <w:sz w:val="18"/>
              </w:rPr>
              <w:t>Author of log entry</w:t>
            </w:r>
          </w:p>
        </w:tc>
        <w:tc>
          <w:tcPr>
            <w:tcW w:type="dxa" w:w="5184"/>
            <w:vAlign w:val="top"/>
            <w:tcMar>
              <w:top w:w="80" w:type="dxa"/>
              <w:start w:w="80" w:type="dxa"/>
              <w:bottom w:w="80" w:type="dxa"/>
              <w:end w:w="80" w:type="dxa"/>
            </w:tcMar>
          </w:tcPr>
          <w:p>
            <w:pPr>
              <w:spacing w:after="0"/>
            </w:pPr>
            <w:r>
              <w:rPr>
                <w:rFonts w:ascii="Arial" w:hAnsi="Arial"/>
                <w:sz w:val="18"/>
              </w:rPr>
              <w:t>Founder</w:t>
            </w:r>
          </w:p>
        </w:tc>
      </w:tr>
    </w:tbl>
    <w:p/>
    <w:p>
      <w:pPr>
        <w:pStyle w:val="Heading3"/>
      </w:pPr>
      <w:r>
        <w:t>Entry #2 (small team - vendor model upgrade)</w:t>
      </w:r>
    </w:p>
    <w:tbl>
      <w:tblPr>
        <w:tblW w:type="auto" w:w="0"/>
        <w:jc w:val="center"/>
        <w:tblLayout w:type="autofit"/>
        <w:tblLook w:firstColumn="1" w:firstRow="1" w:lastColumn="0" w:lastRow="0" w:noHBand="0" w:noVBand="1" w:val="04A0"/>
        <w:tblBorders>
          <w:top w:val="single" w:sz="4" w:space="0" w:color="D7E5F8"/>
          <w:left w:val="single" w:sz="4" w:space="0" w:color="D7E5F8"/>
          <w:bottom w:val="single" w:sz="4" w:space="0" w:color="D7E5F8"/>
          <w:right w:val="single" w:sz="4" w:space="0" w:color="D7E5F8"/>
          <w:insideH w:val="single" w:sz="4" w:space="0" w:color="D7E5F8"/>
          <w:insideV w:val="single" w:sz="4" w:space="0" w:color="D7E5F8"/>
        </w:tblBorders>
      </w:tblPr>
      <w:tblGrid>
        <w:gridCol w:w="5184"/>
        <w:gridCol w:w="5184"/>
      </w:tblGrid>
      <w:tr>
        <w:tc>
          <w:tcPr>
            <w:tcW w:type="dxa" w:w="5184"/>
            <w:vAlign w:val="top"/>
            <w:tcMar>
              <w:top w:w="80" w:type="dxa"/>
              <w:start w:w="80" w:type="dxa"/>
              <w:bottom w:w="80" w:type="dxa"/>
              <w:end w:w="80" w:type="dxa"/>
            </w:tcMar>
            <w:shd w:fill="EAF4FF"/>
          </w:tcPr>
          <w:p>
            <w:pPr>
              <w:spacing w:after="0"/>
            </w:pPr>
            <w:r>
              <w:rPr>
                <w:rFonts w:ascii="Arial" w:hAnsi="Arial"/>
                <w:b/>
                <w:sz w:val="18"/>
              </w:rPr>
              <w:t>Field</w:t>
            </w:r>
          </w:p>
        </w:tc>
        <w:tc>
          <w:tcPr>
            <w:tcW w:type="dxa" w:w="5184"/>
            <w:vAlign w:val="top"/>
            <w:tcMar>
              <w:top w:w="80" w:type="dxa"/>
              <w:start w:w="80" w:type="dxa"/>
              <w:bottom w:w="80" w:type="dxa"/>
              <w:end w:w="80" w:type="dxa"/>
            </w:tcMar>
            <w:shd w:fill="EAF4FF"/>
          </w:tcPr>
          <w:p>
            <w:pPr>
              <w:spacing w:after="0"/>
            </w:pPr>
            <w:r>
              <w:rPr>
                <w:rFonts w:ascii="Arial" w:hAnsi="Arial"/>
                <w:b/>
                <w:sz w:val="18"/>
              </w:rPr>
              <w:t>Value</w:t>
            </w:r>
          </w:p>
        </w:tc>
      </w:tr>
      <w:tr>
        <w:tc>
          <w:tcPr>
            <w:tcW w:type="dxa" w:w="5184"/>
            <w:vAlign w:val="top"/>
            <w:tcMar>
              <w:top w:w="80" w:type="dxa"/>
              <w:start w:w="80" w:type="dxa"/>
              <w:bottom w:w="80" w:type="dxa"/>
              <w:end w:w="80" w:type="dxa"/>
            </w:tcMar>
          </w:tcPr>
          <w:p>
            <w:pPr>
              <w:spacing w:after="0"/>
            </w:pPr>
            <w:r>
              <w:rPr>
                <w:rFonts w:ascii="Arial" w:hAnsi="Arial"/>
                <w:sz w:val="18"/>
              </w:rPr>
              <w:t>Date</w:t>
            </w:r>
          </w:p>
        </w:tc>
        <w:tc>
          <w:tcPr>
            <w:tcW w:type="dxa" w:w="5184"/>
            <w:vAlign w:val="top"/>
            <w:tcMar>
              <w:top w:w="80" w:type="dxa"/>
              <w:start w:w="80" w:type="dxa"/>
              <w:bottom w:w="80" w:type="dxa"/>
              <w:end w:w="80" w:type="dxa"/>
            </w:tcMar>
          </w:tcPr>
          <w:p>
            <w:pPr>
              <w:spacing w:after="0"/>
            </w:pPr>
            <w:r>
              <w:rPr>
                <w:rFonts w:ascii="Arial" w:hAnsi="Arial"/>
                <w:sz w:val="18"/>
              </w:rPr>
              <w:t>2026-04-25</w:t>
            </w:r>
          </w:p>
        </w:tc>
      </w:tr>
      <w:tr>
        <w:tc>
          <w:tcPr>
            <w:tcW w:type="dxa" w:w="5184"/>
            <w:vAlign w:val="top"/>
            <w:tcMar>
              <w:top w:w="80" w:type="dxa"/>
              <w:start w:w="80" w:type="dxa"/>
              <w:bottom w:w="80" w:type="dxa"/>
              <w:end w:w="80" w:type="dxa"/>
            </w:tcMar>
          </w:tcPr>
          <w:p>
            <w:pPr>
              <w:spacing w:after="0"/>
            </w:pPr>
            <w:r>
              <w:rPr>
                <w:rFonts w:ascii="Arial" w:hAnsi="Arial"/>
                <w:sz w:val="18"/>
              </w:rPr>
              <w:t>Version</w:t>
            </w:r>
          </w:p>
        </w:tc>
        <w:tc>
          <w:tcPr>
            <w:tcW w:type="dxa" w:w="5184"/>
            <w:vAlign w:val="top"/>
            <w:tcMar>
              <w:top w:w="80" w:type="dxa"/>
              <w:start w:w="80" w:type="dxa"/>
              <w:bottom w:w="80" w:type="dxa"/>
              <w:end w:w="80" w:type="dxa"/>
            </w:tcMar>
          </w:tcPr>
          <w:p>
            <w:pPr>
              <w:spacing w:after="0"/>
            </w:pPr>
            <w:r>
              <w:rPr>
                <w:rFonts w:ascii="Arial" w:hAnsi="Arial"/>
                <w:sz w:val="18"/>
              </w:rPr>
              <w:t>v2.0</w:t>
            </w:r>
          </w:p>
        </w:tc>
      </w:tr>
      <w:tr>
        <w:tc>
          <w:tcPr>
            <w:tcW w:type="dxa" w:w="5184"/>
            <w:vAlign w:val="top"/>
            <w:tcMar>
              <w:top w:w="80" w:type="dxa"/>
              <w:start w:w="80" w:type="dxa"/>
              <w:bottom w:w="80" w:type="dxa"/>
              <w:end w:w="80" w:type="dxa"/>
            </w:tcMar>
          </w:tcPr>
          <w:p>
            <w:pPr>
              <w:spacing w:after="0"/>
            </w:pPr>
            <w:r>
              <w:rPr>
                <w:rFonts w:ascii="Arial" w:hAnsi="Arial"/>
                <w:sz w:val="18"/>
              </w:rPr>
              <w:t>Previous version</w:t>
            </w:r>
          </w:p>
        </w:tc>
        <w:tc>
          <w:tcPr>
            <w:tcW w:type="dxa" w:w="5184"/>
            <w:vAlign w:val="top"/>
            <w:tcMar>
              <w:top w:w="80" w:type="dxa"/>
              <w:start w:w="80" w:type="dxa"/>
              <w:bottom w:w="80" w:type="dxa"/>
              <w:end w:w="80" w:type="dxa"/>
            </w:tcMar>
          </w:tcPr>
          <w:p>
            <w:pPr>
              <w:spacing w:after="0"/>
            </w:pPr>
            <w:r>
              <w:rPr>
                <w:rFonts w:ascii="Arial" w:hAnsi="Arial"/>
                <w:sz w:val="18"/>
              </w:rPr>
              <w:t>v1.3</w:t>
            </w:r>
          </w:p>
        </w:tc>
      </w:tr>
      <w:tr>
        <w:tc>
          <w:tcPr>
            <w:tcW w:type="dxa" w:w="5184"/>
            <w:vAlign w:val="top"/>
            <w:tcMar>
              <w:top w:w="80" w:type="dxa"/>
              <w:start w:w="80" w:type="dxa"/>
              <w:bottom w:w="80" w:type="dxa"/>
              <w:end w:w="80" w:type="dxa"/>
            </w:tcMar>
          </w:tcPr>
          <w:p>
            <w:pPr>
              <w:spacing w:after="0"/>
            </w:pPr>
            <w:r>
              <w:rPr>
                <w:rFonts w:ascii="Arial" w:hAnsi="Arial"/>
                <w:sz w:val="18"/>
              </w:rPr>
              <w:t>Change class</w:t>
            </w:r>
          </w:p>
        </w:tc>
        <w:tc>
          <w:tcPr>
            <w:tcW w:type="dxa" w:w="5184"/>
            <w:vAlign w:val="top"/>
            <w:tcMar>
              <w:top w:w="80" w:type="dxa"/>
              <w:start w:w="80" w:type="dxa"/>
              <w:bottom w:w="80" w:type="dxa"/>
              <w:end w:w="80" w:type="dxa"/>
            </w:tcMar>
          </w:tcPr>
          <w:p>
            <w:pPr>
              <w:spacing w:after="0"/>
            </w:pPr>
            <w:r>
              <w:rPr>
                <w:rFonts w:ascii="Arial" w:hAnsi="Arial"/>
                <w:sz w:val="18"/>
              </w:rPr>
              <w:t>Material</w:t>
            </w:r>
          </w:p>
        </w:tc>
      </w:tr>
      <w:tr>
        <w:tc>
          <w:tcPr>
            <w:tcW w:type="dxa" w:w="5184"/>
            <w:vAlign w:val="top"/>
            <w:tcMar>
              <w:top w:w="80" w:type="dxa"/>
              <w:start w:w="80" w:type="dxa"/>
              <w:bottom w:w="80" w:type="dxa"/>
              <w:end w:w="80" w:type="dxa"/>
            </w:tcMar>
          </w:tcPr>
          <w:p>
            <w:pPr>
              <w:spacing w:after="0"/>
            </w:pPr>
            <w:r>
              <w:rPr>
                <w:rFonts w:ascii="Arial" w:hAnsi="Arial"/>
                <w:sz w:val="18"/>
              </w:rPr>
              <w:t>Summary</w:t>
            </w:r>
          </w:p>
        </w:tc>
        <w:tc>
          <w:tcPr>
            <w:tcW w:type="dxa" w:w="5184"/>
            <w:vAlign w:val="top"/>
            <w:tcMar>
              <w:top w:w="80" w:type="dxa"/>
              <w:start w:w="80" w:type="dxa"/>
              <w:bottom w:w="80" w:type="dxa"/>
              <w:end w:w="80" w:type="dxa"/>
            </w:tcMar>
          </w:tcPr>
          <w:p>
            <w:pPr>
              <w:spacing w:after="0"/>
            </w:pPr>
            <w:r>
              <w:rPr>
                <w:rFonts w:ascii="Arial" w:hAnsi="Arial"/>
                <w:sz w:val="18"/>
              </w:rPr>
              <w:t>Switched the chatbot to the vendor's newer model after a deprecation notice</w:t>
            </w:r>
          </w:p>
        </w:tc>
      </w:tr>
      <w:tr>
        <w:tc>
          <w:tcPr>
            <w:tcW w:type="dxa" w:w="5184"/>
            <w:vAlign w:val="top"/>
            <w:tcMar>
              <w:top w:w="80" w:type="dxa"/>
              <w:start w:w="80" w:type="dxa"/>
              <w:bottom w:w="80" w:type="dxa"/>
              <w:end w:w="80" w:type="dxa"/>
            </w:tcMar>
          </w:tcPr>
          <w:p>
            <w:pPr>
              <w:spacing w:after="0"/>
            </w:pPr>
            <w:r>
              <w:rPr>
                <w:rFonts w:ascii="Arial" w:hAnsi="Arial"/>
                <w:sz w:val="18"/>
              </w:rPr>
              <w:t>Components changed</w:t>
            </w:r>
          </w:p>
        </w:tc>
        <w:tc>
          <w:tcPr>
            <w:tcW w:type="dxa" w:w="5184"/>
            <w:vAlign w:val="top"/>
            <w:tcMar>
              <w:top w:w="80" w:type="dxa"/>
              <w:start w:w="80" w:type="dxa"/>
              <w:bottom w:w="80" w:type="dxa"/>
              <w:end w:w="80" w:type="dxa"/>
            </w:tcMar>
          </w:tcPr>
          <w:p>
            <w:pPr>
              <w:spacing w:after="0"/>
            </w:pPr>
            <w:r>
              <w:rPr>
                <w:rFonts w:ascii="Arial" w:hAnsi="Arial"/>
                <w:sz w:val="18"/>
              </w:rPr>
              <w:t>Foundation model</w:t>
            </w:r>
          </w:p>
        </w:tc>
      </w:tr>
      <w:tr>
        <w:tc>
          <w:tcPr>
            <w:tcW w:type="dxa" w:w="5184"/>
            <w:vAlign w:val="top"/>
            <w:tcMar>
              <w:top w:w="80" w:type="dxa"/>
              <w:start w:w="80" w:type="dxa"/>
              <w:bottom w:w="80" w:type="dxa"/>
              <w:end w:w="80" w:type="dxa"/>
            </w:tcMar>
          </w:tcPr>
          <w:p>
            <w:pPr>
              <w:spacing w:after="0"/>
            </w:pPr>
            <w:r>
              <w:rPr>
                <w:rFonts w:ascii="Arial" w:hAnsi="Arial"/>
                <w:sz w:val="18"/>
              </w:rPr>
              <w:t>Reason</w:t>
            </w:r>
          </w:p>
        </w:tc>
        <w:tc>
          <w:tcPr>
            <w:tcW w:type="dxa" w:w="5184"/>
            <w:vAlign w:val="top"/>
            <w:tcMar>
              <w:top w:w="80" w:type="dxa"/>
              <w:start w:w="80" w:type="dxa"/>
              <w:bottom w:w="80" w:type="dxa"/>
              <w:end w:w="80" w:type="dxa"/>
            </w:tcMar>
          </w:tcPr>
          <w:p>
            <w:pPr>
              <w:spacing w:after="0"/>
            </w:pPr>
            <w:r>
              <w:rPr>
                <w:rFonts w:ascii="Arial" w:hAnsi="Arial"/>
                <w:sz w:val="18"/>
              </w:rPr>
              <w:t>Vendor is retiring the old model; the newer model tested as more accurate</w:t>
            </w:r>
          </w:p>
        </w:tc>
      </w:tr>
      <w:tr>
        <w:tc>
          <w:tcPr>
            <w:tcW w:type="dxa" w:w="5184"/>
            <w:vAlign w:val="top"/>
            <w:tcMar>
              <w:top w:w="80" w:type="dxa"/>
              <w:start w:w="80" w:type="dxa"/>
              <w:bottom w:w="80" w:type="dxa"/>
              <w:end w:w="80" w:type="dxa"/>
            </w:tcMar>
          </w:tcPr>
          <w:p>
            <w:pPr>
              <w:spacing w:after="0"/>
            </w:pPr>
            <w:r>
              <w:rPr>
                <w:rFonts w:ascii="Arial" w:hAnsi="Arial"/>
                <w:sz w:val="18"/>
              </w:rPr>
              <w:t>Expected impact</w:t>
            </w:r>
          </w:p>
        </w:tc>
        <w:tc>
          <w:tcPr>
            <w:tcW w:type="dxa" w:w="5184"/>
            <w:vAlign w:val="top"/>
            <w:tcMar>
              <w:top w:w="80" w:type="dxa"/>
              <w:start w:w="80" w:type="dxa"/>
              <w:bottom w:w="80" w:type="dxa"/>
              <w:end w:w="80" w:type="dxa"/>
            </w:tcMar>
          </w:tcPr>
          <w:p>
            <w:pPr>
              <w:spacing w:after="0"/>
            </w:pPr>
            <w:r>
              <w:rPr>
                <w:rFonts w:ascii="Arial" w:hAnsi="Arial"/>
                <w:sz w:val="18"/>
              </w:rPr>
              <w:t>Some tone and wording changes in replies</w:t>
            </w:r>
          </w:p>
        </w:tc>
      </w:tr>
      <w:tr>
        <w:tc>
          <w:tcPr>
            <w:tcW w:type="dxa" w:w="5184"/>
            <w:vAlign w:val="top"/>
            <w:tcMar>
              <w:top w:w="80" w:type="dxa"/>
              <w:start w:w="80" w:type="dxa"/>
              <w:bottom w:w="80" w:type="dxa"/>
              <w:end w:w="80" w:type="dxa"/>
            </w:tcMar>
          </w:tcPr>
          <w:p>
            <w:pPr>
              <w:spacing w:after="0"/>
            </w:pPr>
            <w:r>
              <w:rPr>
                <w:rFonts w:ascii="Arial" w:hAnsi="Arial"/>
                <w:sz w:val="18"/>
              </w:rPr>
              <w:t>Testing</w:t>
            </w:r>
          </w:p>
        </w:tc>
        <w:tc>
          <w:tcPr>
            <w:tcW w:type="dxa" w:w="5184"/>
            <w:vAlign w:val="top"/>
            <w:tcMar>
              <w:top w:w="80" w:type="dxa"/>
              <w:start w:w="80" w:type="dxa"/>
              <w:bottom w:w="80" w:type="dxa"/>
              <w:end w:w="80" w:type="dxa"/>
            </w:tcMar>
          </w:tcPr>
          <w:p>
            <w:pPr>
              <w:spacing w:after="0"/>
            </w:pPr>
            <w:r>
              <w:rPr>
                <w:rFonts w:ascii="Arial" w:hAnsi="Arial"/>
                <w:sz w:val="18"/>
              </w:rPr>
              <w:t>Re-ran the saved test questions; spot-checked 25 anonymized real conversations side by side</w:t>
            </w:r>
          </w:p>
        </w:tc>
      </w:tr>
      <w:tr>
        <w:tc>
          <w:tcPr>
            <w:tcW w:type="dxa" w:w="5184"/>
            <w:vAlign w:val="top"/>
            <w:tcMar>
              <w:top w:w="80" w:type="dxa"/>
              <w:start w:w="80" w:type="dxa"/>
              <w:bottom w:w="80" w:type="dxa"/>
              <w:end w:w="80" w:type="dxa"/>
            </w:tcMar>
          </w:tcPr>
          <w:p>
            <w:pPr>
              <w:spacing w:after="0"/>
            </w:pPr>
            <w:r>
              <w:rPr>
                <w:rFonts w:ascii="Arial" w:hAnsi="Arial"/>
                <w:sz w:val="18"/>
              </w:rPr>
              <w:t>Approver(s)</w:t>
            </w:r>
          </w:p>
        </w:tc>
        <w:tc>
          <w:tcPr>
            <w:tcW w:type="dxa" w:w="5184"/>
            <w:vAlign w:val="top"/>
            <w:tcMar>
              <w:top w:w="80" w:type="dxa"/>
              <w:start w:w="80" w:type="dxa"/>
              <w:bottom w:w="80" w:type="dxa"/>
              <w:end w:w="80" w:type="dxa"/>
            </w:tcMar>
          </w:tcPr>
          <w:p>
            <w:pPr>
              <w:spacing w:after="0"/>
            </w:pPr>
            <w:r>
              <w:rPr>
                <w:rFonts w:ascii="Arial" w:hAnsi="Arial"/>
                <w:sz w:val="18"/>
              </w:rPr>
              <w:t>Founder and operations lead</w:t>
            </w:r>
          </w:p>
        </w:tc>
      </w:tr>
      <w:tr>
        <w:tc>
          <w:tcPr>
            <w:tcW w:type="dxa" w:w="5184"/>
            <w:vAlign w:val="top"/>
            <w:tcMar>
              <w:top w:w="80" w:type="dxa"/>
              <w:start w:w="80" w:type="dxa"/>
              <w:bottom w:w="80" w:type="dxa"/>
              <w:end w:w="80" w:type="dxa"/>
            </w:tcMar>
          </w:tcPr>
          <w:p>
            <w:pPr>
              <w:spacing w:after="0"/>
            </w:pPr>
            <w:r>
              <w:rPr>
                <w:rFonts w:ascii="Arial" w:hAnsi="Arial"/>
                <w:sz w:val="18"/>
              </w:rPr>
              <w:t>Deployed by</w:t>
            </w:r>
          </w:p>
        </w:tc>
        <w:tc>
          <w:tcPr>
            <w:tcW w:type="dxa" w:w="5184"/>
            <w:vAlign w:val="top"/>
            <w:tcMar>
              <w:top w:w="80" w:type="dxa"/>
              <w:start w:w="80" w:type="dxa"/>
              <w:bottom w:w="80" w:type="dxa"/>
              <w:end w:w="80" w:type="dxa"/>
            </w:tcMar>
          </w:tcPr>
          <w:p>
            <w:pPr>
              <w:spacing w:after="0"/>
            </w:pPr>
            <w:r>
              <w:rPr>
                <w:rFonts w:ascii="Arial" w:hAnsi="Arial"/>
                <w:sz w:val="18"/>
              </w:rPr>
              <w:t>Operations lead</w:t>
            </w:r>
          </w:p>
        </w:tc>
      </w:tr>
      <w:tr>
        <w:tc>
          <w:tcPr>
            <w:tcW w:type="dxa" w:w="5184"/>
            <w:vAlign w:val="top"/>
            <w:tcMar>
              <w:top w:w="80" w:type="dxa"/>
              <w:start w:w="80" w:type="dxa"/>
              <w:bottom w:w="80" w:type="dxa"/>
              <w:end w:w="80" w:type="dxa"/>
            </w:tcMar>
          </w:tcPr>
          <w:p>
            <w:pPr>
              <w:spacing w:after="0"/>
            </w:pPr>
            <w:r>
              <w:rPr>
                <w:rFonts w:ascii="Arial" w:hAnsi="Arial"/>
                <w:sz w:val="18"/>
              </w:rPr>
              <w:t>Rollout strategy</w:t>
            </w:r>
          </w:p>
        </w:tc>
        <w:tc>
          <w:tcPr>
            <w:tcW w:type="dxa" w:w="5184"/>
            <w:vAlign w:val="top"/>
            <w:tcMar>
              <w:top w:w="80" w:type="dxa"/>
              <w:start w:w="80" w:type="dxa"/>
              <w:bottom w:w="80" w:type="dxa"/>
              <w:end w:w="80" w:type="dxa"/>
            </w:tcMar>
          </w:tcPr>
          <w:p>
            <w:pPr>
              <w:spacing w:after="0"/>
            </w:pPr>
            <w:r>
              <w:rPr>
                <w:rFonts w:ascii="Arial" w:hAnsi="Arial"/>
                <w:sz w:val="18"/>
              </w:rPr>
              <w:t>Internal-only testing for one week, then switched for customers</w:t>
            </w:r>
          </w:p>
        </w:tc>
      </w:tr>
      <w:tr>
        <w:tc>
          <w:tcPr>
            <w:tcW w:type="dxa" w:w="5184"/>
            <w:vAlign w:val="top"/>
            <w:tcMar>
              <w:top w:w="80" w:type="dxa"/>
              <w:start w:w="80" w:type="dxa"/>
              <w:bottom w:w="80" w:type="dxa"/>
              <w:end w:w="80" w:type="dxa"/>
            </w:tcMar>
          </w:tcPr>
          <w:p>
            <w:pPr>
              <w:spacing w:after="0"/>
            </w:pPr>
            <w:r>
              <w:rPr>
                <w:rFonts w:ascii="Arial" w:hAnsi="Arial"/>
                <w:sz w:val="18"/>
              </w:rPr>
              <w:t>Rollback plan</w:t>
            </w:r>
          </w:p>
        </w:tc>
        <w:tc>
          <w:tcPr>
            <w:tcW w:type="dxa" w:w="5184"/>
            <w:vAlign w:val="top"/>
            <w:tcMar>
              <w:top w:w="80" w:type="dxa"/>
              <w:start w:w="80" w:type="dxa"/>
              <w:bottom w:w="80" w:type="dxa"/>
              <w:end w:w="80" w:type="dxa"/>
            </w:tcMar>
          </w:tcPr>
          <w:p>
            <w:pPr>
              <w:spacing w:after="0"/>
            </w:pPr>
            <w:r>
              <w:rPr>
                <w:rFonts w:ascii="Arial" w:hAnsi="Arial"/>
                <w:sz w:val="18"/>
              </w:rPr>
              <w:t>Old model remains available from the vendor for 90 days</w:t>
            </w:r>
          </w:p>
        </w:tc>
      </w:tr>
      <w:tr>
        <w:tc>
          <w:tcPr>
            <w:tcW w:type="dxa" w:w="5184"/>
            <w:vAlign w:val="top"/>
            <w:tcMar>
              <w:top w:w="80" w:type="dxa"/>
              <w:start w:w="80" w:type="dxa"/>
              <w:bottom w:w="80" w:type="dxa"/>
              <w:end w:w="80" w:type="dxa"/>
            </w:tcMar>
          </w:tcPr>
          <w:p>
            <w:pPr>
              <w:spacing w:after="0"/>
            </w:pPr>
            <w:r>
              <w:rPr>
                <w:rFonts w:ascii="Arial" w:hAnsi="Arial"/>
                <w:sz w:val="18"/>
              </w:rPr>
              <w:t>Post-deploy check</w:t>
            </w:r>
          </w:p>
        </w:tc>
        <w:tc>
          <w:tcPr>
            <w:tcW w:type="dxa" w:w="5184"/>
            <w:vAlign w:val="top"/>
            <w:tcMar>
              <w:top w:w="80" w:type="dxa"/>
              <w:start w:w="80" w:type="dxa"/>
              <w:bottom w:w="80" w:type="dxa"/>
              <w:end w:w="80" w:type="dxa"/>
            </w:tcMar>
          </w:tcPr>
          <w:p>
            <w:pPr>
              <w:spacing w:after="0"/>
            </w:pPr>
            <w:r>
              <w:rPr>
                <w:rFonts w:ascii="Arial" w:hAnsi="Arial"/>
                <w:sz w:val="18"/>
              </w:rPr>
              <w:t>Support ticket volume stable after two weeks</w:t>
            </w:r>
          </w:p>
        </w:tc>
      </w:tr>
      <w:tr>
        <w:tc>
          <w:tcPr>
            <w:tcW w:type="dxa" w:w="5184"/>
            <w:vAlign w:val="top"/>
            <w:tcMar>
              <w:top w:w="80" w:type="dxa"/>
              <w:start w:w="80" w:type="dxa"/>
              <w:bottom w:w="80" w:type="dxa"/>
              <w:end w:w="80" w:type="dxa"/>
            </w:tcMar>
          </w:tcPr>
          <w:p>
            <w:pPr>
              <w:spacing w:after="0"/>
            </w:pPr>
            <w:r>
              <w:rPr>
                <w:rFonts w:ascii="Arial" w:hAnsi="Arial"/>
                <w:sz w:val="18"/>
              </w:rPr>
              <w:t>User / customer notice</w:t>
            </w:r>
          </w:p>
        </w:tc>
        <w:tc>
          <w:tcPr>
            <w:tcW w:type="dxa" w:w="5184"/>
            <w:vAlign w:val="top"/>
            <w:tcMar>
              <w:top w:w="80" w:type="dxa"/>
              <w:start w:w="80" w:type="dxa"/>
              <w:bottom w:w="80" w:type="dxa"/>
              <w:end w:w="80" w:type="dxa"/>
            </w:tcMar>
          </w:tcPr>
          <w:p>
            <w:pPr>
              <w:spacing w:after="0"/>
            </w:pPr>
            <w:r>
              <w:rPr>
                <w:rFonts w:ascii="Arial" w:hAnsi="Arial"/>
                <w:sz w:val="18"/>
              </w:rPr>
              <w:t>Customer FAQ updated</w:t>
            </w:r>
          </w:p>
        </w:tc>
      </w:tr>
      <w:tr>
        <w:tc>
          <w:tcPr>
            <w:tcW w:type="dxa" w:w="5184"/>
            <w:vAlign w:val="top"/>
            <w:tcMar>
              <w:top w:w="80" w:type="dxa"/>
              <w:start w:w="80" w:type="dxa"/>
              <w:bottom w:w="80" w:type="dxa"/>
              <w:end w:w="80" w:type="dxa"/>
            </w:tcMar>
          </w:tcPr>
          <w:p>
            <w:pPr>
              <w:spacing w:after="0"/>
            </w:pPr>
            <w:r>
              <w:rPr>
                <w:rFonts w:ascii="Arial" w:hAnsi="Arial"/>
                <w:sz w:val="18"/>
              </w:rPr>
              <w:t>Regulatory records updated</w:t>
            </w:r>
          </w:p>
        </w:tc>
        <w:tc>
          <w:tcPr>
            <w:tcW w:type="dxa" w:w="5184"/>
            <w:vAlign w:val="top"/>
            <w:tcMar>
              <w:top w:w="80" w:type="dxa"/>
              <w:start w:w="80" w:type="dxa"/>
              <w:bottom w:w="80" w:type="dxa"/>
              <w:end w:w="80" w:type="dxa"/>
            </w:tcMar>
          </w:tcPr>
          <w:p>
            <w:pPr>
              <w:spacing w:after="0"/>
            </w:pPr>
            <w:r>
              <w:rPr>
                <w:rFonts w:ascii="Arial" w:hAnsi="Arial"/>
                <w:sz w:val="18"/>
              </w:rPr>
              <w:t>No</w:t>
            </w:r>
          </w:p>
        </w:tc>
      </w:tr>
      <w:tr>
        <w:tc>
          <w:tcPr>
            <w:tcW w:type="dxa" w:w="5184"/>
            <w:vAlign w:val="top"/>
            <w:tcMar>
              <w:top w:w="80" w:type="dxa"/>
              <w:start w:w="80" w:type="dxa"/>
              <w:bottom w:w="80" w:type="dxa"/>
              <w:end w:w="80" w:type="dxa"/>
            </w:tcMar>
          </w:tcPr>
          <w:p>
            <w:pPr>
              <w:spacing w:after="0"/>
            </w:pPr>
            <w:r>
              <w:rPr>
                <w:rFonts w:ascii="Arial" w:hAnsi="Arial"/>
                <w:sz w:val="18"/>
              </w:rPr>
              <w:t>Linked documents</w:t>
            </w:r>
          </w:p>
        </w:tc>
        <w:tc>
          <w:tcPr>
            <w:tcW w:type="dxa" w:w="5184"/>
            <w:vAlign w:val="top"/>
            <w:tcMar>
              <w:top w:w="80" w:type="dxa"/>
              <w:start w:w="80" w:type="dxa"/>
              <w:bottom w:w="80" w:type="dxa"/>
              <w:end w:w="80" w:type="dxa"/>
            </w:tcMar>
          </w:tcPr>
          <w:p>
            <w:pPr>
              <w:spacing w:after="0"/>
            </w:pPr>
            <w:r>
              <w:rPr>
                <w:rFonts w:ascii="Arial" w:hAnsi="Arial"/>
                <w:sz w:val="18"/>
              </w:rPr>
              <w:t>Risk intake record 2026-04-22; vendor deprecation email</w:t>
            </w:r>
          </w:p>
        </w:tc>
      </w:tr>
      <w:tr>
        <w:tc>
          <w:tcPr>
            <w:tcW w:type="dxa" w:w="5184"/>
            <w:vAlign w:val="top"/>
            <w:tcMar>
              <w:top w:w="80" w:type="dxa"/>
              <w:start w:w="80" w:type="dxa"/>
              <w:bottom w:w="80" w:type="dxa"/>
              <w:end w:w="80" w:type="dxa"/>
            </w:tcMar>
          </w:tcPr>
          <w:p>
            <w:pPr>
              <w:spacing w:after="0"/>
            </w:pPr>
            <w:r>
              <w:rPr>
                <w:rFonts w:ascii="Arial" w:hAnsi="Arial"/>
                <w:sz w:val="18"/>
              </w:rPr>
              <w:t>Author of log entry</w:t>
            </w:r>
          </w:p>
        </w:tc>
        <w:tc>
          <w:tcPr>
            <w:tcW w:type="dxa" w:w="5184"/>
            <w:vAlign w:val="top"/>
            <w:tcMar>
              <w:top w:w="80" w:type="dxa"/>
              <w:start w:w="80" w:type="dxa"/>
              <w:bottom w:w="80" w:type="dxa"/>
              <w:end w:w="80" w:type="dxa"/>
            </w:tcMar>
          </w:tcPr>
          <w:p>
            <w:pPr>
              <w:spacing w:after="0"/>
            </w:pPr>
            <w:r>
              <w:rPr>
                <w:rFonts w:ascii="Arial" w:hAnsi="Arial"/>
                <w:sz w:val="18"/>
              </w:rPr>
              <w:t>Operations lead</w:t>
            </w:r>
          </w:p>
        </w:tc>
      </w:tr>
    </w:tbl>
    <w:p/>
    <w:p>
      <w:pPr>
        <w:pStyle w:val="Heading3"/>
      </w:pPr>
      <w:r>
        <w:t>Entry #3 (emergency - integration permissions)</w:t>
      </w:r>
    </w:p>
    <w:tbl>
      <w:tblPr>
        <w:tblW w:type="auto" w:w="0"/>
        <w:jc w:val="center"/>
        <w:tblLayout w:type="autofit"/>
        <w:tblLook w:firstColumn="1" w:firstRow="1" w:lastColumn="0" w:lastRow="0" w:noHBand="0" w:noVBand="1" w:val="04A0"/>
        <w:tblBorders>
          <w:top w:val="single" w:sz="4" w:space="0" w:color="D7E5F8"/>
          <w:left w:val="single" w:sz="4" w:space="0" w:color="D7E5F8"/>
          <w:bottom w:val="single" w:sz="4" w:space="0" w:color="D7E5F8"/>
          <w:right w:val="single" w:sz="4" w:space="0" w:color="D7E5F8"/>
          <w:insideH w:val="single" w:sz="4" w:space="0" w:color="D7E5F8"/>
          <w:insideV w:val="single" w:sz="4" w:space="0" w:color="D7E5F8"/>
        </w:tblBorders>
      </w:tblPr>
      <w:tblGrid>
        <w:gridCol w:w="5184"/>
        <w:gridCol w:w="5184"/>
      </w:tblGrid>
      <w:tr>
        <w:tc>
          <w:tcPr>
            <w:tcW w:type="dxa" w:w="5184"/>
            <w:vAlign w:val="top"/>
            <w:tcMar>
              <w:top w:w="80" w:type="dxa"/>
              <w:start w:w="80" w:type="dxa"/>
              <w:bottom w:w="80" w:type="dxa"/>
              <w:end w:w="80" w:type="dxa"/>
            </w:tcMar>
            <w:shd w:fill="EAF4FF"/>
          </w:tcPr>
          <w:p>
            <w:pPr>
              <w:spacing w:after="0"/>
            </w:pPr>
            <w:r>
              <w:rPr>
                <w:rFonts w:ascii="Arial" w:hAnsi="Arial"/>
                <w:b/>
                <w:sz w:val="18"/>
              </w:rPr>
              <w:t>Field</w:t>
            </w:r>
          </w:p>
        </w:tc>
        <w:tc>
          <w:tcPr>
            <w:tcW w:type="dxa" w:w="5184"/>
            <w:vAlign w:val="top"/>
            <w:tcMar>
              <w:top w:w="80" w:type="dxa"/>
              <w:start w:w="80" w:type="dxa"/>
              <w:bottom w:w="80" w:type="dxa"/>
              <w:end w:w="80" w:type="dxa"/>
            </w:tcMar>
            <w:shd w:fill="EAF4FF"/>
          </w:tcPr>
          <w:p>
            <w:pPr>
              <w:spacing w:after="0"/>
            </w:pPr>
            <w:r>
              <w:rPr>
                <w:rFonts w:ascii="Arial" w:hAnsi="Arial"/>
                <w:b/>
                <w:sz w:val="18"/>
              </w:rPr>
              <w:t>Value</w:t>
            </w:r>
          </w:p>
        </w:tc>
      </w:tr>
      <w:tr>
        <w:tc>
          <w:tcPr>
            <w:tcW w:type="dxa" w:w="5184"/>
            <w:vAlign w:val="top"/>
            <w:tcMar>
              <w:top w:w="80" w:type="dxa"/>
              <w:start w:w="80" w:type="dxa"/>
              <w:bottom w:w="80" w:type="dxa"/>
              <w:end w:w="80" w:type="dxa"/>
            </w:tcMar>
          </w:tcPr>
          <w:p>
            <w:pPr>
              <w:spacing w:after="0"/>
            </w:pPr>
            <w:r>
              <w:rPr>
                <w:rFonts w:ascii="Arial" w:hAnsi="Arial"/>
                <w:sz w:val="18"/>
              </w:rPr>
              <w:t>Date</w:t>
            </w:r>
          </w:p>
        </w:tc>
        <w:tc>
          <w:tcPr>
            <w:tcW w:type="dxa" w:w="5184"/>
            <w:vAlign w:val="top"/>
            <w:tcMar>
              <w:top w:w="80" w:type="dxa"/>
              <w:start w:w="80" w:type="dxa"/>
              <w:bottom w:w="80" w:type="dxa"/>
              <w:end w:w="80" w:type="dxa"/>
            </w:tcMar>
          </w:tcPr>
          <w:p>
            <w:pPr>
              <w:spacing w:after="0"/>
            </w:pPr>
            <w:r>
              <w:rPr>
                <w:rFonts w:ascii="Arial" w:hAnsi="Arial"/>
                <w:sz w:val="18"/>
              </w:rPr>
              <w:t>2026-05-02</w:t>
            </w:r>
          </w:p>
        </w:tc>
      </w:tr>
      <w:tr>
        <w:tc>
          <w:tcPr>
            <w:tcW w:type="dxa" w:w="5184"/>
            <w:vAlign w:val="top"/>
            <w:tcMar>
              <w:top w:w="80" w:type="dxa"/>
              <w:start w:w="80" w:type="dxa"/>
              <w:bottom w:w="80" w:type="dxa"/>
              <w:end w:w="80" w:type="dxa"/>
            </w:tcMar>
          </w:tcPr>
          <w:p>
            <w:pPr>
              <w:spacing w:after="0"/>
            </w:pPr>
            <w:r>
              <w:rPr>
                <w:rFonts w:ascii="Arial" w:hAnsi="Arial"/>
                <w:sz w:val="18"/>
              </w:rPr>
              <w:t>Version</w:t>
            </w:r>
          </w:p>
        </w:tc>
        <w:tc>
          <w:tcPr>
            <w:tcW w:type="dxa" w:w="5184"/>
            <w:vAlign w:val="top"/>
            <w:tcMar>
              <w:top w:w="80" w:type="dxa"/>
              <w:start w:w="80" w:type="dxa"/>
              <w:bottom w:w="80" w:type="dxa"/>
              <w:end w:w="80" w:type="dxa"/>
            </w:tcMar>
          </w:tcPr>
          <w:p>
            <w:pPr>
              <w:spacing w:after="0"/>
            </w:pPr>
            <w:r>
              <w:rPr>
                <w:rFonts w:ascii="Arial" w:hAnsi="Arial"/>
                <w:sz w:val="18"/>
              </w:rPr>
              <w:t>v2.0.1</w:t>
            </w:r>
          </w:p>
        </w:tc>
      </w:tr>
      <w:tr>
        <w:tc>
          <w:tcPr>
            <w:tcW w:type="dxa" w:w="5184"/>
            <w:vAlign w:val="top"/>
            <w:tcMar>
              <w:top w:w="80" w:type="dxa"/>
              <w:start w:w="80" w:type="dxa"/>
              <w:bottom w:w="80" w:type="dxa"/>
              <w:end w:w="80" w:type="dxa"/>
            </w:tcMar>
          </w:tcPr>
          <w:p>
            <w:pPr>
              <w:spacing w:after="0"/>
            </w:pPr>
            <w:r>
              <w:rPr>
                <w:rFonts w:ascii="Arial" w:hAnsi="Arial"/>
                <w:sz w:val="18"/>
              </w:rPr>
              <w:t>Previous version</w:t>
            </w:r>
          </w:p>
        </w:tc>
        <w:tc>
          <w:tcPr>
            <w:tcW w:type="dxa" w:w="5184"/>
            <w:vAlign w:val="top"/>
            <w:tcMar>
              <w:top w:w="80" w:type="dxa"/>
              <w:start w:w="80" w:type="dxa"/>
              <w:bottom w:w="80" w:type="dxa"/>
              <w:end w:w="80" w:type="dxa"/>
            </w:tcMar>
          </w:tcPr>
          <w:p>
            <w:pPr>
              <w:spacing w:after="0"/>
            </w:pPr>
            <w:r>
              <w:rPr>
                <w:rFonts w:ascii="Arial" w:hAnsi="Arial"/>
                <w:sz w:val="18"/>
              </w:rPr>
              <w:t>v2.0</w:t>
            </w:r>
          </w:p>
        </w:tc>
      </w:tr>
      <w:tr>
        <w:tc>
          <w:tcPr>
            <w:tcW w:type="dxa" w:w="5184"/>
            <w:vAlign w:val="top"/>
            <w:tcMar>
              <w:top w:w="80" w:type="dxa"/>
              <w:start w:w="80" w:type="dxa"/>
              <w:bottom w:w="80" w:type="dxa"/>
              <w:end w:w="80" w:type="dxa"/>
            </w:tcMar>
          </w:tcPr>
          <w:p>
            <w:pPr>
              <w:spacing w:after="0"/>
            </w:pPr>
            <w:r>
              <w:rPr>
                <w:rFonts w:ascii="Arial" w:hAnsi="Arial"/>
                <w:sz w:val="18"/>
              </w:rPr>
              <w:t>Change class</w:t>
            </w:r>
          </w:p>
        </w:tc>
        <w:tc>
          <w:tcPr>
            <w:tcW w:type="dxa" w:w="5184"/>
            <w:vAlign w:val="top"/>
            <w:tcMar>
              <w:top w:w="80" w:type="dxa"/>
              <w:start w:w="80" w:type="dxa"/>
              <w:bottom w:w="80" w:type="dxa"/>
              <w:end w:w="80" w:type="dxa"/>
            </w:tcMar>
          </w:tcPr>
          <w:p>
            <w:pPr>
              <w:spacing w:after="0"/>
            </w:pPr>
            <w:r>
              <w:rPr>
                <w:rFonts w:ascii="Arial" w:hAnsi="Arial"/>
                <w:sz w:val="18"/>
              </w:rPr>
              <w:t>Emergency</w:t>
            </w:r>
          </w:p>
        </w:tc>
      </w:tr>
      <w:tr>
        <w:tc>
          <w:tcPr>
            <w:tcW w:type="dxa" w:w="5184"/>
            <w:vAlign w:val="top"/>
            <w:tcMar>
              <w:top w:w="80" w:type="dxa"/>
              <w:start w:w="80" w:type="dxa"/>
              <w:bottom w:w="80" w:type="dxa"/>
              <w:end w:w="80" w:type="dxa"/>
            </w:tcMar>
          </w:tcPr>
          <w:p>
            <w:pPr>
              <w:spacing w:after="0"/>
            </w:pPr>
            <w:r>
              <w:rPr>
                <w:rFonts w:ascii="Arial" w:hAnsi="Arial"/>
                <w:sz w:val="18"/>
              </w:rPr>
              <w:t>Summary</w:t>
            </w:r>
          </w:p>
        </w:tc>
        <w:tc>
          <w:tcPr>
            <w:tcW w:type="dxa" w:w="5184"/>
            <w:vAlign w:val="top"/>
            <w:tcMar>
              <w:top w:w="80" w:type="dxa"/>
              <w:start w:w="80" w:type="dxa"/>
              <w:bottom w:w="80" w:type="dxa"/>
              <w:end w:w="80" w:type="dxa"/>
            </w:tcMar>
          </w:tcPr>
          <w:p>
            <w:pPr>
              <w:spacing w:after="0"/>
            </w:pPr>
            <w:r>
              <w:rPr>
                <w:rFonts w:ascii="Arial" w:hAnsi="Arial"/>
                <w:sz w:val="18"/>
              </w:rPr>
              <w:t>Disconnected the meeting-notes tool from the shared drive after it summarized a confidential folder</w:t>
            </w:r>
          </w:p>
        </w:tc>
      </w:tr>
      <w:tr>
        <w:tc>
          <w:tcPr>
            <w:tcW w:type="dxa" w:w="5184"/>
            <w:vAlign w:val="top"/>
            <w:tcMar>
              <w:top w:w="80" w:type="dxa"/>
              <w:start w:w="80" w:type="dxa"/>
              <w:bottom w:w="80" w:type="dxa"/>
              <w:end w:w="80" w:type="dxa"/>
            </w:tcMar>
          </w:tcPr>
          <w:p>
            <w:pPr>
              <w:spacing w:after="0"/>
            </w:pPr>
            <w:r>
              <w:rPr>
                <w:rFonts w:ascii="Arial" w:hAnsi="Arial"/>
                <w:sz w:val="18"/>
              </w:rPr>
              <w:t>Components changed</w:t>
            </w:r>
          </w:p>
        </w:tc>
        <w:tc>
          <w:tcPr>
            <w:tcW w:type="dxa" w:w="5184"/>
            <w:vAlign w:val="top"/>
            <w:tcMar>
              <w:top w:w="80" w:type="dxa"/>
              <w:start w:w="80" w:type="dxa"/>
              <w:bottom w:w="80" w:type="dxa"/>
              <w:end w:w="80" w:type="dxa"/>
            </w:tcMar>
          </w:tcPr>
          <w:p>
            <w:pPr>
              <w:spacing w:after="0"/>
            </w:pPr>
            <w:r>
              <w:rPr>
                <w:rFonts w:ascii="Arial" w:hAnsi="Arial"/>
                <w:sz w:val="18"/>
              </w:rPr>
              <w:t>Integration permissions</w:t>
            </w:r>
          </w:p>
        </w:tc>
      </w:tr>
      <w:tr>
        <w:tc>
          <w:tcPr>
            <w:tcW w:type="dxa" w:w="5184"/>
            <w:vAlign w:val="top"/>
            <w:tcMar>
              <w:top w:w="80" w:type="dxa"/>
              <w:start w:w="80" w:type="dxa"/>
              <w:bottom w:w="80" w:type="dxa"/>
              <w:end w:w="80" w:type="dxa"/>
            </w:tcMar>
          </w:tcPr>
          <w:p>
            <w:pPr>
              <w:spacing w:after="0"/>
            </w:pPr>
            <w:r>
              <w:rPr>
                <w:rFonts w:ascii="Arial" w:hAnsi="Arial"/>
                <w:sz w:val="18"/>
              </w:rPr>
              <w:t>Reason</w:t>
            </w:r>
          </w:p>
        </w:tc>
        <w:tc>
          <w:tcPr>
            <w:tcW w:type="dxa" w:w="5184"/>
            <w:vAlign w:val="top"/>
            <w:tcMar>
              <w:top w:w="80" w:type="dxa"/>
              <w:start w:w="80" w:type="dxa"/>
              <w:bottom w:w="80" w:type="dxa"/>
              <w:end w:w="80" w:type="dxa"/>
            </w:tcMar>
          </w:tcPr>
          <w:p>
            <w:pPr>
              <w:spacing w:after="0"/>
            </w:pPr>
            <w:r>
              <w:rPr>
                <w:rFonts w:ascii="Arial" w:hAnsi="Arial"/>
                <w:sz w:val="18"/>
              </w:rPr>
              <w:t>The tool had broader drive access than intended</w:t>
            </w:r>
          </w:p>
        </w:tc>
      </w:tr>
      <w:tr>
        <w:tc>
          <w:tcPr>
            <w:tcW w:type="dxa" w:w="5184"/>
            <w:vAlign w:val="top"/>
            <w:tcMar>
              <w:top w:w="80" w:type="dxa"/>
              <w:start w:w="80" w:type="dxa"/>
              <w:bottom w:w="80" w:type="dxa"/>
              <w:end w:w="80" w:type="dxa"/>
            </w:tcMar>
          </w:tcPr>
          <w:p>
            <w:pPr>
              <w:spacing w:after="0"/>
            </w:pPr>
            <w:r>
              <w:rPr>
                <w:rFonts w:ascii="Arial" w:hAnsi="Arial"/>
                <w:sz w:val="18"/>
              </w:rPr>
              <w:t>Expected impact</w:t>
            </w:r>
          </w:p>
        </w:tc>
        <w:tc>
          <w:tcPr>
            <w:tcW w:type="dxa" w:w="5184"/>
            <w:vAlign w:val="top"/>
            <w:tcMar>
              <w:top w:w="80" w:type="dxa"/>
              <w:start w:w="80" w:type="dxa"/>
              <w:bottom w:w="80" w:type="dxa"/>
              <w:end w:w="80" w:type="dxa"/>
            </w:tcMar>
          </w:tcPr>
          <w:p>
            <w:pPr>
              <w:spacing w:after="0"/>
            </w:pPr>
            <w:r>
              <w:rPr>
                <w:rFonts w:ascii="Arial" w:hAnsi="Arial"/>
                <w:sz w:val="18"/>
              </w:rPr>
              <w:t>Notes tool now works only on meeting recordings, not stored files</w:t>
            </w:r>
          </w:p>
        </w:tc>
      </w:tr>
      <w:tr>
        <w:tc>
          <w:tcPr>
            <w:tcW w:type="dxa" w:w="5184"/>
            <w:vAlign w:val="top"/>
            <w:tcMar>
              <w:top w:w="80" w:type="dxa"/>
              <w:start w:w="80" w:type="dxa"/>
              <w:bottom w:w="80" w:type="dxa"/>
              <w:end w:w="80" w:type="dxa"/>
            </w:tcMar>
          </w:tcPr>
          <w:p>
            <w:pPr>
              <w:spacing w:after="0"/>
            </w:pPr>
            <w:r>
              <w:rPr>
                <w:rFonts w:ascii="Arial" w:hAnsi="Arial"/>
                <w:sz w:val="18"/>
              </w:rPr>
              <w:t>Testing</w:t>
            </w:r>
          </w:p>
        </w:tc>
        <w:tc>
          <w:tcPr>
            <w:tcW w:type="dxa" w:w="5184"/>
            <w:vAlign w:val="top"/>
            <w:tcMar>
              <w:top w:w="80" w:type="dxa"/>
              <w:start w:w="80" w:type="dxa"/>
              <w:bottom w:w="80" w:type="dxa"/>
              <w:end w:w="80" w:type="dxa"/>
            </w:tcMar>
          </w:tcPr>
          <w:p>
            <w:pPr>
              <w:spacing w:after="0"/>
            </w:pPr>
            <w:r>
              <w:rPr>
                <w:rFonts w:ascii="Arial" w:hAnsi="Arial"/>
                <w:sz w:val="18"/>
              </w:rPr>
              <w:t>Confirmed the tool can no longer access the confidential folder</w:t>
            </w:r>
          </w:p>
        </w:tc>
      </w:tr>
      <w:tr>
        <w:tc>
          <w:tcPr>
            <w:tcW w:type="dxa" w:w="5184"/>
            <w:vAlign w:val="top"/>
            <w:tcMar>
              <w:top w:w="80" w:type="dxa"/>
              <w:start w:w="80" w:type="dxa"/>
              <w:bottom w:w="80" w:type="dxa"/>
              <w:end w:w="80" w:type="dxa"/>
            </w:tcMar>
          </w:tcPr>
          <w:p>
            <w:pPr>
              <w:spacing w:after="0"/>
            </w:pPr>
            <w:r>
              <w:rPr>
                <w:rFonts w:ascii="Arial" w:hAnsi="Arial"/>
                <w:sz w:val="18"/>
              </w:rPr>
              <w:t>Approver(s)</w:t>
            </w:r>
          </w:p>
        </w:tc>
        <w:tc>
          <w:tcPr>
            <w:tcW w:type="dxa" w:w="5184"/>
            <w:vAlign w:val="top"/>
            <w:tcMar>
              <w:top w:w="80" w:type="dxa"/>
              <w:start w:w="80" w:type="dxa"/>
              <w:bottom w:w="80" w:type="dxa"/>
              <w:end w:w="80" w:type="dxa"/>
            </w:tcMar>
          </w:tcPr>
          <w:p>
            <w:pPr>
              <w:spacing w:after="0"/>
            </w:pPr>
            <w:r>
              <w:rPr>
                <w:rFonts w:ascii="Arial" w:hAnsi="Arial"/>
                <w:sz w:val="18"/>
              </w:rPr>
              <w:t>Founder (same day); reviewed at the next governance meeting</w:t>
            </w:r>
          </w:p>
        </w:tc>
      </w:tr>
      <w:tr>
        <w:tc>
          <w:tcPr>
            <w:tcW w:type="dxa" w:w="5184"/>
            <w:vAlign w:val="top"/>
            <w:tcMar>
              <w:top w:w="80" w:type="dxa"/>
              <w:start w:w="80" w:type="dxa"/>
              <w:bottom w:w="80" w:type="dxa"/>
              <w:end w:w="80" w:type="dxa"/>
            </w:tcMar>
          </w:tcPr>
          <w:p>
            <w:pPr>
              <w:spacing w:after="0"/>
            </w:pPr>
            <w:r>
              <w:rPr>
                <w:rFonts w:ascii="Arial" w:hAnsi="Arial"/>
                <w:sz w:val="18"/>
              </w:rPr>
              <w:t>Deployed by</w:t>
            </w:r>
          </w:p>
        </w:tc>
        <w:tc>
          <w:tcPr>
            <w:tcW w:type="dxa" w:w="5184"/>
            <w:vAlign w:val="top"/>
            <w:tcMar>
              <w:top w:w="80" w:type="dxa"/>
              <w:start w:w="80" w:type="dxa"/>
              <w:bottom w:w="80" w:type="dxa"/>
              <w:end w:w="80" w:type="dxa"/>
            </w:tcMar>
          </w:tcPr>
          <w:p>
            <w:pPr>
              <w:spacing w:after="0"/>
            </w:pPr>
            <w:r>
              <w:rPr>
                <w:rFonts w:ascii="Arial" w:hAnsi="Arial"/>
                <w:sz w:val="18"/>
              </w:rPr>
              <w:t>IT contractor</w:t>
            </w:r>
          </w:p>
        </w:tc>
      </w:tr>
      <w:tr>
        <w:tc>
          <w:tcPr>
            <w:tcW w:type="dxa" w:w="5184"/>
            <w:vAlign w:val="top"/>
            <w:tcMar>
              <w:top w:w="80" w:type="dxa"/>
              <w:start w:w="80" w:type="dxa"/>
              <w:bottom w:w="80" w:type="dxa"/>
              <w:end w:w="80" w:type="dxa"/>
            </w:tcMar>
          </w:tcPr>
          <w:p>
            <w:pPr>
              <w:spacing w:after="0"/>
            </w:pPr>
            <w:r>
              <w:rPr>
                <w:rFonts w:ascii="Arial" w:hAnsi="Arial"/>
                <w:sz w:val="18"/>
              </w:rPr>
              <w:t>Rollout strategy</w:t>
            </w:r>
          </w:p>
        </w:tc>
        <w:tc>
          <w:tcPr>
            <w:tcW w:type="dxa" w:w="5184"/>
            <w:vAlign w:val="top"/>
            <w:tcMar>
              <w:top w:w="80" w:type="dxa"/>
              <w:start w:w="80" w:type="dxa"/>
              <w:bottom w:w="80" w:type="dxa"/>
              <w:end w:w="80" w:type="dxa"/>
            </w:tcMar>
          </w:tcPr>
          <w:p>
            <w:pPr>
              <w:spacing w:after="0"/>
            </w:pPr>
            <w:r>
              <w:rPr>
                <w:rFonts w:ascii="Arial" w:hAnsi="Arial"/>
                <w:sz w:val="18"/>
              </w:rPr>
              <w:t>Immediate</w:t>
            </w:r>
          </w:p>
        </w:tc>
      </w:tr>
      <w:tr>
        <w:tc>
          <w:tcPr>
            <w:tcW w:type="dxa" w:w="5184"/>
            <w:vAlign w:val="top"/>
            <w:tcMar>
              <w:top w:w="80" w:type="dxa"/>
              <w:start w:w="80" w:type="dxa"/>
              <w:bottom w:w="80" w:type="dxa"/>
              <w:end w:w="80" w:type="dxa"/>
            </w:tcMar>
          </w:tcPr>
          <w:p>
            <w:pPr>
              <w:spacing w:after="0"/>
            </w:pPr>
            <w:r>
              <w:rPr>
                <w:rFonts w:ascii="Arial" w:hAnsi="Arial"/>
                <w:sz w:val="18"/>
              </w:rPr>
              <w:t>Rollback plan</w:t>
            </w:r>
          </w:p>
        </w:tc>
        <w:tc>
          <w:tcPr>
            <w:tcW w:type="dxa" w:w="5184"/>
            <w:vAlign w:val="top"/>
            <w:tcMar>
              <w:top w:w="80" w:type="dxa"/>
              <w:start w:w="80" w:type="dxa"/>
              <w:bottom w:w="80" w:type="dxa"/>
              <w:end w:w="80" w:type="dxa"/>
            </w:tcMar>
          </w:tcPr>
          <w:p>
            <w:pPr>
              <w:spacing w:after="0"/>
            </w:pPr>
            <w:r>
              <w:rPr>
                <w:rFonts w:ascii="Arial" w:hAnsi="Arial"/>
                <w:sz w:val="18"/>
              </w:rPr>
              <w:t>Not applicable - access intentionally removed</w:t>
            </w:r>
          </w:p>
        </w:tc>
      </w:tr>
      <w:tr>
        <w:tc>
          <w:tcPr>
            <w:tcW w:type="dxa" w:w="5184"/>
            <w:vAlign w:val="top"/>
            <w:tcMar>
              <w:top w:w="80" w:type="dxa"/>
              <w:start w:w="80" w:type="dxa"/>
              <w:bottom w:w="80" w:type="dxa"/>
              <w:end w:w="80" w:type="dxa"/>
            </w:tcMar>
          </w:tcPr>
          <w:p>
            <w:pPr>
              <w:spacing w:after="0"/>
            </w:pPr>
            <w:r>
              <w:rPr>
                <w:rFonts w:ascii="Arial" w:hAnsi="Arial"/>
                <w:sz w:val="18"/>
              </w:rPr>
              <w:t>Post-deploy check</w:t>
            </w:r>
          </w:p>
        </w:tc>
        <w:tc>
          <w:tcPr>
            <w:tcW w:type="dxa" w:w="5184"/>
            <w:vAlign w:val="top"/>
            <w:tcMar>
              <w:top w:w="80" w:type="dxa"/>
              <w:start w:w="80" w:type="dxa"/>
              <w:bottom w:w="80" w:type="dxa"/>
              <w:end w:w="80" w:type="dxa"/>
            </w:tcMar>
          </w:tcPr>
          <w:p>
            <w:pPr>
              <w:spacing w:after="0"/>
            </w:pPr>
            <w:r>
              <w:rPr>
                <w:rFonts w:ascii="Arial" w:hAnsi="Arial"/>
                <w:sz w:val="18"/>
              </w:rPr>
              <w:t>Access audit after one week</w:t>
            </w:r>
          </w:p>
        </w:tc>
      </w:tr>
      <w:tr>
        <w:tc>
          <w:tcPr>
            <w:tcW w:type="dxa" w:w="5184"/>
            <w:vAlign w:val="top"/>
            <w:tcMar>
              <w:top w:w="80" w:type="dxa"/>
              <w:start w:w="80" w:type="dxa"/>
              <w:bottom w:w="80" w:type="dxa"/>
              <w:end w:w="80" w:type="dxa"/>
            </w:tcMar>
          </w:tcPr>
          <w:p>
            <w:pPr>
              <w:spacing w:after="0"/>
            </w:pPr>
            <w:r>
              <w:rPr>
                <w:rFonts w:ascii="Arial" w:hAnsi="Arial"/>
                <w:sz w:val="18"/>
              </w:rPr>
              <w:t>User / customer notice</w:t>
            </w:r>
          </w:p>
        </w:tc>
        <w:tc>
          <w:tcPr>
            <w:tcW w:type="dxa" w:w="5184"/>
            <w:vAlign w:val="top"/>
            <w:tcMar>
              <w:top w:w="80" w:type="dxa"/>
              <w:start w:w="80" w:type="dxa"/>
              <w:bottom w:w="80" w:type="dxa"/>
              <w:end w:w="80" w:type="dxa"/>
            </w:tcMar>
          </w:tcPr>
          <w:p>
            <w:pPr>
              <w:spacing w:after="0"/>
            </w:pPr>
            <w:r>
              <w:rPr>
                <w:rFonts w:ascii="Arial" w:hAnsi="Arial"/>
                <w:sz w:val="18"/>
              </w:rPr>
              <w:t>Internal note to staff about the new limits</w:t>
            </w:r>
          </w:p>
        </w:tc>
      </w:tr>
      <w:tr>
        <w:tc>
          <w:tcPr>
            <w:tcW w:type="dxa" w:w="5184"/>
            <w:vAlign w:val="top"/>
            <w:tcMar>
              <w:top w:w="80" w:type="dxa"/>
              <w:start w:w="80" w:type="dxa"/>
              <w:bottom w:w="80" w:type="dxa"/>
              <w:end w:w="80" w:type="dxa"/>
            </w:tcMar>
          </w:tcPr>
          <w:p>
            <w:pPr>
              <w:spacing w:after="0"/>
            </w:pPr>
            <w:r>
              <w:rPr>
                <w:rFonts w:ascii="Arial" w:hAnsi="Arial"/>
                <w:sz w:val="18"/>
              </w:rPr>
              <w:t>Regulatory records updated</w:t>
            </w:r>
          </w:p>
        </w:tc>
        <w:tc>
          <w:tcPr>
            <w:tcW w:type="dxa" w:w="5184"/>
            <w:vAlign w:val="top"/>
            <w:tcMar>
              <w:top w:w="80" w:type="dxa"/>
              <w:start w:w="80" w:type="dxa"/>
              <w:bottom w:w="80" w:type="dxa"/>
              <w:end w:w="80" w:type="dxa"/>
            </w:tcMar>
          </w:tcPr>
          <w:p>
            <w:pPr>
              <w:spacing w:after="0"/>
            </w:pPr>
            <w:r>
              <w:rPr>
                <w:rFonts w:ascii="Arial" w:hAnsi="Arial"/>
                <w:sz w:val="18"/>
              </w:rPr>
              <w:t>Issue added to the risk register; confirm with qualified review whether any notification duty applies if sensitive data was involved</w:t>
            </w:r>
          </w:p>
        </w:tc>
      </w:tr>
      <w:tr>
        <w:tc>
          <w:tcPr>
            <w:tcW w:type="dxa" w:w="5184"/>
            <w:vAlign w:val="top"/>
            <w:tcMar>
              <w:top w:w="80" w:type="dxa"/>
              <w:start w:w="80" w:type="dxa"/>
              <w:bottom w:w="80" w:type="dxa"/>
              <w:end w:w="80" w:type="dxa"/>
            </w:tcMar>
          </w:tcPr>
          <w:p>
            <w:pPr>
              <w:spacing w:after="0"/>
            </w:pPr>
            <w:r>
              <w:rPr>
                <w:rFonts w:ascii="Arial" w:hAnsi="Arial"/>
                <w:sz w:val="18"/>
              </w:rPr>
              <w:t>Linked documents</w:t>
            </w:r>
          </w:p>
        </w:tc>
        <w:tc>
          <w:tcPr>
            <w:tcW w:type="dxa" w:w="5184"/>
            <w:vAlign w:val="top"/>
            <w:tcMar>
              <w:top w:w="80" w:type="dxa"/>
              <w:start w:w="80" w:type="dxa"/>
              <w:bottom w:w="80" w:type="dxa"/>
              <w:end w:w="80" w:type="dxa"/>
            </w:tcMar>
          </w:tcPr>
          <w:p>
            <w:pPr>
              <w:spacing w:after="0"/>
            </w:pPr>
            <w:r>
              <w:rPr>
                <w:rFonts w:ascii="Arial" w:hAnsi="Arial"/>
                <w:sz w:val="18"/>
              </w:rPr>
              <w:t>Incident note 2026-05-02; risk register RISK-AI-006</w:t>
            </w:r>
          </w:p>
        </w:tc>
      </w:tr>
      <w:tr>
        <w:tc>
          <w:tcPr>
            <w:tcW w:type="dxa" w:w="5184"/>
            <w:vAlign w:val="top"/>
            <w:tcMar>
              <w:top w:w="80" w:type="dxa"/>
              <w:start w:w="80" w:type="dxa"/>
              <w:bottom w:w="80" w:type="dxa"/>
              <w:end w:w="80" w:type="dxa"/>
            </w:tcMar>
          </w:tcPr>
          <w:p>
            <w:pPr>
              <w:spacing w:after="0"/>
            </w:pPr>
            <w:r>
              <w:rPr>
                <w:rFonts w:ascii="Arial" w:hAnsi="Arial"/>
                <w:sz w:val="18"/>
              </w:rPr>
              <w:t>Author of log entry</w:t>
            </w:r>
          </w:p>
        </w:tc>
        <w:tc>
          <w:tcPr>
            <w:tcW w:type="dxa" w:w="5184"/>
            <w:vAlign w:val="top"/>
            <w:tcMar>
              <w:top w:w="80" w:type="dxa"/>
              <w:start w:w="80" w:type="dxa"/>
              <w:bottom w:w="80" w:type="dxa"/>
              <w:end w:w="80" w:type="dxa"/>
            </w:tcMar>
          </w:tcPr>
          <w:p>
            <w:pPr>
              <w:spacing w:after="0"/>
            </w:pPr>
            <w:r>
              <w:rPr>
                <w:rFonts w:ascii="Arial" w:hAnsi="Arial"/>
                <w:sz w:val="18"/>
              </w:rPr>
              <w:t>Founder</w:t>
            </w:r>
          </w:p>
        </w:tc>
      </w:tr>
    </w:tbl>
    <w:p/>
    <w:p>
      <w:pPr>
        <w:pStyle w:val="Heading2"/>
      </w:pPr>
      <w:r>
        <w:t>Review</w:t>
      </w:r>
    </w:p>
    <w:p>
      <w:pPr>
        <w:pStyle w:val="ListBullet"/>
      </w:pPr>
      <w:r>
        <w:rPr/>
        <w:t>Monthly: business owner reviews log; spot-checks entries</w:t>
      </w:r>
    </w:p>
    <w:p>
      <w:pPr>
        <w:pStyle w:val="ListBullet"/>
      </w:pPr>
      <w:r>
        <w:rPr/>
        <w:t>Quarterly: AI Governance Lead reviews logs across systems for patterns</w:t>
      </w:r>
    </w:p>
    <w:p>
      <w:pPr>
        <w:pStyle w:val="ListBullet"/>
      </w:pPr>
      <w:r>
        <w:rPr/>
        <w:t>Annually: sample audit for completeness and accuracy</w:t>
      </w:r>
    </w:p>
    <w:p>
      <w:pPr>
        <w:pStyle w:val="ListBullet"/>
      </w:pPr>
      <w:r>
        <w:rPr/>
        <w:t>On regulator inquiry: retrieve relevant entries</w:t>
      </w:r>
    </w:p>
    <w:p>
      <w:pPr>
        <w:pStyle w:val="Heading2"/>
      </w:pPr>
      <w:r>
        <w:t>Preservation</w:t>
      </w:r>
    </w:p>
    <w:p>
      <w:pPr>
        <w:pStyle w:val="ListBullet"/>
      </w:pPr>
      <w:r>
        <w:rPr/>
        <w:t>Don't delete entries; correct with a new entry if needed</w:t>
      </w:r>
    </w:p>
    <w:p>
      <w:pPr>
        <w:pStyle w:val="ListBullet"/>
      </w:pPr>
      <w:r>
        <w:rPr/>
        <w:t>Archive the log with the system's records when a tool is retired, and keep the retired entry in your AI Use Inventory</w:t>
      </w:r>
    </w:p>
    <w:p>
      <w:pPr>
        <w:pStyle w:val="ListBullet"/>
      </w:pPr>
      <w:r>
        <w:rPr/>
        <w:t>Retention aligns with sector rules and the longer of: operational need, EU AI Act 10-year (for high-risk), sector-specific retention, or 3 years minimum</w:t>
      </w:r>
    </w:p>
    <w:p>
      <w:pPr>
        <w:pStyle w:val="Heading2"/>
      </w:pPr>
      <w:r>
        <w:t>Disclaimer</w:t>
      </w:r>
    </w:p>
    <w:p>
      <w:r>
        <w:rPr/>
        <w:t>This document is a template for educational and informational purposes only. It is not legal advice and does not create an attorney-client relationship. Do not treat it as a compliance guarantee. Consult qualified legal counsel before relying on this template for legal compliance or regulated use cases.</w:t>
      </w:r>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AI Update Tracker | Educational template only - not legal advice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