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Vendor Decision Memo and Approval Record</w:t>
      </w:r>
    </w:p>
    <w:p>
      <w:r>
        <w:t>Use this document to record the final decision after a lite checklist or full AI vendor assessment. Keep the completed memo in your AI vendor file and update your AI use inventory.</w:t>
      </w:r>
    </w:p>
    <w:p>
      <w:pPr>
        <w:pStyle w:val="Heading1"/>
      </w:pPr>
      <w:r>
        <w:t>1. Review summary</w:t>
      </w:r>
    </w:p>
    <w:p>
      <w:r/>
      <w:r>
        <w:rPr>
          <w:b/>
        </w:rPr>
        <w:t>Vendor:</w:t>
      </w:r>
      <w:r>
        <w:t xml:space="preserve"> ______________________________</w:t>
      </w:r>
    </w:p>
    <w:p>
      <w:r/>
      <w:r>
        <w:rPr>
          <w:b/>
        </w:rPr>
        <w:t>Product / feature:</w:t>
      </w:r>
      <w:r>
        <w:t xml:space="preserve"> ______________________________</w:t>
      </w:r>
    </w:p>
    <w:p>
      <w:r/>
      <w:r>
        <w:rPr>
          <w:b/>
        </w:rPr>
        <w:t>Business owner:</w:t>
      </w:r>
      <w:r>
        <w:t xml:space="preserve"> ______________________________</w:t>
      </w:r>
    </w:p>
    <w:p>
      <w:r/>
      <w:r>
        <w:rPr>
          <w:b/>
        </w:rPr>
        <w:t>Requesting team:</w:t>
      </w:r>
      <w:r>
        <w:t xml:space="preserve"> ______________________________</w:t>
      </w:r>
    </w:p>
    <w:p>
      <w:r/>
      <w:r>
        <w:rPr>
          <w:b/>
        </w:rPr>
        <w:t>Reviewer:</w:t>
      </w:r>
      <w:r>
        <w:t xml:space="preserve"> ______________________________</w:t>
      </w:r>
    </w:p>
    <w:p>
      <w:r/>
      <w:r>
        <w:rPr>
          <w:b/>
        </w:rPr>
        <w:t>Date reviewed:</w:t>
      </w:r>
      <w:r>
        <w:t xml:space="preserve"> ______________________________</w:t>
      </w:r>
    </w:p>
    <w:p>
      <w:r/>
      <w:r>
        <w:rPr>
          <w:b/>
        </w:rPr>
        <w:t>Review type:</w:t>
      </w:r>
      <w:r>
        <w:t xml:space="preserve"> [ ] Lite checklist  [ ] Full vendor assessment  [ ] Renewal review  [ ] Change review</w:t>
      </w:r>
    </w:p>
    <w:p>
      <w:r/>
      <w:r>
        <w:rPr>
          <w:b/>
        </w:rPr>
        <w:t>Decision:</w:t>
      </w:r>
      <w:r>
        <w:t xml:space="preserve"> [ ] Approved  [ ] Approved with conditions  [ ] Rejected  [ ] More information needed</w:t>
      </w:r>
    </w:p>
    <w:p>
      <w:r/>
      <w:r>
        <w:rPr>
          <w:b/>
        </w:rPr>
        <w:t>Risk tier:</w:t>
      </w:r>
      <w:r>
        <w:t xml:space="preserve"> [ ] Low  [ ] Medium  [ ] High  [ ] Unacceptable</w:t>
      </w:r>
    </w:p>
    <w:p>
      <w:pPr>
        <w:pStyle w:val="Heading1"/>
      </w:pPr>
      <w:r>
        <w:t>2. Proposed use</w:t>
      </w:r>
    </w:p>
    <w:p>
      <w:r>
        <w:t>Briefly describe the approved or requested use case.</w:t>
      </w:r>
    </w:p>
    <w:p>
      <w:pPr>
        <w:spacing w:after="120"/>
        <w:ind w:left="360"/>
      </w:pPr>
      <w:r>
        <w:rPr>
          <w:i/>
        </w:rPr>
        <w:t>____________________________________________________</w:t>
      </w:r>
    </w:p>
    <w:p>
      <w:r>
        <w:t>Users / teams allowed to use it:</w:t>
      </w:r>
    </w:p>
    <w:p>
      <w:pPr>
        <w:spacing w:after="120"/>
        <w:ind w:left="360"/>
      </w:pPr>
      <w:r>
        <w:rPr>
          <w:i/>
        </w:rPr>
        <w:t>____________________________________________________</w:t>
      </w:r>
    </w:p>
    <w:p>
      <w:r>
        <w:t>Approved data categories:</w:t>
      </w:r>
    </w:p>
    <w:p>
      <w:pPr>
        <w:spacing w:after="120"/>
        <w:ind w:left="360"/>
      </w:pPr>
      <w:r>
        <w:rPr>
          <w:i/>
        </w:rPr>
        <w:t>____________________________________________________</w:t>
      </w:r>
    </w:p>
    <w:p>
      <w:r>
        <w:t>Prohibited data categories:</w:t>
      </w:r>
    </w:p>
    <w:p>
      <w:pPr>
        <w:spacing w:after="120"/>
        <w:ind w:left="360"/>
      </w:pPr>
      <w:r>
        <w:rPr>
          <w:i/>
        </w:rPr>
        <w:t>____________________________________________________</w:t>
      </w:r>
    </w:p>
    <w:p>
      <w:r>
        <w:t>Output destination:</w:t>
      </w:r>
    </w:p>
    <w:p>
      <w:pPr>
        <w:pStyle w:val="ListBullet"/>
      </w:pPr>
      <w:r>
        <w:t>[ ] Internal only</w:t>
      </w:r>
    </w:p>
    <w:p>
      <w:pPr>
        <w:pStyle w:val="ListBullet"/>
      </w:pPr>
      <w:r>
        <w:t>[ ] Customer/client/student/patient/applicant/employee-facing with review</w:t>
      </w:r>
    </w:p>
    <w:p>
      <w:pPr>
        <w:pStyle w:val="ListBullet"/>
      </w:pPr>
      <w:r>
        <w:t>[ ] Public-facing with review</w:t>
      </w:r>
    </w:p>
    <w:p>
      <w:pPr>
        <w:pStyle w:val="ListBullet"/>
      </w:pPr>
      <w:r>
        <w:t>[ ] Decision support with additional review</w:t>
      </w:r>
    </w:p>
    <w:p>
      <w:pPr>
        <w:pStyle w:val="ListBullet"/>
      </w:pPr>
      <w:r>
        <w:t>[ ] Not approved for output use</w:t>
      </w:r>
    </w:p>
    <w:p>
      <w:pPr>
        <w:pStyle w:val="Heading1"/>
      </w:pPr>
      <w:r>
        <w:t>3. Evidence reviewed</w:t>
      </w:r>
    </w:p>
    <w:p>
      <w:r>
        <w:t>Check materials reviewed.</w:t>
      </w:r>
    </w:p>
    <w:p>
      <w:pPr>
        <w:pStyle w:val="ListBullet"/>
      </w:pPr>
      <w:r>
        <w:t>[ ] Vendor privacy policy</w:t>
      </w:r>
    </w:p>
    <w:p>
      <w:pPr>
        <w:pStyle w:val="ListBullet"/>
      </w:pPr>
      <w:r>
        <w:t>[ ] Vendor terms of service</w:t>
      </w:r>
    </w:p>
    <w:p>
      <w:pPr>
        <w:pStyle w:val="ListBullet"/>
      </w:pPr>
      <w:r>
        <w:t>[ ] Data processing agreement</w:t>
      </w:r>
    </w:p>
    <w:p>
      <w:pPr>
        <w:pStyle w:val="ListBullet"/>
      </w:pPr>
      <w:r>
        <w:t>[ ] Security report or trust center</w:t>
      </w:r>
    </w:p>
    <w:p>
      <w:pPr>
        <w:pStyle w:val="ListBullet"/>
      </w:pPr>
      <w:r>
        <w:t>[ ] Subprocessor list</w:t>
      </w:r>
    </w:p>
    <w:p>
      <w:pPr>
        <w:pStyle w:val="ListBullet"/>
      </w:pPr>
      <w:r>
        <w:t>[ ] Data retention and deletion terms</w:t>
      </w:r>
    </w:p>
    <w:p>
      <w:pPr>
        <w:pStyle w:val="ListBullet"/>
      </w:pPr>
      <w:r>
        <w:t>[ ] Training/product-improvement data-use terms</w:t>
      </w:r>
    </w:p>
    <w:p>
      <w:pPr>
        <w:pStyle w:val="ListBullet"/>
      </w:pPr>
      <w:r>
        <w:t>[ ] AI safety, evaluation, red-team, or bias materials</w:t>
      </w:r>
    </w:p>
    <w:p>
      <w:pPr>
        <w:pStyle w:val="ListBullet"/>
      </w:pPr>
      <w:r>
        <w:t>[ ] Contract order form or master agreement</w:t>
      </w:r>
    </w:p>
    <w:p>
      <w:pPr>
        <w:pStyle w:val="ListBullet"/>
      </w:pPr>
      <w:r>
        <w:t>[ ] Internal use-case notes</w:t>
      </w:r>
    </w:p>
    <w:p>
      <w:pPr>
        <w:pStyle w:val="ListBullet"/>
      </w:pPr>
      <w:r>
        <w:t>[ ] IT/security review</w:t>
      </w:r>
    </w:p>
    <w:p>
      <w:pPr>
        <w:pStyle w:val="ListBullet"/>
      </w:pPr>
      <w:r>
        <w:t>[ ] Privacy/legal review</w:t>
      </w:r>
    </w:p>
    <w:p>
      <w:pPr>
        <w:pStyle w:val="ListBullet"/>
      </w:pPr>
      <w:r>
        <w:t>[ ] HR/procurement/leadership review</w:t>
      </w:r>
    </w:p>
    <w:p>
      <w:pPr>
        <w:pStyle w:val="ListBullet"/>
      </w:pPr>
      <w:r>
        <w:t>[ ] Other: ______________________________</w:t>
      </w:r>
    </w:p>
    <w:p>
      <w:r>
        <w:t>Links or file locations:</w:t>
      </w:r>
    </w:p>
    <w:p>
      <w:pPr>
        <w:spacing w:after="120"/>
        <w:ind w:left="360"/>
      </w:pPr>
      <w:r>
        <w:rPr>
          <w:i/>
        </w:rPr>
        <w:t>____________________________________________________</w:t>
      </w:r>
    </w:p>
    <w:p>
      <w:pPr>
        <w:pStyle w:val="Heading1"/>
      </w:pPr>
      <w:r>
        <w:t>4. Key findings</w:t>
      </w:r>
    </w:p>
    <w:p>
      <w:r>
        <w:t>Data handling summary:</w:t>
      </w:r>
    </w:p>
    <w:p>
      <w:pPr>
        <w:spacing w:after="120"/>
        <w:ind w:left="360"/>
      </w:pPr>
      <w:r>
        <w:rPr>
          <w:i/>
        </w:rPr>
        <w:t>____________________________________________________</w:t>
      </w:r>
    </w:p>
    <w:p>
      <w:r>
        <w:t>Security summary:</w:t>
      </w:r>
    </w:p>
    <w:p>
      <w:pPr>
        <w:spacing w:after="120"/>
        <w:ind w:left="360"/>
      </w:pPr>
      <w:r>
        <w:rPr>
          <w:i/>
        </w:rPr>
        <w:t>____________________________________________________</w:t>
      </w:r>
    </w:p>
    <w:p>
      <w:r>
        <w:t>AI-specific risk summary:</w:t>
      </w:r>
    </w:p>
    <w:p>
      <w:pPr>
        <w:spacing w:after="120"/>
        <w:ind w:left="360"/>
      </w:pPr>
      <w:r>
        <w:rPr>
          <w:i/>
        </w:rPr>
        <w:t>____________________________________________________</w:t>
      </w:r>
    </w:p>
    <w:p>
      <w:r>
        <w:t>Contract/legal review summary:</w:t>
      </w:r>
    </w:p>
    <w:p>
      <w:pPr>
        <w:spacing w:after="120"/>
        <w:ind w:left="360"/>
      </w:pPr>
      <w:r>
        <w:rPr>
          <w:i/>
        </w:rPr>
        <w:t>____________________________________________________</w:t>
      </w:r>
    </w:p>
    <w:p>
      <w:r>
        <w:t>Open issues:</w:t>
      </w:r>
    </w:p>
    <w:p>
      <w:pPr>
        <w:spacing w:after="120"/>
        <w:ind w:left="360"/>
      </w:pPr>
      <w:r>
        <w:rPr>
          <w:i/>
        </w:rPr>
        <w:t>____________________________________________________</w:t>
      </w:r>
    </w:p>
    <w:p>
      <w:pPr>
        <w:pStyle w:val="Heading1"/>
      </w:pPr>
      <w:r>
        <w:t>5. Conditions if approved</w:t>
      </w:r>
    </w:p>
    <w:p>
      <w:r>
        <w:t>Use these as prompts. Delete or edit what does not apply.</w:t>
      </w:r>
    </w:p>
    <w:p>
      <w:pPr>
        <w:pStyle w:val="ListBullet"/>
      </w:pPr>
      <w:r>
        <w:t>[ ] Use limited to the approved use case above.</w:t>
      </w:r>
    </w:p>
    <w:p>
      <w:pPr>
        <w:pStyle w:val="ListBullet"/>
      </w:pPr>
      <w:r>
        <w:t>[ ] Use limited to approved users/teams above.</w:t>
      </w:r>
    </w:p>
    <w:p>
      <w:pPr>
        <w:pStyle w:val="ListBullet"/>
      </w:pPr>
      <w:r>
        <w:t>[ ] No customer, employee, student, health, financial, legal, confidential, regulated, or NDA data.</w:t>
      </w:r>
    </w:p>
    <w:p>
      <w:pPr>
        <w:pStyle w:val="ListBullet"/>
      </w:pPr>
      <w:r>
        <w:t>[ ] Human review required before external or decision-related use.</w:t>
      </w:r>
    </w:p>
    <w:p>
      <w:pPr>
        <w:pStyle w:val="ListBullet"/>
      </w:pPr>
      <w:r>
        <w:t>[ ] No use for decisions about people.</w:t>
      </w:r>
    </w:p>
    <w:p>
      <w:pPr>
        <w:pStyle w:val="ListBullet"/>
      </w:pPr>
      <w:r>
        <w:t>[ ] SSO/MFA/admin controls must be configured before rollout.</w:t>
      </w:r>
    </w:p>
    <w:p>
      <w:pPr>
        <w:pStyle w:val="ListBullet"/>
      </w:pPr>
      <w:r>
        <w:t>[ ] DPA/BAA/transfer terms must be signed before use.</w:t>
      </w:r>
    </w:p>
    <w:p>
      <w:pPr>
        <w:pStyle w:val="ListBullet"/>
      </w:pPr>
      <w:r>
        <w:t>[ ] Training/product-improvement opt-out must be confirmed before first use.</w:t>
      </w:r>
    </w:p>
    <w:p>
      <w:pPr>
        <w:pStyle w:val="ListBullet"/>
      </w:pPr>
      <w:r>
        <w:t>[ ] Vendor must provide missing documentation before broader rollout.</w:t>
      </w:r>
    </w:p>
    <w:p>
      <w:pPr>
        <w:pStyle w:val="ListBullet"/>
      </w:pPr>
      <w:r>
        <w:t>[ ] Pilot only; re-review before expansion.</w:t>
      </w:r>
    </w:p>
    <w:p>
      <w:pPr>
        <w:pStyle w:val="ListBullet"/>
      </w:pPr>
      <w:r>
        <w:t>[ ] Re-review after material vendor, model, feature, data, workflow, or contract change.</w:t>
      </w:r>
    </w:p>
    <w:p>
      <w:pPr>
        <w:pStyle w:val="ListBullet"/>
      </w:pPr>
      <w:r>
        <w:t>[ ] Other conditions:</w:t>
      </w:r>
    </w:p>
    <w:p>
      <w:pPr>
        <w:spacing w:after="120"/>
        <w:ind w:left="360"/>
      </w:pPr>
      <w:r>
        <w:rPr>
          <w:i/>
        </w:rPr>
        <w:t>____________________________________________________</w:t>
      </w:r>
    </w:p>
    <w:p>
      <w:pPr>
        <w:pStyle w:val="Heading1"/>
      </w:pPr>
      <w:r>
        <w:t>6. Rejection rationale, if rejected</w:t>
      </w:r>
    </w:p>
    <w:p>
      <w:r>
        <w:t>Primary reason:</w:t>
      </w:r>
    </w:p>
    <w:p>
      <w:pPr>
        <w:pStyle w:val="ListBullet"/>
      </w:pPr>
      <w:r>
        <w:t>[ ] Data use not acceptable</w:t>
      </w:r>
    </w:p>
    <w:p>
      <w:pPr>
        <w:pStyle w:val="ListBullet"/>
      </w:pPr>
      <w:r>
        <w:t>[ ] Security posture not acceptable</w:t>
      </w:r>
    </w:p>
    <w:p>
      <w:pPr>
        <w:pStyle w:val="ListBullet"/>
      </w:pPr>
      <w:r>
        <w:t>[ ] Contract terms not acceptable</w:t>
      </w:r>
    </w:p>
    <w:p>
      <w:pPr>
        <w:pStyle w:val="ListBullet"/>
      </w:pPr>
      <w:r>
        <w:t>[ ] Use case too high risk</w:t>
      </w:r>
    </w:p>
    <w:p>
      <w:pPr>
        <w:pStyle w:val="ListBullet"/>
      </w:pPr>
      <w:r>
        <w:t>[ ] Vendor information incomplete</w:t>
      </w:r>
    </w:p>
    <w:p>
      <w:pPr>
        <w:pStyle w:val="ListBullet"/>
      </w:pPr>
      <w:r>
        <w:t>[ ] Duplicative of approved tool</w:t>
      </w:r>
    </w:p>
    <w:p>
      <w:pPr>
        <w:pStyle w:val="ListBullet"/>
      </w:pPr>
      <w:r>
        <w:t>[ ] Budget or procurement issue</w:t>
      </w:r>
    </w:p>
    <w:p>
      <w:pPr>
        <w:pStyle w:val="ListBullet"/>
      </w:pPr>
      <w:r>
        <w:t>[ ] Other: ______________________________</w:t>
      </w:r>
    </w:p>
    <w:p>
      <w:r>
        <w:t>Explanation:</w:t>
      </w:r>
    </w:p>
    <w:p>
      <w:pPr>
        <w:spacing w:after="120"/>
        <w:ind w:left="360"/>
      </w:pPr>
      <w:r>
        <w:rPr>
          <w:i/>
        </w:rPr>
        <w:t>____________________________________________________</w:t>
      </w:r>
    </w:p>
    <w:p>
      <w:r>
        <w:t>Can this be reconsidered later?</w:t>
      </w:r>
    </w:p>
    <w:p>
      <w:pPr>
        <w:pStyle w:val="ListBullet"/>
      </w:pPr>
      <w:r>
        <w:t>[ ] No</w:t>
      </w:r>
    </w:p>
    <w:p>
      <w:pPr>
        <w:pStyle w:val="ListBullet"/>
      </w:pPr>
      <w:r>
        <w:t>[ ] Yes, if vendor changes posture</w:t>
      </w:r>
    </w:p>
    <w:p>
      <w:pPr>
        <w:pStyle w:val="ListBullet"/>
      </w:pPr>
      <w:r>
        <w:t>[ ] Yes, if proposed use is narrowed</w:t>
      </w:r>
    </w:p>
    <w:p>
      <w:pPr>
        <w:pStyle w:val="ListBullet"/>
      </w:pPr>
      <w:r>
        <w:t>[ ] Yes, after qualified review</w:t>
      </w:r>
    </w:p>
    <w:p>
      <w:pPr>
        <w:pStyle w:val="Heading1"/>
      </w:pPr>
      <w:r>
        <w:t>7. Approvals</w:t>
      </w:r>
    </w:p>
    <w:p>
      <w:r>
        <w:t>Business owner approval:</w:t>
      </w:r>
    </w:p>
    <w:p>
      <w:r>
        <w:t>Name: ______________________________  Date: ______________________________</w:t>
      </w:r>
    </w:p>
    <w:p>
      <w:r>
        <w:t>Privacy/legal reviewer, if applicable:</w:t>
      </w:r>
    </w:p>
    <w:p>
      <w:r>
        <w:t>Name: ______________________________  Date: ______________________________</w:t>
      </w:r>
    </w:p>
    <w:p>
      <w:r>
        <w:t>Security/IT reviewer, if applicable:</w:t>
      </w:r>
    </w:p>
    <w:p>
      <w:r>
        <w:t>Name: ______________________________  Date: ______________________________</w:t>
      </w:r>
    </w:p>
    <w:p>
      <w:r>
        <w:t>Procurement/finance reviewer, if applicable:</w:t>
      </w:r>
    </w:p>
    <w:p>
      <w:r>
        <w:t>Name: ______________________________  Date: ______________________________</w:t>
      </w:r>
    </w:p>
    <w:p>
      <w:r>
        <w:t>Final approver:</w:t>
      </w:r>
    </w:p>
    <w:p>
      <w:r>
        <w:t>Name: ______________________________  Date: ______________________________</w:t>
      </w:r>
    </w:p>
    <w:p>
      <w:pPr>
        <w:pStyle w:val="Heading1"/>
      </w:pPr>
      <w:r>
        <w:t>8. Follow-up actions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pPr/>
            <w:r>
              <w:t>Action</w:t>
            </w:r>
          </w:p>
        </w:tc>
        <w:tc>
          <w:tcPr>
            <w:tcW w:type="dxa" w:w="2520"/>
            <w:vAlign w:val="top"/>
            <w:shd w:fill="D9EAF7"/>
          </w:tcPr>
          <w:p>
            <w:pPr/>
            <w:r>
              <w:t>Owner</w:t>
            </w:r>
          </w:p>
        </w:tc>
        <w:tc>
          <w:tcPr>
            <w:tcW w:type="dxa" w:w="2520"/>
            <w:vAlign w:val="top"/>
            <w:shd w:fill="D9EAF7"/>
          </w:tcPr>
          <w:p>
            <w:pPr/>
            <w:r>
              <w:t>Due date</w:t>
            </w:r>
          </w:p>
        </w:tc>
        <w:tc>
          <w:tcPr>
            <w:tcW w:type="dxa" w:w="2520"/>
            <w:vAlign w:val="top"/>
            <w:shd w:fill="D9EAF7"/>
          </w:tcPr>
          <w:p>
            <w:pPr/>
            <w:r>
              <w:t>Status</w:t>
            </w:r>
          </w:p>
        </w:tc>
      </w:tr>
      <w:tr>
        <w:tc>
          <w:tcPr>
            <w:tcW w:type="dxa" w:w="2520"/>
            <w:vAlign w:val="top"/>
          </w:tcPr>
          <w:p>
            <w:pPr/>
            <w:r>
              <w:t>Add to AI use inventory</w:t>
            </w:r>
          </w:p>
        </w:tc>
        <w:tc>
          <w:tcPr>
            <w:tcW w:type="dxa" w:w="2520"/>
            <w:vAlign w:val="top"/>
          </w:tcPr>
          <w:p>
            <w:pPr/>
            <w:r/>
          </w:p>
        </w:tc>
        <w:tc>
          <w:tcPr>
            <w:tcW w:type="dxa" w:w="2520"/>
            <w:vAlign w:val="top"/>
          </w:tcPr>
          <w:p>
            <w:pPr/>
            <w:r/>
          </w:p>
        </w:tc>
        <w:tc>
          <w:tcPr>
            <w:tcW w:type="dxa" w:w="2520"/>
            <w:vAlign w:val="top"/>
          </w:tcPr>
          <w:p>
            <w:pPr/>
            <w:r/>
          </w:p>
        </w:tc>
      </w:tr>
      <w:tr>
        <w:tc>
          <w:tcPr>
            <w:tcW w:type="dxa" w:w="2520"/>
            <w:vAlign w:val="top"/>
          </w:tcPr>
          <w:p>
            <w:pPr/>
            <w:r>
              <w:t>Add to approved tools list</w:t>
            </w:r>
          </w:p>
        </w:tc>
        <w:tc>
          <w:tcPr>
            <w:tcW w:type="dxa" w:w="2520"/>
            <w:vAlign w:val="top"/>
          </w:tcPr>
          <w:p>
            <w:pPr/>
            <w:r/>
          </w:p>
        </w:tc>
        <w:tc>
          <w:tcPr>
            <w:tcW w:type="dxa" w:w="2520"/>
            <w:vAlign w:val="top"/>
          </w:tcPr>
          <w:p>
            <w:pPr/>
            <w:r/>
          </w:p>
        </w:tc>
        <w:tc>
          <w:tcPr>
            <w:tcW w:type="dxa" w:w="2520"/>
            <w:vAlign w:val="top"/>
          </w:tcPr>
          <w:p>
            <w:pPr/>
            <w:r/>
          </w:p>
        </w:tc>
      </w:tr>
      <w:tr>
        <w:tc>
          <w:tcPr>
            <w:tcW w:type="dxa" w:w="2520"/>
            <w:vAlign w:val="top"/>
          </w:tcPr>
          <w:p>
            <w:pPr/>
            <w:r>
              <w:t>Configure admin controls</w:t>
            </w:r>
          </w:p>
        </w:tc>
        <w:tc>
          <w:tcPr>
            <w:tcW w:type="dxa" w:w="2520"/>
            <w:vAlign w:val="top"/>
          </w:tcPr>
          <w:p>
            <w:pPr/>
            <w:r/>
          </w:p>
        </w:tc>
        <w:tc>
          <w:tcPr>
            <w:tcW w:type="dxa" w:w="2520"/>
            <w:vAlign w:val="top"/>
          </w:tcPr>
          <w:p>
            <w:pPr/>
            <w:r/>
          </w:p>
        </w:tc>
        <w:tc>
          <w:tcPr>
            <w:tcW w:type="dxa" w:w="2520"/>
            <w:vAlign w:val="top"/>
          </w:tcPr>
          <w:p>
            <w:pPr/>
            <w:r/>
          </w:p>
        </w:tc>
      </w:tr>
      <w:tr>
        <w:tc>
          <w:tcPr>
            <w:tcW w:type="dxa" w:w="2520"/>
            <w:vAlign w:val="top"/>
          </w:tcPr>
          <w:p>
            <w:pPr/>
            <w:r>
              <w:t>Notify users of approved scope</w:t>
            </w:r>
          </w:p>
        </w:tc>
        <w:tc>
          <w:tcPr>
            <w:tcW w:type="dxa" w:w="2520"/>
            <w:vAlign w:val="top"/>
          </w:tcPr>
          <w:p>
            <w:pPr/>
            <w:r/>
          </w:p>
        </w:tc>
        <w:tc>
          <w:tcPr>
            <w:tcW w:type="dxa" w:w="2520"/>
            <w:vAlign w:val="top"/>
          </w:tcPr>
          <w:p>
            <w:pPr/>
            <w:r/>
          </w:p>
        </w:tc>
        <w:tc>
          <w:tcPr>
            <w:tcW w:type="dxa" w:w="2520"/>
            <w:vAlign w:val="top"/>
          </w:tcPr>
          <w:p>
            <w:pPr/>
            <w:r/>
          </w:p>
        </w:tc>
      </w:tr>
      <w:tr>
        <w:tc>
          <w:tcPr>
            <w:tcW w:type="dxa" w:w="2520"/>
            <w:vAlign w:val="top"/>
          </w:tcPr>
          <w:p>
            <w:pPr/>
            <w:r>
              <w:t>Confirm data-use settings</w:t>
            </w:r>
          </w:p>
        </w:tc>
        <w:tc>
          <w:tcPr>
            <w:tcW w:type="dxa" w:w="2520"/>
            <w:vAlign w:val="top"/>
          </w:tcPr>
          <w:p>
            <w:pPr/>
            <w:r/>
          </w:p>
        </w:tc>
        <w:tc>
          <w:tcPr>
            <w:tcW w:type="dxa" w:w="2520"/>
            <w:vAlign w:val="top"/>
          </w:tcPr>
          <w:p>
            <w:pPr/>
            <w:r/>
          </w:p>
        </w:tc>
        <w:tc>
          <w:tcPr>
            <w:tcW w:type="dxa" w:w="2520"/>
            <w:vAlign w:val="top"/>
          </w:tcPr>
          <w:p>
            <w:pPr/>
            <w:r/>
          </w:p>
        </w:tc>
      </w:tr>
      <w:tr>
        <w:tc>
          <w:tcPr>
            <w:tcW w:type="dxa" w:w="2520"/>
            <w:vAlign w:val="top"/>
          </w:tcPr>
          <w:p>
            <w:pPr/>
            <w:r>
              <w:t>Calendar next review</w:t>
            </w:r>
          </w:p>
        </w:tc>
        <w:tc>
          <w:tcPr>
            <w:tcW w:type="dxa" w:w="2520"/>
            <w:vAlign w:val="top"/>
          </w:tcPr>
          <w:p>
            <w:pPr/>
            <w:r/>
          </w:p>
        </w:tc>
        <w:tc>
          <w:tcPr>
            <w:tcW w:type="dxa" w:w="2520"/>
            <w:vAlign w:val="top"/>
          </w:tcPr>
          <w:p>
            <w:pPr/>
            <w:r/>
          </w:p>
        </w:tc>
        <w:tc>
          <w:tcPr>
            <w:tcW w:type="dxa" w:w="2520"/>
            <w:vAlign w:val="top"/>
          </w:tcPr>
          <w:p>
            <w:pPr/>
            <w:r/>
          </w:p>
        </w:tc>
      </w:tr>
      <w:tr>
        <w:tc>
          <w:tcPr>
            <w:tcW w:type="dxa" w:w="2520"/>
            <w:vAlign w:val="top"/>
          </w:tcPr>
          <w:p>
            <w:pPr/>
            <w:r>
              <w:t>Save evidence file</w:t>
            </w:r>
          </w:p>
        </w:tc>
        <w:tc>
          <w:tcPr>
            <w:tcW w:type="dxa" w:w="2520"/>
            <w:vAlign w:val="top"/>
          </w:tcPr>
          <w:p>
            <w:pPr/>
            <w:r/>
          </w:p>
        </w:tc>
        <w:tc>
          <w:tcPr>
            <w:tcW w:type="dxa" w:w="2520"/>
            <w:vAlign w:val="top"/>
          </w:tcPr>
          <w:p>
            <w:pPr/>
            <w:r/>
          </w:p>
        </w:tc>
        <w:tc>
          <w:tcPr>
            <w:tcW w:type="dxa" w:w="2520"/>
            <w:vAlign w:val="top"/>
          </w:tcPr>
          <w:p>
            <w:pPr/>
            <w:r/>
          </w:p>
        </w:tc>
      </w:tr>
    </w:tbl>
    <w:p/>
    <w:p>
      <w:pPr>
        <w:pStyle w:val="Heading1"/>
      </w:pPr>
      <w:r>
        <w:t>9. Next review</w:t>
      </w:r>
    </w:p>
    <w:p>
      <w:r>
        <w:t>Next review date: ______________________________</w:t>
      </w:r>
    </w:p>
    <w:p>
      <w:r>
        <w:t>Review trigger:</w:t>
      </w:r>
    </w:p>
    <w:p>
      <w:pPr>
        <w:pStyle w:val="ListBullet"/>
      </w:pPr>
      <w:r>
        <w:t>[ ] Annual review</w:t>
      </w:r>
    </w:p>
    <w:p>
      <w:pPr>
        <w:pStyle w:val="ListBullet"/>
      </w:pPr>
      <w:r>
        <w:t>[ ] Six-month review</w:t>
      </w:r>
    </w:p>
    <w:p>
      <w:pPr>
        <w:pStyle w:val="ListBullet"/>
      </w:pPr>
      <w:r>
        <w:t>[ ] Pilot end</w:t>
      </w:r>
    </w:p>
    <w:p>
      <w:pPr>
        <w:pStyle w:val="ListBullet"/>
      </w:pPr>
      <w:r>
        <w:t>[ ] Contract renewal</w:t>
      </w:r>
    </w:p>
    <w:p>
      <w:pPr>
        <w:pStyle w:val="ListBullet"/>
      </w:pPr>
      <w:r>
        <w:t>[ ] Vendor model or feature change</w:t>
      </w:r>
    </w:p>
    <w:p>
      <w:pPr>
        <w:pStyle w:val="ListBullet"/>
      </w:pPr>
      <w:r>
        <w:t>[ ] Data category change</w:t>
      </w:r>
    </w:p>
    <w:p>
      <w:pPr>
        <w:pStyle w:val="ListBullet"/>
      </w:pPr>
      <w:r>
        <w:t>[ ] Workflow expansion</w:t>
      </w:r>
    </w:p>
    <w:p>
      <w:pPr>
        <w:pStyle w:val="ListBullet"/>
      </w:pPr>
      <w:r>
        <w:t>[ ] Incident or complaint</w:t>
      </w:r>
    </w:p>
    <w:p>
      <w:pPr>
        <w:pStyle w:val="ListBullet"/>
      </w:pPr>
      <w:r>
        <w:t>[ ] Other: ______________________________</w:t>
      </w:r>
    </w:p>
    <w:p>
      <w:pPr>
        <w:pStyle w:val="Heading1"/>
      </w:pPr>
      <w:r>
        <w:t>Disclaimer</w:t>
      </w:r>
    </w:p>
    <w:p>
      <w:r>
        <w:t>This document is a template for educational and informational purposes only. It is not legal advice and does not create an attorney-client relationship. Consult qualified counsel and appropriate privacy, security, procurement, HR, and technical reviewers before relying on this memo for legal compliance, regulated use cases, sensitive data use, or vendor approval decisions.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AIRegReady - Educational templates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