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F830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51F9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最终汇报执行计划</w:t>
      </w:r>
    </w:p>
    <w:p w14:paraId="1D5E15CB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一、总目标</w:t>
      </w:r>
    </w:p>
    <w:p w14:paraId="3D76C3BE" w14:textId="49CBCF88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 xml:space="preserve">本次最终汇报以 </w:t>
      </w:r>
      <w:r w:rsidRPr="00C51F9F">
        <w:rPr>
          <w:rFonts w:ascii="宋体" w:eastAsia="宋体" w:hAnsi="宋体" w:cs="宋体"/>
          <w:b/>
          <w:bCs/>
          <w:kern w:val="0"/>
          <w:sz w:val="24"/>
          <w14:ligatures w14:val="none"/>
        </w:rPr>
        <w:t>6 月 15 日（周一）前完成全部材料封版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t xml:space="preserve"> 为目标</w:t>
      </w:r>
    </w:p>
    <w:p w14:paraId="1040364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最终成果包括：</w:t>
      </w:r>
    </w:p>
    <w:p w14:paraId="05A93E3F" w14:textId="77777777" w:rsidR="00C51F9F" w:rsidRPr="00C51F9F" w:rsidRDefault="00C51F9F" w:rsidP="00C51F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数据文件</w:t>
      </w:r>
    </w:p>
    <w:p w14:paraId="48C5B693" w14:textId="77777777" w:rsidR="00C51F9F" w:rsidRPr="00C51F9F" w:rsidRDefault="00C51F9F" w:rsidP="00C51F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MATLAB 代码</w:t>
      </w:r>
    </w:p>
    <w:p w14:paraId="63FA0E60" w14:textId="77777777" w:rsidR="00C51F9F" w:rsidRDefault="00C51F9F" w:rsidP="00C51F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答辩 PPT</w:t>
      </w:r>
    </w:p>
    <w:p w14:paraId="2F35390F" w14:textId="11F690BA" w:rsidR="002E7B15" w:rsidRPr="00C51F9F" w:rsidRDefault="002E7B15" w:rsidP="00C51F9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报告</w:t>
      </w:r>
    </w:p>
    <w:p w14:paraId="0B066513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最终结论不写成“某个容量或策略绝对最优”，而采用条件化推荐：在不同电价机制、储能成本、EV 充电行为和运行目标下，分别给出经济型、均衡型、鲁棒型方案。</w:t>
      </w:r>
    </w:p>
    <w:p w14:paraId="0F604879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二、总体依赖关系</w:t>
      </w:r>
    </w:p>
    <w:p w14:paraId="7BC8F0C4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项目推进顺序为：</w:t>
      </w:r>
    </w:p>
    <w:p w14:paraId="66C992DA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4"/>
          <w14:ligatures w14:val="none"/>
        </w:rPr>
        <w:t>A 统一口径 → B 负荷/PV 数据 → C EV 负荷与总负荷 → D 储能选型与敏感性分析 → E 策略优化 → A 汇总报告/PPT</w:t>
      </w:r>
    </w:p>
    <w:p w14:paraId="5E139494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依赖说明：</w:t>
      </w:r>
    </w:p>
    <w:p w14:paraId="3037D45F" w14:textId="77777777" w:rsidR="00C51F9F" w:rsidRPr="00C51F9F" w:rsidRDefault="00C51F9F" w:rsidP="00C51F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B 的基础负荷和光伏数据，是 C、D、E 的输入。</w:t>
      </w:r>
    </w:p>
    <w:p w14:paraId="68DB1BD9" w14:textId="77777777" w:rsidR="00C51F9F" w:rsidRPr="00C51F9F" w:rsidRDefault="00C51F9F" w:rsidP="00C51F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C 的 EV 负荷和总负荷，是 D 储能扫描和 E 策略优化的输入。</w:t>
      </w:r>
    </w:p>
    <w:p w14:paraId="38C83DC8" w14:textId="77777777" w:rsidR="00C51F9F" w:rsidRPr="00C51F9F" w:rsidRDefault="00C51F9F" w:rsidP="00C51F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D 的储能候选方案，是 E 做策略对比的基础。</w:t>
      </w:r>
    </w:p>
    <w:p w14:paraId="74F6F559" w14:textId="77777777" w:rsidR="00C51F9F" w:rsidRPr="00C51F9F" w:rsidRDefault="00C51F9F" w:rsidP="00C51F9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A 可以提前搭建报告和 PPT 框架，但最终结论必须等 B/C/D/E 的结果出来后再封版。</w:t>
      </w:r>
    </w:p>
    <w:p w14:paraId="412F536A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三、阶段安排</w:t>
      </w:r>
    </w:p>
    <w:p w14:paraId="4F9FDB8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阶段 1：统一口径与任务框架</w:t>
      </w:r>
    </w:p>
    <w:p w14:paraId="42B6AC74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时间：周五上午前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负责人：A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协助：全体成员</w:t>
      </w:r>
    </w:p>
    <w:p w14:paraId="7502BE1F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完成内容：</w:t>
      </w:r>
    </w:p>
    <w:p w14:paraId="05449F41" w14:textId="77777777" w:rsidR="00C51F9F" w:rsidRPr="00C51F9F" w:rsidRDefault="00C51F9F" w:rsidP="00C51F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lastRenderedPageBreak/>
        <w:t>统一项目参数表，包括光伏容量、EV 参数、储能效率、SOC 范围、电价、上网电价等。</w:t>
      </w:r>
    </w:p>
    <w:p w14:paraId="349E3AFC" w14:textId="77777777" w:rsidR="00C51F9F" w:rsidRPr="00C51F9F" w:rsidRDefault="00C51F9F" w:rsidP="00C51F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明确模型版本：恒定电价基准模型、上海峰谷电价模型、电价情景模型。</w:t>
      </w:r>
    </w:p>
    <w:p w14:paraId="35499C21" w14:textId="77777777" w:rsidR="00C51F9F" w:rsidRPr="00C51F9F" w:rsidRDefault="00C51F9F" w:rsidP="00C51F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统一结果指标：年购电量、年售电量、年电费、自发自用率、购电峰值、等效循环次数、投资成本、静态回收期。</w:t>
      </w:r>
    </w:p>
    <w:p w14:paraId="63F77BDF" w14:textId="77777777" w:rsidR="00C51F9F" w:rsidRPr="00C51F9F" w:rsidRDefault="00C51F9F" w:rsidP="00C51F9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统一图表单位、文件命名和最终报告结构。</w:t>
      </w:r>
    </w:p>
    <w:p w14:paraId="28580AB5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交付结果：</w:t>
      </w:r>
    </w:p>
    <w:p w14:paraId="549F7C6C" w14:textId="77777777" w:rsidR="00C51F9F" w:rsidRPr="00C51F9F" w:rsidRDefault="00C51F9F" w:rsidP="00C51F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统一参数表</w:t>
      </w:r>
    </w:p>
    <w:p w14:paraId="05751DB2" w14:textId="77777777" w:rsidR="00C51F9F" w:rsidRPr="00C51F9F" w:rsidRDefault="00C51F9F" w:rsidP="00C51F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模型版本说明表</w:t>
      </w:r>
    </w:p>
    <w:p w14:paraId="7900DCB3" w14:textId="77777777" w:rsidR="00C51F9F" w:rsidRPr="00C51F9F" w:rsidRDefault="00C51F9F" w:rsidP="00C51F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结果指标模板</w:t>
      </w:r>
    </w:p>
    <w:p w14:paraId="311FB138" w14:textId="77777777" w:rsidR="00C51F9F" w:rsidRPr="00C51F9F" w:rsidRDefault="00C51F9F" w:rsidP="00C51F9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报告目录和 PPT 初步框架</w:t>
      </w:r>
    </w:p>
    <w:p w14:paraId="27DE844B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阶段 2：基础数据层完成</w:t>
      </w:r>
    </w:p>
    <w:p w14:paraId="1E85E7A5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时间：周五晚上前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负责人：B、C</w:t>
      </w:r>
    </w:p>
    <w:p w14:paraId="121479D7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B 负责基础负荷和光伏数据：</w:t>
      </w:r>
    </w:p>
    <w:p w14:paraId="3692D8DD" w14:textId="77777777" w:rsidR="00C51F9F" w:rsidRPr="00C51F9F" w:rsidRDefault="00C51F9F" w:rsidP="00C51F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整理全年基础负荷数据。</w:t>
      </w:r>
    </w:p>
    <w:p w14:paraId="3A96731F" w14:textId="77777777" w:rsidR="00C51F9F" w:rsidRPr="00C51F9F" w:rsidRDefault="00C51F9F" w:rsidP="00C51F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整理全年光伏出力数据。</w:t>
      </w:r>
    </w:p>
    <w:p w14:paraId="38CB4820" w14:textId="77777777" w:rsidR="00C51F9F" w:rsidRPr="00C51F9F" w:rsidRDefault="00C51F9F" w:rsidP="00C51F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输出典型日负荷图、月平均负荷图、月度光伏发电量图。</w:t>
      </w:r>
    </w:p>
    <w:p w14:paraId="699AC1A0" w14:textId="77777777" w:rsidR="00C51F9F" w:rsidRPr="00C51F9F" w:rsidRDefault="00C51F9F" w:rsidP="00C51F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说明工作日/周末差异、季节差异、夏季空调、冬季负荷、晚间高峰。</w:t>
      </w:r>
    </w:p>
    <w:p w14:paraId="7102F455" w14:textId="77777777" w:rsidR="00C51F9F" w:rsidRPr="00C51F9F" w:rsidRDefault="00C51F9F" w:rsidP="00C51F9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说明光伏夜间为零、日内钟形曲线、季节差异和天气扰动。</w:t>
      </w:r>
    </w:p>
    <w:p w14:paraId="19645F96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C 负责 EV 建模和总负荷：</w:t>
      </w:r>
    </w:p>
    <w:p w14:paraId="3AB3B6F6" w14:textId="77777777" w:rsidR="00C51F9F" w:rsidRPr="00C51F9F" w:rsidRDefault="00C51F9F" w:rsidP="00C51F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整理 EV SOC 阈值触发、周日补电、长途预充、随机长途日逻辑。</w:t>
      </w:r>
    </w:p>
    <w:p w14:paraId="1B7EE16C" w14:textId="77777777" w:rsidR="00C51F9F" w:rsidRPr="00C51F9F" w:rsidRDefault="00C51F9F" w:rsidP="00C51F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输出全年 EV 负荷。</w:t>
      </w:r>
    </w:p>
    <w:p w14:paraId="6D9AAED8" w14:textId="77777777" w:rsidR="00C51F9F" w:rsidRPr="00C51F9F" w:rsidRDefault="00C51F9F" w:rsidP="00C51F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输出总负荷：基础负荷 + EV。</w:t>
      </w:r>
    </w:p>
    <w:p w14:paraId="623280AA" w14:textId="77777777" w:rsidR="00C51F9F" w:rsidRPr="00C51F9F" w:rsidRDefault="00C51F9F" w:rsidP="00C51F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对比有无 EV 情况下的峰值负荷、晚高峰负荷和年用电量变化。</w:t>
      </w:r>
    </w:p>
    <w:p w14:paraId="467EDEB0" w14:textId="77777777" w:rsidR="00C51F9F" w:rsidRPr="00C51F9F" w:rsidRDefault="00C51F9F" w:rsidP="00C51F9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增加 EV 充电策略对比：到家即充、谷时延迟、光伏富余优先。</w:t>
      </w:r>
    </w:p>
    <w:p w14:paraId="0C31D31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交付结果：</w:t>
      </w:r>
    </w:p>
    <w:p w14:paraId="6E7CDCD2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年基础负荷 CSV/Excel</w:t>
      </w:r>
    </w:p>
    <w:p w14:paraId="47304399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年光伏出力 CSV/Excel</w:t>
      </w:r>
    </w:p>
    <w:p w14:paraId="219E2039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年 EV 负荷 CSV/Excel</w:t>
      </w:r>
    </w:p>
    <w:p w14:paraId="4A46E3CD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总负荷 CSV/Excel</w:t>
      </w:r>
    </w:p>
    <w:p w14:paraId="1C9E190D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负荷/PV/EV 相关图表</w:t>
      </w:r>
    </w:p>
    <w:p w14:paraId="7833B893" w14:textId="77777777" w:rsidR="00C51F9F" w:rsidRPr="00C51F9F" w:rsidRDefault="00C51F9F" w:rsidP="00C51F9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任务二、任务三、任务四报告文字</w:t>
      </w:r>
    </w:p>
    <w:p w14:paraId="733CC9B9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阶段 3：储能选型与工程扩展</w:t>
      </w:r>
    </w:p>
    <w:p w14:paraId="7E13B4D1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时间：周六下午前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负责人：D</w:t>
      </w:r>
    </w:p>
    <w:p w14:paraId="550CA472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完成内容：</w:t>
      </w:r>
    </w:p>
    <w:p w14:paraId="610D8041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基于 B 的光伏数据和 C 的总负荷数据，进行储能容量/功率双维度扫描。</w:t>
      </w:r>
    </w:p>
    <w:p w14:paraId="5DFE2B75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明确 SOC 上下限、充放电效率、额定功率限制、不能同时充放电等约束。</w:t>
      </w:r>
    </w:p>
    <w:p w14:paraId="7AD60C47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输出不同容量/功率下的年电费、自发自用率、购电峰值、等效循环次数。</w:t>
      </w:r>
    </w:p>
    <w:p w14:paraId="00A20BC3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增加储能投资成本、PCS 成本、静态回收期分析。</w:t>
      </w:r>
    </w:p>
    <w:p w14:paraId="63A9F701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增加敏感性分析：储能成本、电价差、容量变化、功率变化。</w:t>
      </w:r>
    </w:p>
    <w:p w14:paraId="0A75BFED" w14:textId="77777777" w:rsidR="00C51F9F" w:rsidRPr="00C51F9F" w:rsidRDefault="00C51F9F" w:rsidP="00C51F9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给出三类候选方案：经济型、均衡型、鲁棒型。</w:t>
      </w:r>
    </w:p>
    <w:p w14:paraId="6250AEE1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注意：D 不写“绝对最优方案”，只给不同目标下的候选配置。</w:t>
      </w:r>
    </w:p>
    <w:p w14:paraId="4C51C807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交付结果：</w:t>
      </w:r>
    </w:p>
    <w:p w14:paraId="787389A9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储能扫描结果 CSV/Excel</w:t>
      </w:r>
    </w:p>
    <w:p w14:paraId="0374FF6D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容量-功率-年电费图</w:t>
      </w:r>
    </w:p>
    <w:p w14:paraId="3A77A2C8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容量-自发自用率图</w:t>
      </w:r>
    </w:p>
    <w:p w14:paraId="1AACB69D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购电峰值对比图</w:t>
      </w:r>
    </w:p>
    <w:p w14:paraId="6EE66459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成本与回收期分析表</w:t>
      </w:r>
    </w:p>
    <w:p w14:paraId="17A496D5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电池等效循环次数分析</w:t>
      </w:r>
    </w:p>
    <w:p w14:paraId="203B1D75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敏感性分析图表</w:t>
      </w:r>
    </w:p>
    <w:p w14:paraId="16E5CE33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经济型/均衡型/鲁棒型候选方案表</w:t>
      </w:r>
    </w:p>
    <w:p w14:paraId="092432F4" w14:textId="77777777" w:rsidR="00C51F9F" w:rsidRPr="00C51F9F" w:rsidRDefault="00C51F9F" w:rsidP="00C51F9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任务五报告文字</w:t>
      </w:r>
    </w:p>
    <w:p w14:paraId="4CC36580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阶段 4：策略优化与电价情景分析</w:t>
      </w:r>
    </w:p>
    <w:p w14:paraId="7F19B570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时间：周日中午前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负责人：E</w:t>
      </w:r>
    </w:p>
    <w:p w14:paraId="18529701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E 的任务聚焦任务六，避免过重。</w:t>
      </w:r>
    </w:p>
    <w:p w14:paraId="3377CB05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完成内容：</w:t>
      </w:r>
    </w:p>
    <w:p w14:paraId="15B44780" w14:textId="77777777" w:rsidR="00C51F9F" w:rsidRPr="00C51F9F" w:rsidRDefault="00C51F9F" w:rsidP="00C51F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对比三种储能充放电策略：</w:t>
      </w:r>
    </w:p>
    <w:p w14:paraId="4027B452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基础光伏消纳策略</w:t>
      </w:r>
    </w:p>
    <w:p w14:paraId="4E3D77D1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上海峰谷电价策略</w:t>
      </w:r>
    </w:p>
    <w:p w14:paraId="272A7873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lastRenderedPageBreak/>
        <w:t>日前预测策略</w:t>
      </w:r>
    </w:p>
    <w:p w14:paraId="235BA05B" w14:textId="77777777" w:rsidR="00C51F9F" w:rsidRPr="00C51F9F" w:rsidRDefault="00C51F9F" w:rsidP="00C51F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比较不同策略下的年电费、自发自用率、峰值购电功率、等效循环次数。</w:t>
      </w:r>
    </w:p>
    <w:p w14:paraId="0D238EF7" w14:textId="77777777" w:rsidR="00C51F9F" w:rsidRPr="00C51F9F" w:rsidRDefault="00C51F9F" w:rsidP="00C51F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分析峰谷套利为什么不一定优于光伏消纳。</w:t>
      </w:r>
    </w:p>
    <w:p w14:paraId="28304D48" w14:textId="77777777" w:rsidR="00C51F9F" w:rsidRPr="00C51F9F" w:rsidRDefault="00C51F9F" w:rsidP="00C51F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加入轻量电价情景分析：</w:t>
      </w:r>
    </w:p>
    <w:p w14:paraId="60119BCB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固定峰谷规则</w:t>
      </w:r>
    </w:p>
    <w:p w14:paraId="1E92B661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峰谷价差扩大</w:t>
      </w:r>
    </w:p>
    <w:p w14:paraId="7D6B75D6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上网电价变化</w:t>
      </w:r>
    </w:p>
    <w:p w14:paraId="1E948157" w14:textId="77777777" w:rsidR="00C51F9F" w:rsidRPr="00C51F9F" w:rsidRDefault="00C51F9F" w:rsidP="00C51F9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峰段延长</w:t>
      </w:r>
    </w:p>
    <w:p w14:paraId="42329DFA" w14:textId="77777777" w:rsidR="00C51F9F" w:rsidRPr="00C51F9F" w:rsidRDefault="00C51F9F" w:rsidP="00C51F9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若电价预测模型来不及做，则以电价情景分析作为最低交付，不影响主线。</w:t>
      </w:r>
    </w:p>
    <w:p w14:paraId="2AE36294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交付结果：</w:t>
      </w:r>
    </w:p>
    <w:p w14:paraId="70498AAD" w14:textId="77777777" w:rsidR="00C51F9F" w:rsidRPr="00C51F9F" w:rsidRDefault="00C51F9F" w:rsidP="00C51F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策略对比表</w:t>
      </w:r>
    </w:p>
    <w:p w14:paraId="5059F08E" w14:textId="77777777" w:rsidR="00C51F9F" w:rsidRPr="00C51F9F" w:rsidRDefault="00C51F9F" w:rsidP="00C51F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策略逻辑流程图</w:t>
      </w:r>
    </w:p>
    <w:p w14:paraId="256E4C08" w14:textId="77777777" w:rsidR="00C51F9F" w:rsidRPr="00C51F9F" w:rsidRDefault="00C51F9F" w:rsidP="00C51F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策略运行结果图</w:t>
      </w:r>
    </w:p>
    <w:p w14:paraId="13679D96" w14:textId="77777777" w:rsidR="00C51F9F" w:rsidRPr="00C51F9F" w:rsidRDefault="00C51F9F" w:rsidP="00C51F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电价情景分析表</w:t>
      </w:r>
    </w:p>
    <w:p w14:paraId="09152C55" w14:textId="77777777" w:rsidR="00C51F9F" w:rsidRPr="00C51F9F" w:rsidRDefault="00C51F9F" w:rsidP="00C51F9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任务六报告文字</w:t>
      </w:r>
    </w:p>
    <w:p w14:paraId="0C526C22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阶段 5：综合汇总与最终封版</w:t>
      </w:r>
    </w:p>
    <w:p w14:paraId="510B111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时间：周一前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负责人：A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协助：全体成员</w:t>
      </w:r>
    </w:p>
    <w:p w14:paraId="309C91A7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完成内容：</w:t>
      </w:r>
    </w:p>
    <w:p w14:paraId="018C80C6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汇总 B/C/D/E 的文字、图表和结果表。</w:t>
      </w:r>
    </w:p>
    <w:p w14:paraId="0634DBE3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完成最终报告。</w:t>
      </w:r>
    </w:p>
    <w:p w14:paraId="34E45089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完成最终答辩 PPT。</w:t>
      </w:r>
    </w:p>
    <w:p w14:paraId="35F2582B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完成任务七综合分析，回答以下问题：</w:t>
      </w:r>
    </w:p>
    <w:p w14:paraId="2D2D2D3F" w14:textId="77777777" w:rsidR="00C51F9F" w:rsidRPr="00C51F9F" w:rsidRDefault="00C51F9F" w:rsidP="00C51F9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EV 加入对家庭峰值负荷和购电费用有何影响？</w:t>
      </w:r>
    </w:p>
    <w:p w14:paraId="392D8DEC" w14:textId="77777777" w:rsidR="00C51F9F" w:rsidRPr="00C51F9F" w:rsidRDefault="00C51F9F" w:rsidP="00C51F9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储能容量增大是否一定经济性更好？为什么？</w:t>
      </w:r>
    </w:p>
    <w:p w14:paraId="23AA6DE1" w14:textId="77777777" w:rsidR="00C51F9F" w:rsidRPr="00C51F9F" w:rsidRDefault="00C51F9F" w:rsidP="00C51F9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储能额定功率偏小或偏大会带来什么问题？</w:t>
      </w:r>
    </w:p>
    <w:p w14:paraId="5C460DBA" w14:textId="77777777" w:rsidR="00C51F9F" w:rsidRPr="00C51F9F" w:rsidRDefault="00C51F9F" w:rsidP="00C51F9F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哪一因素对系统经济性影响最大？</w:t>
      </w:r>
    </w:p>
    <w:p w14:paraId="0689933B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汇总经济性、自发自用率、削峰能力、电池寿命四类指标，形成最终多目标评价。</w:t>
      </w:r>
    </w:p>
    <w:p w14:paraId="66E1FF2B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检查报告、PPT、代码、数据中的数字是否一致。</w:t>
      </w:r>
    </w:p>
    <w:p w14:paraId="0707126E" w14:textId="77777777" w:rsidR="00C51F9F" w:rsidRPr="00C51F9F" w:rsidRDefault="00C51F9F" w:rsidP="00C51F9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整理最终提交材料。</w:t>
      </w:r>
    </w:p>
    <w:p w14:paraId="355AB877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交付结果：</w:t>
      </w:r>
    </w:p>
    <w:p w14:paraId="7463710A" w14:textId="77777777" w:rsidR="00C51F9F" w:rsidRPr="00C51F9F" w:rsidRDefault="00C51F9F" w:rsidP="00C51F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最终项目报告</w:t>
      </w:r>
    </w:p>
    <w:p w14:paraId="25F4753C" w14:textId="77777777" w:rsidR="00C51F9F" w:rsidRPr="00C51F9F" w:rsidRDefault="00C51F9F" w:rsidP="00C51F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lastRenderedPageBreak/>
        <w:t>最终答辩 PPT</w:t>
      </w:r>
    </w:p>
    <w:p w14:paraId="2E424827" w14:textId="77777777" w:rsidR="00C51F9F" w:rsidRPr="00C51F9F" w:rsidRDefault="00C51F9F" w:rsidP="00C51F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任务七综合结论页</w:t>
      </w:r>
    </w:p>
    <w:p w14:paraId="3FD6D357" w14:textId="77777777" w:rsidR="00C51F9F" w:rsidRPr="00C51F9F" w:rsidRDefault="00C51F9F" w:rsidP="00C51F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多目标评分表</w:t>
      </w:r>
    </w:p>
    <w:p w14:paraId="2F767BE9" w14:textId="77777777" w:rsidR="00C51F9F" w:rsidRPr="00C51F9F" w:rsidRDefault="00C51F9F" w:rsidP="00C51F9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提交材料清单</w:t>
      </w:r>
    </w:p>
    <w:p w14:paraId="6F7C622C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四、成员分工汇总</w:t>
      </w:r>
    </w:p>
    <w:p w14:paraId="11CF2B99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成员 A：总负责人，报告主线与 PPT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最晚交付时间：周一前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交付内容：最终报告、最终 PPT、统一参数表、模型版本说明表、最终结论页、提交材料清单。</w:t>
      </w:r>
    </w:p>
    <w:p w14:paraId="53C83890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成员 B：基础负荷与光伏负责人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最晚交付时间：周五晚上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交付内容：年基础负荷数据、年光伏数据、负荷/PV 图表、任务二和任务三文字。</w:t>
      </w:r>
    </w:p>
    <w:p w14:paraId="432EDE0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成员 C：EV 建模与充电策略负责人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最晚交付时间：周五晚上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交付内容：年 EV 负荷、总负荷、EV SOC 曲线、有无 EV 对比图、EV 充电策略对比表、任务四文字。</w:t>
      </w:r>
    </w:p>
    <w:p w14:paraId="78098E95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成员 D：储能选型、成本、寿命与敏感性分析负责人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最晚交付时间：周六下午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交付内容：储能扫描结果、成本回收期表、循环次数分析、敏感性分析、三类候选方案、任务五文字。</w:t>
      </w:r>
    </w:p>
    <w:p w14:paraId="21AFDF9E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成员 E：策略优化与电价情景负责人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最晚交付时间：周日中午</w:t>
      </w:r>
      <w:r w:rsidRPr="00C51F9F">
        <w:rPr>
          <w:rFonts w:ascii="宋体" w:eastAsia="宋体" w:hAnsi="宋体" w:cs="宋体"/>
          <w:kern w:val="0"/>
          <w:sz w:val="24"/>
          <w14:ligatures w14:val="none"/>
        </w:rPr>
        <w:br/>
        <w:t>交付内容：策略对比表、策略流程图、策略运行结果图、电价情景分析表、任务六文字。</w:t>
      </w:r>
    </w:p>
    <w:p w14:paraId="7322830B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五、周一前最终检查清单</w:t>
      </w:r>
    </w:p>
    <w:p w14:paraId="0E0A2440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任务一：参数设定表完成。</w:t>
      </w:r>
    </w:p>
    <w:p w14:paraId="361D6A6A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任务二：全年家庭基础负荷曲线完成。</w:t>
      </w:r>
    </w:p>
    <w:p w14:paraId="21884312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任务三：全年光伏出力曲线完成。</w:t>
      </w:r>
    </w:p>
    <w:p w14:paraId="0381C5DC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任务四：EV 充电负荷建模完成。</w:t>
      </w:r>
    </w:p>
    <w:p w14:paraId="249044DE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任务五：储能容量与功率选型完成。</w:t>
      </w:r>
    </w:p>
    <w:p w14:paraId="4DAEB81D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任务六：储能充放电策略优化完成。</w:t>
      </w:r>
    </w:p>
    <w:p w14:paraId="42DA049B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任务七：结果分析与结论完成。</w:t>
      </w:r>
    </w:p>
    <w:p w14:paraId="40EF8081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项目报告完成。</w:t>
      </w:r>
    </w:p>
    <w:p w14:paraId="3F21B8AB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数据文件整理完成。</w:t>
      </w:r>
    </w:p>
    <w:p w14:paraId="0BB64FDE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lastRenderedPageBreak/>
        <w:t>MATLAB 代码整理完成。</w:t>
      </w:r>
    </w:p>
    <w:p w14:paraId="6C229FA8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答辩 PPT 完成。</w:t>
      </w:r>
    </w:p>
    <w:p w14:paraId="0753F016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所有关键数字在报告、PPT、代码输出中一致。</w:t>
      </w:r>
    </w:p>
    <w:p w14:paraId="3A2E3FCE" w14:textId="77777777" w:rsidR="00C51F9F" w:rsidRPr="00C51F9F" w:rsidRDefault="00C51F9F" w:rsidP="00C51F9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所有结论采用条件化表达，不写未经验证的绝对最优。</w:t>
      </w:r>
    </w:p>
    <w:p w14:paraId="1B528413" w14:textId="77777777" w:rsidR="00C51F9F" w:rsidRPr="00C51F9F" w:rsidRDefault="00C51F9F" w:rsidP="00C51F9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51F9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六、关键风险控制</w:t>
      </w:r>
    </w:p>
    <w:p w14:paraId="47A19642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B/C 延迟会影响 D：B/C 周五下午先交第一版数据，D 可先跑框架，晚上替换最终数据。</w:t>
      </w:r>
    </w:p>
    <w:p w14:paraId="1D0E3526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D/E 结论可能冲突：D 只给三类候选方案，E 说明不同策略下的适用条件。</w:t>
      </w:r>
    </w:p>
    <w:p w14:paraId="4519BE1C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E 任务过重：已将 EV 协同交给 C，敏感性分析交给 D，多目标评分由 A 汇总，E 专注任务六。</w:t>
      </w:r>
    </w:p>
    <w:p w14:paraId="079F00B5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电价预测做不完：最低交付为电价情景分析，不强行做复杂预测算法。</w:t>
      </w:r>
    </w:p>
    <w:p w14:paraId="79EACCA2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报告和 PPT 数字不一致：A 只采用各成员最终汇总表中的数字。</w:t>
      </w:r>
    </w:p>
    <w:p w14:paraId="3FB95B7D" w14:textId="77777777" w:rsidR="00C51F9F" w:rsidRPr="00C51F9F" w:rsidRDefault="00C51F9F" w:rsidP="00C51F9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51F9F">
        <w:rPr>
          <w:rFonts w:ascii="宋体" w:eastAsia="宋体" w:hAnsi="宋体" w:cs="宋体"/>
          <w:kern w:val="0"/>
          <w:sz w:val="24"/>
          <w14:ligatures w14:val="none"/>
        </w:rPr>
        <w:t>模型被质疑过简化：主动说明模型假设，并用成本、寿命、EV 行为、电价情景和敏感性分析证明扩展价值。</w:t>
      </w:r>
    </w:p>
    <w:p w14:paraId="556AEC81" w14:textId="77777777" w:rsidR="00E0534D" w:rsidRPr="00C51F9F" w:rsidRDefault="00E0534D"/>
    <w:sectPr w:rsidR="00E0534D" w:rsidRPr="00C51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E5B6" w14:textId="77777777" w:rsidR="00947899" w:rsidRDefault="00947899" w:rsidP="00FF52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908A30" w14:textId="77777777" w:rsidR="00947899" w:rsidRDefault="00947899" w:rsidP="00FF52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472C" w14:textId="77777777" w:rsidR="00947899" w:rsidRDefault="00947899" w:rsidP="00FF52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A6CF77" w14:textId="77777777" w:rsidR="00947899" w:rsidRDefault="00947899" w:rsidP="00FF52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64D"/>
    <w:multiLevelType w:val="multilevel"/>
    <w:tmpl w:val="DC8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0020"/>
    <w:multiLevelType w:val="multilevel"/>
    <w:tmpl w:val="D9BC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0DD"/>
    <w:multiLevelType w:val="multilevel"/>
    <w:tmpl w:val="376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7B36"/>
    <w:multiLevelType w:val="multilevel"/>
    <w:tmpl w:val="176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C2B"/>
    <w:multiLevelType w:val="multilevel"/>
    <w:tmpl w:val="1C4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6CAF"/>
    <w:multiLevelType w:val="multilevel"/>
    <w:tmpl w:val="ABE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447F7"/>
    <w:multiLevelType w:val="multilevel"/>
    <w:tmpl w:val="27C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D64D3"/>
    <w:multiLevelType w:val="multilevel"/>
    <w:tmpl w:val="A39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5B1A"/>
    <w:multiLevelType w:val="multilevel"/>
    <w:tmpl w:val="980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3E58"/>
    <w:multiLevelType w:val="multilevel"/>
    <w:tmpl w:val="EC8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11022"/>
    <w:multiLevelType w:val="multilevel"/>
    <w:tmpl w:val="57B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57544"/>
    <w:multiLevelType w:val="multilevel"/>
    <w:tmpl w:val="293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12DF"/>
    <w:multiLevelType w:val="multilevel"/>
    <w:tmpl w:val="49C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C1495"/>
    <w:multiLevelType w:val="multilevel"/>
    <w:tmpl w:val="B58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D2E18"/>
    <w:multiLevelType w:val="multilevel"/>
    <w:tmpl w:val="FAE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52173"/>
    <w:multiLevelType w:val="multilevel"/>
    <w:tmpl w:val="015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45F9F"/>
    <w:multiLevelType w:val="multilevel"/>
    <w:tmpl w:val="340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133C2"/>
    <w:multiLevelType w:val="multilevel"/>
    <w:tmpl w:val="A5E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A1321"/>
    <w:multiLevelType w:val="multilevel"/>
    <w:tmpl w:val="2F9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47A93"/>
    <w:multiLevelType w:val="multilevel"/>
    <w:tmpl w:val="5A8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905ED"/>
    <w:multiLevelType w:val="multilevel"/>
    <w:tmpl w:val="169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41459"/>
    <w:multiLevelType w:val="multilevel"/>
    <w:tmpl w:val="A8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D2E69"/>
    <w:multiLevelType w:val="multilevel"/>
    <w:tmpl w:val="527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82092"/>
    <w:multiLevelType w:val="multilevel"/>
    <w:tmpl w:val="596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87688"/>
    <w:multiLevelType w:val="multilevel"/>
    <w:tmpl w:val="13A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C198A"/>
    <w:multiLevelType w:val="multilevel"/>
    <w:tmpl w:val="173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511FA"/>
    <w:multiLevelType w:val="multilevel"/>
    <w:tmpl w:val="9C2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363DE"/>
    <w:multiLevelType w:val="multilevel"/>
    <w:tmpl w:val="265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F5520"/>
    <w:multiLevelType w:val="multilevel"/>
    <w:tmpl w:val="E15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1282E"/>
    <w:multiLevelType w:val="multilevel"/>
    <w:tmpl w:val="4E1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9916">
    <w:abstractNumId w:val="0"/>
  </w:num>
  <w:num w:numId="2" w16cid:durableId="1814054779">
    <w:abstractNumId w:val="20"/>
  </w:num>
  <w:num w:numId="3" w16cid:durableId="1630016517">
    <w:abstractNumId w:val="22"/>
  </w:num>
  <w:num w:numId="4" w16cid:durableId="1577977835">
    <w:abstractNumId w:val="8"/>
  </w:num>
  <w:num w:numId="5" w16cid:durableId="770977098">
    <w:abstractNumId w:val="28"/>
  </w:num>
  <w:num w:numId="6" w16cid:durableId="217208216">
    <w:abstractNumId w:val="5"/>
  </w:num>
  <w:num w:numId="7" w16cid:durableId="505678722">
    <w:abstractNumId w:val="25"/>
  </w:num>
  <w:num w:numId="8" w16cid:durableId="129328856">
    <w:abstractNumId w:val="4"/>
  </w:num>
  <w:num w:numId="9" w16cid:durableId="1923682046">
    <w:abstractNumId w:val="7"/>
  </w:num>
  <w:num w:numId="10" w16cid:durableId="1925602066">
    <w:abstractNumId w:val="15"/>
  </w:num>
  <w:num w:numId="11" w16cid:durableId="764545192">
    <w:abstractNumId w:val="29"/>
  </w:num>
  <w:num w:numId="12" w16cid:durableId="952974586">
    <w:abstractNumId w:val="11"/>
  </w:num>
  <w:num w:numId="13" w16cid:durableId="106658000">
    <w:abstractNumId w:val="26"/>
  </w:num>
  <w:num w:numId="14" w16cid:durableId="1868636781">
    <w:abstractNumId w:val="2"/>
  </w:num>
  <w:num w:numId="15" w16cid:durableId="707877404">
    <w:abstractNumId w:val="23"/>
  </w:num>
  <w:num w:numId="16" w16cid:durableId="1007632017">
    <w:abstractNumId w:val="10"/>
  </w:num>
  <w:num w:numId="17" w16cid:durableId="539316910">
    <w:abstractNumId w:val="24"/>
  </w:num>
  <w:num w:numId="18" w16cid:durableId="1286934343">
    <w:abstractNumId w:val="9"/>
  </w:num>
  <w:num w:numId="19" w16cid:durableId="130487306">
    <w:abstractNumId w:val="13"/>
  </w:num>
  <w:num w:numId="20" w16cid:durableId="1985550409">
    <w:abstractNumId w:val="1"/>
  </w:num>
  <w:num w:numId="21" w16cid:durableId="1973245823">
    <w:abstractNumId w:val="16"/>
  </w:num>
  <w:num w:numId="22" w16cid:durableId="873887757">
    <w:abstractNumId w:val="17"/>
  </w:num>
  <w:num w:numId="23" w16cid:durableId="944965894">
    <w:abstractNumId w:val="19"/>
  </w:num>
  <w:num w:numId="24" w16cid:durableId="824778001">
    <w:abstractNumId w:val="21"/>
  </w:num>
  <w:num w:numId="25" w16cid:durableId="1404261359">
    <w:abstractNumId w:val="18"/>
  </w:num>
  <w:num w:numId="26" w16cid:durableId="784275614">
    <w:abstractNumId w:val="12"/>
  </w:num>
  <w:num w:numId="27" w16cid:durableId="611135358">
    <w:abstractNumId w:val="6"/>
  </w:num>
  <w:num w:numId="28" w16cid:durableId="1843203406">
    <w:abstractNumId w:val="14"/>
  </w:num>
  <w:num w:numId="29" w16cid:durableId="710619935">
    <w:abstractNumId w:val="3"/>
  </w:num>
  <w:num w:numId="30" w16cid:durableId="7500859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4D"/>
    <w:rsid w:val="002E7B15"/>
    <w:rsid w:val="00947899"/>
    <w:rsid w:val="00B9585F"/>
    <w:rsid w:val="00C51F9F"/>
    <w:rsid w:val="00E0534D"/>
    <w:rsid w:val="00EB0E7D"/>
    <w:rsid w:val="00FF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3561F"/>
  <w15:chartTrackingRefBased/>
  <w15:docId w15:val="{DA5CEB1B-E9A6-4FE3-A572-564F1FE0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53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3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3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3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3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3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3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3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3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3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3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3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3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3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3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3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3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2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2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2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2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1374</Words>
  <Characters>1429</Characters>
  <Application>Microsoft Office Word</Application>
  <DocSecurity>0</DocSecurity>
  <Lines>51</Lines>
  <Paragraphs>16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z</dc:creator>
  <cp:keywords/>
  <dc:description/>
  <cp:lastModifiedBy>t z</cp:lastModifiedBy>
  <cp:revision>5</cp:revision>
  <dcterms:created xsi:type="dcterms:W3CDTF">2026-06-11T12:17:00Z</dcterms:created>
  <dcterms:modified xsi:type="dcterms:W3CDTF">2026-06-11T12:18:00Z</dcterms:modified>
</cp:coreProperties>
</file>