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Fonts w:ascii="Muller Narrow Light" w:cs="Muller Narrow Light" w:eastAsia="Muller Narrow Light" w:hAnsi="Muller Narrow Light"/>
          <w:color w:val="1dada4"/>
          <w:sz w:val="36"/>
          <w:szCs w:val="36"/>
          <w:rtl w:val="0"/>
        </w:rPr>
        <w:t xml:space="preserve">LIC. EN ADMINISTRACIÓN DE NEGOCIOS </w:t>
      </w:r>
    </w:p>
    <w:p w:rsidR="00000000" w:rsidDel="00000000" w:rsidP="00000000" w:rsidRDefault="00000000" w:rsidRPr="00000000" w14:paraId="00000009">
      <w:pPr>
        <w:jc w:val="center"/>
        <w:rPr>
          <w:rFonts w:ascii="Muller Narrow Light" w:cs="Muller Narrow Light" w:eastAsia="Muller Narrow Light" w:hAnsi="Muller Narrow Light"/>
          <w:color w:val="1dada4"/>
          <w:sz w:val="36"/>
          <w:szCs w:val="36"/>
        </w:rPr>
      </w:pPr>
      <w:r w:rsidDel="00000000" w:rsidR="00000000" w:rsidRPr="00000000">
        <w:rPr>
          <w:rFonts w:ascii="Muller Narrow Light" w:cs="Muller Narrow Light" w:eastAsia="Muller Narrow Light" w:hAnsi="Muller Narrow Light"/>
          <w:color w:val="1dada4"/>
          <w:sz w:val="36"/>
          <w:szCs w:val="36"/>
          <w:rtl w:val="0"/>
        </w:rPr>
        <w:t xml:space="preserve">/ LIC. EN CIENCIA DE DATOS</w:t>
      </w:r>
    </w:p>
    <w:p w:rsidR="00000000" w:rsidDel="00000000" w:rsidP="00000000" w:rsidRDefault="00000000" w:rsidRPr="00000000" w14:paraId="0000000A">
      <w:pPr>
        <w:jc w:val="center"/>
        <w:rPr>
          <w:rFonts w:ascii="Muller Narrow Light" w:cs="Muller Narrow Light" w:eastAsia="Muller Narrow Light" w:hAnsi="Muller Narrow Light"/>
          <w:color w:val="1dada4"/>
          <w:sz w:val="52"/>
          <w:szCs w:val="52"/>
        </w:rPr>
      </w:pPr>
      <w:r w:rsidDel="00000000" w:rsidR="00000000" w:rsidRPr="00000000">
        <w:rPr>
          <w:rFonts w:ascii="Muller Narrow Light" w:cs="Muller Narrow Light" w:eastAsia="Muller Narrow Light" w:hAnsi="Muller Narrow Light"/>
          <w:color w:val="1dada4"/>
          <w:sz w:val="52"/>
          <w:szCs w:val="52"/>
          <w:rtl w:val="0"/>
        </w:rPr>
        <w:t xml:space="preserve">MARKETING</w:t>
      </w:r>
    </w:p>
    <w:p w:rsidR="00000000" w:rsidDel="00000000" w:rsidP="00000000" w:rsidRDefault="00000000" w:rsidRPr="00000000" w14:paraId="0000000B">
      <w:pPr>
        <w:jc w:val="center"/>
        <w:rPr>
          <w:rFonts w:ascii="Muller Narrow Light" w:cs="Muller Narrow Light" w:eastAsia="Muller Narrow Light" w:hAnsi="Muller Narrow Light"/>
          <w:color w:val="7f7f7f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1616075" cy="71119"/>
                <wp:effectExtent b="0" l="0" r="0" t="0"/>
                <wp:wrapNone/>
                <wp:docPr id="109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0663" y="3757141"/>
                          <a:ext cx="1590675" cy="45719"/>
                        </a:xfrm>
                        <a:prstGeom prst="rect">
                          <a:avLst/>
                        </a:prstGeom>
                        <a:solidFill>
                          <a:srgbClr val="1DADA4"/>
                        </a:solidFill>
                        <a:ln cap="flat" cmpd="sng" w="12700">
                          <a:solidFill>
                            <a:srgbClr val="1DADA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1616075" cy="71119"/>
                <wp:effectExtent b="0" l="0" r="0" t="0"/>
                <wp:wrapNone/>
                <wp:docPr id="109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075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jc w:val="center"/>
        <w:rPr>
          <w:rFonts w:ascii="Muller Narrow Light" w:cs="Muller Narrow Light" w:eastAsia="Muller Narrow Light" w:hAnsi="Muller Narrow Light"/>
          <w:color w:val="7f7f7f"/>
          <w:sz w:val="44"/>
          <w:szCs w:val="44"/>
        </w:rPr>
      </w:pPr>
      <w:r w:rsidDel="00000000" w:rsidR="00000000" w:rsidRPr="00000000">
        <w:rPr>
          <w:rFonts w:ascii="Muller Narrow Light" w:cs="Muller Narrow Light" w:eastAsia="Muller Narrow Light" w:hAnsi="Muller Narrow Light"/>
          <w:color w:val="7f7f7f"/>
          <w:sz w:val="44"/>
          <w:szCs w:val="44"/>
          <w:rtl w:val="0"/>
        </w:rPr>
        <w:t xml:space="preserve">Cronograma</w:t>
      </w:r>
    </w:p>
    <w:p w:rsidR="00000000" w:rsidDel="00000000" w:rsidP="00000000" w:rsidRDefault="00000000" w:rsidRPr="00000000" w14:paraId="0000000D">
      <w:pPr>
        <w:jc w:val="center"/>
        <w:rPr>
          <w:rFonts w:ascii="Muller Narrow Light" w:cs="Muller Narrow Light" w:eastAsia="Muller Narrow Light" w:hAnsi="Muller Narrow Light"/>
          <w:color w:val="7f7f7f"/>
          <w:sz w:val="30"/>
          <w:szCs w:val="30"/>
        </w:rPr>
      </w:pPr>
      <w:r w:rsidDel="00000000" w:rsidR="00000000" w:rsidRPr="00000000">
        <w:rPr>
          <w:rFonts w:ascii="Muller Narrow Light" w:cs="Muller Narrow Light" w:eastAsia="Muller Narrow Light" w:hAnsi="Muller Narrow Light"/>
          <w:color w:val="7f7f7f"/>
          <w:sz w:val="30"/>
          <w:szCs w:val="30"/>
          <w:rtl w:val="0"/>
        </w:rPr>
        <w:t xml:space="preserve">Docente: Eduardo Rodríguez</w:t>
      </w:r>
    </w:p>
    <w:p w:rsidR="00000000" w:rsidDel="00000000" w:rsidP="00000000" w:rsidRDefault="00000000" w:rsidRPr="00000000" w14:paraId="0000000E">
      <w:pPr>
        <w:jc w:val="center"/>
        <w:rPr>
          <w:rFonts w:ascii="Muller Narrow Light" w:cs="Muller Narrow Light" w:eastAsia="Muller Narrow Light" w:hAnsi="Muller Narrow Light"/>
          <w:color w:val="7f7f7f"/>
          <w:sz w:val="44"/>
          <w:szCs w:val="44"/>
        </w:rPr>
      </w:pPr>
      <w:r w:rsidDel="00000000" w:rsidR="00000000" w:rsidRPr="00000000">
        <w:rPr>
          <w:rFonts w:ascii="Muller Narrow Light" w:cs="Muller Narrow Light" w:eastAsia="Muller Narrow Light" w:hAnsi="Muller Narrow Light"/>
          <w:color w:val="7f7f7f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94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3821"/>
        <w:tblGridChange w:id="0">
          <w:tblGrid>
            <w:gridCol w:w="4673"/>
            <w:gridCol w:w="3821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gridSpan w:val="2"/>
            <w:shd w:fill="00999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PERÍODO DE CURSADA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del xx de xxxxxxxx al xx de xxxxxxxxx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 cada semana/tema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encontrará una HOJA DE RUTA como organizador del trabajo a realizar.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2"/>
            <w:shd w:fill="00999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OBLIGACIONES ACADÉMICAS para aprobación de la cursada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 parcial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Sabado 11/05 9 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Recuperatorio 1 parcial 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parcial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Sabado 15/06 9 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Recuperatorio 2 parcial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Examen Final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999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ffff"/>
                <w:sz w:val="28"/>
                <w:szCs w:val="28"/>
                <w:rtl w:val="0"/>
              </w:rPr>
              <w:t xml:space="preserve">Otras fechas importantes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……………..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9999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ENCUENTROS SINCRÓNICOS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1er CLASE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Sabado 06/04 9 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2da CLASE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Sabado 13/04 9 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3er CLASE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Sabado 11/05 9 hs + 1er Parcial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4ta CLASE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Sabado 15/06 9 hs + 2do Parcial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5ta CLASE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Otra:….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283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uller Narrow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-1104899</wp:posOffset>
          </wp:positionH>
          <wp:positionV relativeFrom="paragraph">
            <wp:posOffset>-454024</wp:posOffset>
          </wp:positionV>
          <wp:extent cx="7576913" cy="10722080"/>
          <wp:effectExtent b="0" l="0" r="0" t="0"/>
          <wp:wrapNone/>
          <wp:docPr descr="Imagen que contiene Interfaz de usuario gráfica&#10;&#10;Descripción generada automáticamente" id="1097" name="image1.jpg"/>
          <a:graphic>
            <a:graphicData uri="http://schemas.openxmlformats.org/drawingml/2006/picture">
              <pic:pic>
                <pic:nvPicPr>
                  <pic:cNvPr descr="Imagen que contiene Interfaz de usuario gráfica&#10;&#10;Descripción generada automáticament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6913" cy="107220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A072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C2AC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C2AC3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EC2A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C47A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C47A1"/>
  </w:style>
  <w:style w:type="paragraph" w:styleId="Piedepgina">
    <w:name w:val="footer"/>
    <w:basedOn w:val="Normal"/>
    <w:link w:val="PiedepginaCar"/>
    <w:uiPriority w:val="99"/>
    <w:unhideWhenUsed w:val="1"/>
    <w:rsid w:val="007C47A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C47A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C47A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C47A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wMulwU+A9d3YOCVRiB14iYCLQ==">CgMxLjAyCGguZ2pkZ3hzOAByITFRMjdQNUcxMWVxQ2xUaGpBVTc4QnNSSjZIdUdVSlVLMA==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2022-07-21T16:31:00Z</dcterms:created>
  <dc:creator>Windows User</dc:creator>
</cp:coreProperties>
</file>