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8B262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【公司简介】</w:t>
      </w:r>
    </w:p>
    <w:p w14:paraId="6F504DE3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广州增芯科技有限公司（以下简称“增芯科技”） 由广州湾区智能传感器产业集团发起，于2021年4月在广州市增城区正式成立，总部位于国家级增城经济技术开发区核心区内（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创优路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333号）。公司是广东省实施“强芯工程”以来重点布局的12英寸集成电路制造核心主体，承载着粤港澳大湾区服务国家战略、发展智能传感及实现高端芯片国产化的重要使命。</w:t>
      </w:r>
    </w:p>
    <w:p w14:paraId="76C8FA11" w14:textId="77777777" w:rsidR="005C7556" w:rsidRDefault="005C7556" w:rsidP="005C7556">
      <w:pPr>
        <w:pStyle w:val="a3"/>
      </w:pP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增芯科技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是一家12英寸特色工艺晶圆制造厂，为全球汽车、工业、新能源和人工智能等领域客户持续提供高质量晶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圆供应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与赋能。公司秉持“诚信、创新、协作、透明、信任”的价值观，致力于成为代表中国制造、具有全球竞争力、值得信赖的高质量特色工艺晶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圆制造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领导者。</w:t>
      </w:r>
    </w:p>
    <w:p w14:paraId="172E6114" w14:textId="5FD87F49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公司建有中国第一条、全球第二条12英寸MEMS智能传感器及特色工艺晶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圆制造产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线，聚焦智能传感器与车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规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芯片领域，构建了涵盖MEMS传感器、e-NVM及BCD工艺的多元代工平台。2022年11月，</w:t>
      </w:r>
      <w:r w:rsidR="008D26EA" w:rsidRPr="008D26EA">
        <w:rPr>
          <w:rFonts w:ascii="Microsoft YaHei UI" w:eastAsia="Microsoft YaHei UI" w:hAnsi="Microsoft YaHei UI" w:hint="eastAsia"/>
          <w:kern w:val="2"/>
          <w:sz w:val="21"/>
          <w:szCs w:val="21"/>
        </w:rPr>
        <w:t>公司一期项目获得国家立项审批</w:t>
      </w: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；12月正式开工；2023年9月主体结构封顶，12月设备搬入；2024年6月通线投产。从开工到投产仅用18个月，创造了行业高效标杆。目前，公司员工总数已超1100人，管理团队更加专业化、国际化。</w:t>
      </w:r>
    </w:p>
    <w:p w14:paraId="163307F9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公司已通过ISO9001、IATF16949等多项管理体系认证，先后获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评工信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部“MEMS智能传感器制造链主单位”、广东省“专精特新中小企业”、广州市“MEMS智能传感器制造业创新中心”等资质，并担任全国集成电路标准化技术委员会MEMS工作组副组长单位、广东省智能传感器行业协会会长单位。</w:t>
      </w:r>
    </w:p>
    <w:p w14:paraId="3EC58CAF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lastRenderedPageBreak/>
        <w:t>立足广州东部产业发展桥头堡——国家级增城经济技术开发区，辐射粤港澳大湾区，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增芯科技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采用自主研发为主、国内国际同步技术合作的模式，满足大湾区内巨大的产业需求。公司符合“广东强芯”工程重大项目规划布局总体要求，未来将为广东省乃至全国传感器领域龙头企业提供战略协同，推动关键核心技术攻关和全产业链集聚发展，是立足大湾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区电子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信息产业自主可控、国产替代需求的重大项目。</w:t>
      </w:r>
    </w:p>
    <w:p w14:paraId="3BB2FC60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【大事记】</w:t>
      </w:r>
    </w:p>
    <w:p w14:paraId="5C88D0CE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2021年4月-广州增芯科技有限公司注册成立</w:t>
      </w:r>
    </w:p>
    <w:p w14:paraId="07BF5830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2021年10月-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创始团队进驻增城国家级经济技术开发区</w:t>
      </w:r>
    </w:p>
    <w:p w14:paraId="52A6EBC0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2022年1月-中共广州增芯科技有限公司支部委员会正式成立</w:t>
      </w:r>
    </w:p>
    <w:p w14:paraId="68AEF512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2022年11月-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一期获得国家部委审批通过</w:t>
      </w:r>
    </w:p>
    <w:p w14:paraId="1AFCA8F4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2022年12月-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一期工程启动开工建设</w:t>
      </w:r>
    </w:p>
    <w:p w14:paraId="69EA6451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2023年9月-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第一座全智能化工厂厂房全面封顶</w:t>
      </w:r>
    </w:p>
    <w:p w14:paraId="601762CC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2023年12月-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一期10kV送电成功，首台生产设备顺利搬入</w:t>
      </w:r>
    </w:p>
    <w:p w14:paraId="7C36111C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2024年3月-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首台光刻机搬入</w:t>
      </w:r>
    </w:p>
    <w:p w14:paraId="413B59AE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2024年4月-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整体搬入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创优路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333号总部大楼</w:t>
      </w:r>
    </w:p>
    <w:p w14:paraId="1CEC4174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2024年6月-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增芯12英寸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晶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圆项目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通线投产</w:t>
      </w:r>
    </w:p>
    <w:p w14:paraId="2E97BF6E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2024年8月-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首批产品下线</w:t>
      </w:r>
    </w:p>
    <w:p w14:paraId="0E97B2F5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lastRenderedPageBreak/>
        <w:t>2024年12月-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产值达2000万实现小升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规</w:t>
      </w:r>
      <w:proofErr w:type="gramEnd"/>
    </w:p>
    <w:p w14:paraId="6CB92C3B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2025年3月-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增芯科技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与格罗方德建立战略合作关系</w:t>
      </w:r>
    </w:p>
    <w:p w14:paraId="16E2BB5D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2025年5月-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220kV变电站送电成功</w:t>
      </w:r>
    </w:p>
    <w:p w14:paraId="133A8FDE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2025年6月-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增芯项目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工程通过竣工联合验收</w:t>
      </w:r>
    </w:p>
    <w:p w14:paraId="48ADEA26" w14:textId="77777777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2025年10月-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增芯助力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傲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睿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成功流片下线首颗12英寸MEMS</w:t>
      </w:r>
      <w:proofErr w:type="gramStart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微流控</w:t>
      </w:r>
      <w:proofErr w:type="gramEnd"/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芯片，填补国产宽幅打印头空白。</w:t>
      </w:r>
    </w:p>
    <w:p w14:paraId="52FC9DFA" w14:textId="0A457D02" w:rsidR="005C7556" w:rsidRDefault="005C7556" w:rsidP="005C7556">
      <w:pPr>
        <w:pStyle w:val="a3"/>
      </w:pPr>
      <w:r>
        <w:rPr>
          <w:rFonts w:ascii="Microsoft YaHei UI" w:eastAsia="Microsoft YaHei UI" w:hAnsi="Microsoft YaHei UI" w:hint="eastAsia"/>
          <w:kern w:val="2"/>
          <w:sz w:val="21"/>
          <w:szCs w:val="21"/>
        </w:rPr>
        <w:t>2026年2月 获取IATF16949 证书（汽车质量管理体系）</w:t>
      </w:r>
    </w:p>
    <w:p w14:paraId="3AA7FC49" w14:textId="77777777" w:rsidR="00E96ACA" w:rsidRPr="005C7556" w:rsidRDefault="00E96ACA"/>
    <w:sectPr w:rsidR="00E96ACA" w:rsidRPr="005C75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85F2A" w14:textId="77777777" w:rsidR="00B717B6" w:rsidRDefault="00B717B6" w:rsidP="008D26EA">
      <w:r>
        <w:separator/>
      </w:r>
    </w:p>
  </w:endnote>
  <w:endnote w:type="continuationSeparator" w:id="0">
    <w:p w14:paraId="769F3A8C" w14:textId="77777777" w:rsidR="00B717B6" w:rsidRDefault="00B717B6" w:rsidP="008D2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31E64" w14:textId="77777777" w:rsidR="00B717B6" w:rsidRDefault="00B717B6" w:rsidP="008D26EA">
      <w:r>
        <w:separator/>
      </w:r>
    </w:p>
  </w:footnote>
  <w:footnote w:type="continuationSeparator" w:id="0">
    <w:p w14:paraId="54320EB8" w14:textId="77777777" w:rsidR="00B717B6" w:rsidRDefault="00B717B6" w:rsidP="008D2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56"/>
    <w:rsid w:val="002D26CE"/>
    <w:rsid w:val="003B2C6A"/>
    <w:rsid w:val="005C7556"/>
    <w:rsid w:val="00753964"/>
    <w:rsid w:val="008D26EA"/>
    <w:rsid w:val="00B717B6"/>
    <w:rsid w:val="00E9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42006A"/>
  <w15:chartTrackingRefBased/>
  <w15:docId w15:val="{4E78A962-2294-4E7E-9441-D8B29816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75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D26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26E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26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26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0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黄晓菁</dc:creator>
  <cp:keywords/>
  <dc:description/>
  <cp:lastModifiedBy>黄晓菁</cp:lastModifiedBy>
  <cp:revision>2</cp:revision>
  <dcterms:created xsi:type="dcterms:W3CDTF">2026-04-20T03:26:00Z</dcterms:created>
  <dcterms:modified xsi:type="dcterms:W3CDTF">2026-04-20T05:46:00Z</dcterms:modified>
</cp:coreProperties>
</file>