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84"/>
        <w:gridCol w:w="1281"/>
        <w:gridCol w:w="1735"/>
        <w:gridCol w:w="284"/>
        <w:gridCol w:w="2284"/>
        <w:gridCol w:w="796"/>
        <w:gridCol w:w="149"/>
        <w:gridCol w:w="1365"/>
      </w:tblGrid>
      <w:tr w14:paraId="40BC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947E8">
            <w:pPr>
              <w:pStyle w:val="86"/>
            </w:pPr>
            <w:r>
              <w:rPr>
                <w:rFonts w:hint="eastAsia"/>
                <w:b/>
                <w:bCs/>
                <w:sz w:val="30"/>
              </w:rPr>
              <w:br w:type="page"/>
            </w:r>
            <w:r>
              <w:rPr>
                <w:rFonts w:hint="eastAsia"/>
              </w:rPr>
              <w:t>分类号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dashSmallGap" w:color="auto" w:sz="4" w:space="0"/>
              <w:right w:val="nil"/>
            </w:tcBorders>
            <w:vAlign w:val="bottom"/>
          </w:tcPr>
          <w:p w14:paraId="20EC1099">
            <w:pPr>
              <w:pStyle w:val="86"/>
              <w:rPr>
                <w:b/>
                <w:bCs/>
              </w:rPr>
            </w:pP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EAA51">
            <w:pPr>
              <w:pStyle w:val="86"/>
            </w:pPr>
          </w:p>
        </w:tc>
        <w:tc>
          <w:tcPr>
            <w:tcW w:w="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CA805">
            <w:pPr>
              <w:pStyle w:val="86"/>
            </w:pPr>
            <w:r>
              <w:rPr>
                <w:rFonts w:hint="eastAsia"/>
              </w:rPr>
              <w:t>密 级</w:t>
            </w:r>
          </w:p>
        </w:tc>
        <w:tc>
          <w:tcPr>
            <w:tcW w:w="1365" w:type="dxa"/>
            <w:tcBorders>
              <w:top w:val="nil"/>
              <w:left w:val="nil"/>
              <w:bottom w:val="dashSmallGap" w:color="auto" w:sz="4" w:space="0"/>
              <w:right w:val="nil"/>
            </w:tcBorders>
            <w:vAlign w:val="bottom"/>
          </w:tcPr>
          <w:p w14:paraId="7DF6EDB7">
            <w:pPr>
              <w:pStyle w:val="86"/>
            </w:pPr>
          </w:p>
        </w:tc>
      </w:tr>
      <w:tr w14:paraId="3C6B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1108E">
            <w:pPr>
              <w:pStyle w:val="86"/>
            </w:pPr>
            <w:r>
              <w:rPr>
                <w:rFonts w:hint="eastAsia"/>
              </w:rPr>
              <w:t>U D C</w:t>
            </w:r>
          </w:p>
        </w:tc>
        <w:tc>
          <w:tcPr>
            <w:tcW w:w="1365" w:type="dxa"/>
            <w:gridSpan w:val="2"/>
            <w:tcBorders>
              <w:top w:val="dashSmallGap" w:color="auto" w:sz="4" w:space="0"/>
              <w:left w:val="nil"/>
              <w:bottom w:val="dashSmallGap" w:color="auto" w:sz="4" w:space="0"/>
              <w:right w:val="nil"/>
            </w:tcBorders>
            <w:vAlign w:val="bottom"/>
          </w:tcPr>
          <w:p w14:paraId="79057D72">
            <w:pPr>
              <w:pStyle w:val="86"/>
            </w:pPr>
          </w:p>
        </w:tc>
        <w:tc>
          <w:tcPr>
            <w:tcW w:w="43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7A2FD">
            <w:pPr>
              <w:pStyle w:val="86"/>
            </w:pPr>
          </w:p>
        </w:tc>
        <w:tc>
          <w:tcPr>
            <w:tcW w:w="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D7392">
            <w:pPr>
              <w:pStyle w:val="86"/>
            </w:pPr>
            <w:r>
              <w:rPr>
                <w:rFonts w:hint="eastAsia"/>
              </w:rPr>
              <w:t>编 号</w:t>
            </w:r>
          </w:p>
        </w:tc>
        <w:tc>
          <w:tcPr>
            <w:tcW w:w="1365" w:type="dxa"/>
            <w:tcBorders>
              <w:top w:val="dashSmallGap" w:color="auto" w:sz="4" w:space="0"/>
              <w:left w:val="nil"/>
              <w:bottom w:val="dashSmallGap" w:color="auto" w:sz="4" w:space="0"/>
              <w:right w:val="nil"/>
            </w:tcBorders>
            <w:vAlign w:val="bottom"/>
          </w:tcPr>
          <w:p w14:paraId="06E0415F">
            <w:pPr>
              <w:pStyle w:val="86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XXX</w:t>
            </w:r>
          </w:p>
        </w:tc>
      </w:tr>
      <w:tr w14:paraId="3B959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F090B1D">
            <w:pPr>
              <w:pStyle w:val="86"/>
              <w:rPr>
                <w:sz w:val="44"/>
              </w:rPr>
            </w:pPr>
          </w:p>
          <w:p w14:paraId="12207314">
            <w:pPr>
              <w:pStyle w:val="86"/>
              <w:rPr>
                <w:sz w:val="44"/>
              </w:rPr>
            </w:pPr>
          </w:p>
        </w:tc>
      </w:tr>
      <w:tr w14:paraId="427E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8432FE6">
            <w:pPr>
              <w:pStyle w:val="89"/>
              <w:rPr>
                <w:color w:val="000000"/>
              </w:rPr>
            </w:pPr>
          </w:p>
          <w:p w14:paraId="2AD8DB18">
            <w:pPr>
              <w:pStyle w:val="89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  <w:lang w:val="en-US" w:eastAsia="zh-CN"/>
              </w:rPr>
              <w:t>利用神经网络算法研究猪发病率</w:t>
            </w:r>
          </w:p>
        </w:tc>
      </w:tr>
      <w:tr w14:paraId="5A0C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F2C8212">
            <w:pPr>
              <w:adjustRightInd w:val="0"/>
              <w:snapToGrid w:val="0"/>
              <w:jc w:val="center"/>
              <w:rPr>
                <w:color w:val="000000"/>
                <w:sz w:val="44"/>
              </w:rPr>
            </w:pPr>
          </w:p>
        </w:tc>
      </w:tr>
      <w:tr w14:paraId="7815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FCF20AE">
            <w:pPr>
              <w:pStyle w:val="88"/>
            </w:pPr>
            <w:r>
              <w:rPr>
                <w:rFonts w:hint="eastAsia"/>
                <w:lang w:val="en-US" w:eastAsia="zh-CN"/>
              </w:rPr>
              <w:t>请输入</w:t>
            </w:r>
            <w:r>
              <w:rPr>
                <w:rFonts w:hint="eastAsia"/>
              </w:rPr>
              <w:t>论文标题</w:t>
            </w:r>
            <w:bookmarkStart w:id="133" w:name="_GoBack"/>
            <w:bookmarkEnd w:id="133"/>
          </w:p>
          <w:p w14:paraId="020087D0">
            <w:pPr>
              <w:pStyle w:val="88"/>
            </w:pPr>
          </w:p>
        </w:tc>
      </w:tr>
      <w:tr w14:paraId="5493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F4057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1716F">
            <w:pPr>
              <w:pStyle w:val="90"/>
              <w:ind w:firstLine="0" w:firstLineChars="0"/>
            </w:pPr>
            <w:r>
              <w:rPr>
                <w:rFonts w:hint="eastAsia"/>
              </w:rPr>
              <w:t>研  究  生  姓  名：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FDAF7">
            <w:pPr>
              <w:pStyle w:val="90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481FD">
            <w:pPr>
              <w:pStyle w:val="90"/>
              <w:ind w:firstLine="0" w:firstLineChars="0"/>
              <w:rPr>
                <w:spacing w:val="20"/>
              </w:rPr>
            </w:pPr>
            <w:r>
              <w:rPr>
                <w:spacing w:val="20"/>
              </w:rPr>
              <w:t xml:space="preserve">     </w:t>
            </w:r>
          </w:p>
        </w:tc>
        <w:tc>
          <w:tcPr>
            <w:tcW w:w="15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B5F6E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</w:tr>
      <w:tr w14:paraId="765F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2485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B02F4">
            <w:pPr>
              <w:pStyle w:val="90"/>
              <w:ind w:firstLine="0" w:firstLineChars="0"/>
            </w:pPr>
            <w:r>
              <w:rPr>
                <w:rFonts w:hint="eastAsia"/>
              </w:rPr>
              <w:t xml:space="preserve">学            </w:t>
            </w:r>
            <w:r>
              <w:t xml:space="preserve"> </w:t>
            </w:r>
            <w:r>
              <w:rPr>
                <w:rFonts w:hint="eastAsia"/>
              </w:rPr>
              <w:t xml:space="preserve"> 号：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75A64">
            <w:pPr>
              <w:pStyle w:val="90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CA147">
            <w:pPr>
              <w:pStyle w:val="90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D43ED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65CC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6308F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6237F">
            <w:pPr>
              <w:pStyle w:val="90"/>
              <w:ind w:firstLine="0" w:firstLineChars="0"/>
            </w:pPr>
            <w:r>
              <w:rPr>
                <w:rFonts w:hint="eastAsia"/>
              </w:rPr>
              <w:t>指导教师姓名</w:t>
            </w:r>
            <w:r>
              <w:rPr>
                <w:rFonts w:hint="eastAsia"/>
                <w:lang w:val="en-US" w:eastAsia="zh-CN"/>
              </w:rPr>
              <w:t>及</w:t>
            </w:r>
            <w:r>
              <w:rPr>
                <w:rFonts w:hint="eastAsia"/>
              </w:rPr>
              <w:t>职称：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7F875">
            <w:pPr>
              <w:pStyle w:val="90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42F30">
            <w:pPr>
              <w:pStyle w:val="90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A4D64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2323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17B30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D6F11">
            <w:pPr>
              <w:pStyle w:val="90"/>
              <w:ind w:firstLine="0" w:firstLineChars="0"/>
            </w:pPr>
            <w:r>
              <w:rPr>
                <w:rFonts w:hint="eastAsia"/>
              </w:rPr>
              <w:t xml:space="preserve">专   业   名  </w:t>
            </w:r>
            <w:r>
              <w:t xml:space="preserve"> </w:t>
            </w:r>
            <w:r>
              <w:rPr>
                <w:rFonts w:hint="eastAsia"/>
              </w:rPr>
              <w:t xml:space="preserve"> 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F8FA0">
            <w:pPr>
              <w:pStyle w:val="90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724A5">
            <w:pPr>
              <w:pStyle w:val="90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C06C0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4BEE2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AB8E5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9F6A3">
            <w:pPr>
              <w:pStyle w:val="90"/>
              <w:ind w:firstLine="0" w:firstLineChars="0"/>
            </w:pPr>
            <w:r>
              <w:rPr>
                <w:rFonts w:hint="eastAsia"/>
              </w:rPr>
              <w:t xml:space="preserve">研   究   方  </w:t>
            </w:r>
            <w:r>
              <w:t xml:space="preserve"> </w:t>
            </w:r>
            <w:r>
              <w:rPr>
                <w:rFonts w:hint="eastAsia"/>
              </w:rPr>
              <w:t xml:space="preserve"> 向：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01B91">
            <w:pPr>
              <w:pStyle w:val="90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7952D">
            <w:pPr>
              <w:pStyle w:val="90"/>
              <w:ind w:firstLine="0" w:firstLineChars="0"/>
            </w:pPr>
          </w:p>
        </w:tc>
        <w:tc>
          <w:tcPr>
            <w:tcW w:w="151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1D008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1719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913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D116ED2">
            <w:pPr>
              <w:pStyle w:val="87"/>
              <w:jc w:val="both"/>
            </w:pPr>
          </w:p>
          <w:p w14:paraId="22322432">
            <w:pPr>
              <w:pStyle w:val="87"/>
            </w:pPr>
            <w:r>
              <w:rPr>
                <w:rFonts w:hint="eastAsia"/>
              </w:rPr>
              <w:t>二〇</w:t>
            </w: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 xml:space="preserve">年 </w:t>
            </w:r>
            <w:r>
              <w:t xml:space="preserve"> </w:t>
            </w:r>
            <w:r>
              <w:rPr>
                <w:rFonts w:hint="eastAsia"/>
              </w:rPr>
              <w:t>月</w:t>
            </w:r>
          </w:p>
        </w:tc>
      </w:tr>
    </w:tbl>
    <w:p w14:paraId="59259885"/>
    <w:p w14:paraId="0E6399A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sz w:val="21"/>
          <w:szCs w:val="24"/>
          <w:lang w:val="en-US" w:eastAsia="en-US" w:bidi="ar-SA"/>
        </w:rPr>
        <w:sectPr>
          <w:footnotePr>
            <w:numRestart w:val="eachSect"/>
          </w:footnotePr>
          <w:cols w:space="720" w:num="1"/>
        </w:sectPr>
      </w:pPr>
    </w:p>
    <w:sdt>
      <w:sdtPr>
        <w:rPr>
          <w:rFonts w:ascii="宋体" w:hAnsi="宋体" w:eastAsia="宋体" w:cstheme="minorBidi"/>
          <w:sz w:val="21"/>
          <w:szCs w:val="24"/>
          <w:lang w:val="en-US" w:eastAsia="en-US" w:bidi="ar-SA"/>
        </w:rPr>
        <w:id w:val="147464830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</w:sdtEndPr>
      <w:sdtContent>
        <w:p w14:paraId="51E5022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sz w:val="21"/>
              <w:szCs w:val="24"/>
              <w:lang w:val="en-US" w:eastAsia="en-US" w:bidi="ar-SA"/>
            </w:rPr>
          </w:pPr>
        </w:p>
        <w:p w14:paraId="65A1A7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194F13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_Toc13220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1、猪发病率预测模型训练数据说明文档</w:t>
          </w:r>
          <w:r>
            <w:tab/>
          </w:r>
          <w:r>
            <w:fldChar w:fldCharType="begin"/>
          </w:r>
          <w:r>
            <w:instrText xml:space="preserve"> PAGEREF _Toc13220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14CF0B5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_Toc15089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数据基本信息</w:t>
          </w:r>
          <w:r>
            <w:tab/>
          </w:r>
          <w:r>
            <w:fldChar w:fldCharType="begin"/>
          </w:r>
          <w:r>
            <w:instrText xml:space="preserve"> PAGEREF _Toc15089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AAF80A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_Toc23604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数据结构概览</w:t>
          </w:r>
          <w:r>
            <w:tab/>
          </w:r>
          <w:r>
            <w:fldChar w:fldCharType="begin"/>
          </w:r>
          <w:r>
            <w:instrText xml:space="preserve"> PAGEREF _Toc23604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05FFE0E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_Toc16091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数据字段总数：23个</w:t>
          </w:r>
          <w:r>
            <w:tab/>
          </w:r>
          <w:r>
            <w:fldChar w:fldCharType="begin"/>
          </w:r>
          <w:r>
            <w:instrText xml:space="preserve"> PAGEREF _Toc16091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ABBD06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_Toc16322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变量详细说明</w:t>
          </w:r>
          <w:r>
            <w:tab/>
          </w:r>
          <w:r>
            <w:fldChar w:fldCharType="begin"/>
          </w:r>
          <w:r>
            <w:instrText xml:space="preserve"> PAGEREF _Toc16322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EEEA30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环境因素（5个变量）</w:t>
          </w:r>
          <w:r>
            <w:tab/>
          </w:r>
          <w:r>
            <w:fldChar w:fldCharType="begin"/>
          </w:r>
          <w:r>
            <w:instrText xml:space="preserve"> PAGEREF _Toc3560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C04906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_Toc3732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饲养管理因素（5个变量）</w:t>
          </w:r>
          <w:r>
            <w:tab/>
          </w:r>
          <w:r>
            <w:fldChar w:fldCharType="begin"/>
          </w:r>
          <w:r>
            <w:instrText xml:space="preserve"> PAGEREF _Toc3732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9DC9A42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_Toc29226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生物安全因素（5个变量）</w:t>
          </w:r>
          <w:r>
            <w:tab/>
          </w:r>
          <w:r>
            <w:fldChar w:fldCharType="begin"/>
          </w:r>
          <w:r>
            <w:instrText xml:space="preserve"> PAGEREF _Toc29226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6581BB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_Toc25036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 猪群特征（5个变量）</w:t>
          </w:r>
          <w:r>
            <w:tab/>
          </w:r>
          <w:r>
            <w:fldChar w:fldCharType="begin"/>
          </w:r>
          <w:r>
            <w:instrText xml:space="preserve"> PAGEREF _Toc25036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D8D320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_Toc8743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 季节性因素（2个变量）</w:t>
          </w:r>
          <w:r>
            <w:tab/>
          </w:r>
          <w:r>
            <w:fldChar w:fldCharType="begin"/>
          </w:r>
          <w:r>
            <w:instrText xml:space="preserve"> PAGEREF _Toc8743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2305465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_Toc22530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 目标变量（1个）</w:t>
          </w:r>
          <w:r>
            <w:tab/>
          </w:r>
          <w:r>
            <w:fldChar w:fldCharType="begin"/>
          </w:r>
          <w:r>
            <w:instrText xml:space="preserve"> PAGEREF _Toc22530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3A347EA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_Toc9118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 风险等级与数据特征关系</w:t>
          </w:r>
          <w:r>
            <w:tab/>
          </w:r>
          <w:r>
            <w:fldChar w:fldCharType="begin"/>
          </w:r>
          <w:r>
            <w:instrText xml:space="preserve"> PAGEREF _Toc9118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6A2FC0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_Toc17267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数据生成方法</w:t>
          </w:r>
          <w:r>
            <w:tab/>
          </w:r>
          <w:r>
            <w:fldChar w:fldCharType="begin"/>
          </w:r>
          <w:r>
            <w:instrText xml:space="preserve"> PAGEREF _Toc17267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B69470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_Toc15718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数据来源详细参考文献</w:t>
          </w:r>
          <w:r>
            <w:tab/>
          </w:r>
          <w:r>
            <w:fldChar w:fldCharType="begin"/>
          </w:r>
          <w:r>
            <w:instrText xml:space="preserve"> PAGEREF _Toc15718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931947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_Toc24293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2、train_model.py 算法说明文档</w:t>
          </w:r>
          <w:r>
            <w:tab/>
          </w:r>
          <w:r>
            <w:fldChar w:fldCharType="begin"/>
          </w:r>
          <w:r>
            <w:instrText xml:space="preserve"> PAGEREF _Toc24293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FE15181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_Toc14677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算法概览</w:t>
          </w:r>
          <w:r>
            <w:tab/>
          </w:r>
          <w:r>
            <w:fldChar w:fldCharType="begin"/>
          </w:r>
          <w:r>
            <w:instrText xml:space="preserve"> PAGEREF _Toc14677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64E550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_Toc26223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主要功能与设计思路</w:t>
          </w:r>
          <w:r>
            <w:tab/>
          </w:r>
          <w:r>
            <w:fldChar w:fldCharType="begin"/>
          </w:r>
          <w:r>
            <w:instrText xml:space="preserve"> PAGEREF _Toc26223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6759C8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_Toc32337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整体架构与功能模块</w:t>
          </w:r>
          <w:r>
            <w:tab/>
          </w:r>
          <w:r>
            <w:fldChar w:fldCharType="begin"/>
          </w:r>
          <w:r>
            <w:instrText xml:space="preserve"> PAGEREF _Toc32337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272D3B7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_Toc7113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模块结构概览</w:t>
          </w:r>
          <w:r>
            <w:tab/>
          </w:r>
          <w:r>
            <w:fldChar w:fldCharType="begin"/>
          </w:r>
          <w:r>
            <w:instrText xml:space="preserve"> PAGEREF _Toc7113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57DA35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各模块功能说明</w:t>
          </w:r>
          <w:r>
            <w:tab/>
          </w:r>
          <w:r>
            <w:fldChar w:fldCharType="begin"/>
          </w:r>
          <w:r>
            <w:instrText xml:space="preserve"> PAGEREF _Toc3066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040B429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_Toc14798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数据预处理流程</w:t>
          </w:r>
          <w:r>
            <w:tab/>
          </w:r>
          <w:r>
            <w:fldChar w:fldCharType="begin"/>
          </w:r>
          <w:r>
            <w:instrText xml:space="preserve"> PAGEREF _Toc14798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466B9C7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_Toc27787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预处理步骤详解</w:t>
          </w:r>
          <w:r>
            <w:tab/>
          </w:r>
          <w:r>
            <w:fldChar w:fldCharType="begin"/>
          </w:r>
          <w:r>
            <w:instrText xml:space="preserve"> PAGEREF _Toc27787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707943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_Toc14676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返回值说明</w:t>
          </w:r>
          <w:r>
            <w:tab/>
          </w:r>
          <w:r>
            <w:fldChar w:fldCharType="begin"/>
          </w:r>
          <w:r>
            <w:instrText xml:space="preserve"> PAGEREF _Toc14676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F8377B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_Toc5865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 神经网络模型结构</w:t>
          </w:r>
          <w:r>
            <w:tab/>
          </w:r>
          <w:r>
            <w:fldChar w:fldCharType="begin"/>
          </w:r>
          <w:r>
            <w:instrText xml:space="preserve"> PAGEREF _Toc5865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8C1B225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_Toc6540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模型参数设置</w:t>
          </w:r>
          <w:r>
            <w:tab/>
          </w:r>
          <w:r>
            <w:fldChar w:fldCharType="begin"/>
          </w:r>
          <w:r>
            <w:instrText xml:space="preserve"> PAGEREF _Toc6540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8AB0B8F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_Toc18931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模型结构详解</w:t>
          </w:r>
          <w:r>
            <w:tab/>
          </w:r>
          <w:r>
            <w:fldChar w:fldCharType="begin"/>
          </w:r>
          <w:r>
            <w:instrText xml:space="preserve"> PAGEREF _Toc18931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1C76A66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_Toc12412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结构设计特点</w:t>
          </w:r>
          <w:r>
            <w:tab/>
          </w:r>
          <w:r>
            <w:fldChar w:fldCharType="begin"/>
          </w:r>
          <w:r>
            <w:instrText xml:space="preserve"> PAGEREF _Toc12412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CC4CC7E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_Toc29587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 模型训练过程与优化策略</w:t>
          </w:r>
          <w:r>
            <w:tab/>
          </w:r>
          <w:r>
            <w:fldChar w:fldCharType="begin"/>
          </w:r>
          <w:r>
            <w:instrText xml:space="preserve"> PAGEREF _Toc29587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8D4D73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_Toc27747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训练参数配置</w:t>
          </w:r>
          <w:r>
            <w:tab/>
          </w:r>
          <w:r>
            <w:fldChar w:fldCharType="begin"/>
          </w:r>
          <w:r>
            <w:instrText xml:space="preserve"> PAGEREF _Toc27747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EE36FB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_Toc2342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训练流程详解</w:t>
          </w:r>
          <w:r>
            <w:tab/>
          </w:r>
          <w:r>
            <w:fldChar w:fldCharType="begin"/>
          </w:r>
          <w:r>
            <w:instrText xml:space="preserve"> PAGEREF _Toc2342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67101FF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_Toc29944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过拟合防止策略</w:t>
          </w:r>
          <w:r>
            <w:tab/>
          </w:r>
          <w:r>
            <w:fldChar w:fldCharType="begin"/>
          </w:r>
          <w:r>
            <w:instrText xml:space="preserve"> PAGEREF _Toc29944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DA291EB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_Toc9252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 评估指标与模型保存</w:t>
          </w:r>
          <w:r>
            <w:tab/>
          </w:r>
          <w:r>
            <w:fldChar w:fldCharType="begin"/>
          </w:r>
          <w:r>
            <w:instrText xml:space="preserve"> PAGEREF _Toc9252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3083662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_Toc21476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模型评估指标</w:t>
          </w:r>
          <w:r>
            <w:tab/>
          </w:r>
          <w:r>
            <w:fldChar w:fldCharType="begin"/>
          </w:r>
          <w:r>
            <w:instrText xml:space="preserve"> PAGEREF _Toc21476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6578F6F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_Toc3397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评估结果输出</w:t>
          </w:r>
          <w:r>
            <w:tab/>
          </w:r>
          <w:r>
            <w:fldChar w:fldCharType="begin"/>
          </w:r>
          <w:r>
            <w:instrText xml:space="preserve"> PAGEREF _Toc3397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2184436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_Toc17908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训练过程可视化</w:t>
          </w:r>
          <w:r>
            <w:tab/>
          </w:r>
          <w:r>
            <w:fldChar w:fldCharType="begin"/>
          </w:r>
          <w:r>
            <w:instrText xml:space="preserve"> PAGEREF _Toc17908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153B19F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_Toc29028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模型保存机制</w:t>
          </w:r>
          <w:r>
            <w:tab/>
          </w:r>
          <w:r>
            <w:fldChar w:fldCharType="begin"/>
          </w:r>
          <w:r>
            <w:instrText xml:space="preserve"> PAGEREF _Toc29028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D8620B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_Toc8903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 输入输出示例</w:t>
          </w:r>
          <w:r>
            <w:tab/>
          </w:r>
          <w:r>
            <w:fldChar w:fldCharType="begin"/>
          </w:r>
          <w:r>
            <w:instrText xml:space="preserve"> PAGEREF _Toc8903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FF981C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_Toc5880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输入数据格式</w:t>
          </w:r>
          <w:r>
            <w:tab/>
          </w:r>
          <w:r>
            <w:fldChar w:fldCharType="begin"/>
          </w:r>
          <w:r>
            <w:instrText xml:space="preserve"> PAGEREF _Toc5880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A2EE20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_Toc30473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_Toc30473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C689EC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_Toc24539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8. 代码优化建议</w:t>
          </w:r>
          <w:r>
            <w:tab/>
          </w:r>
          <w:r>
            <w:fldChar w:fldCharType="begin"/>
          </w:r>
          <w:r>
            <w:instrText xml:space="preserve"> PAGEREF _Toc24539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B0667CE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_Toc3456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9. 依赖项说明</w:t>
          </w:r>
          <w:r>
            <w:tab/>
          </w:r>
          <w:r>
            <w:fldChar w:fldCharType="begin"/>
          </w:r>
          <w:r>
            <w:instrText xml:space="preserve"> PAGEREF _Toc3456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2F02D8">
          <w:pPr>
            <w:pStyle w:val="17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_Toc690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3、猪发病率预测系统</w:t>
          </w:r>
          <w:r>
            <w:tab/>
          </w:r>
          <w:r>
            <w:fldChar w:fldCharType="begin"/>
          </w:r>
          <w:r>
            <w:instrText xml:space="preserve"> PAGEREF _Toc690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3240285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_Toc17772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_Toc17772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0C6052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项目结构</w:t>
          </w:r>
          <w:r>
            <w:tab/>
          </w:r>
          <w:r>
            <w:fldChar w:fldCharType="begin"/>
          </w:r>
          <w:r>
            <w:instrText xml:space="preserve"> PAGEREF _Toc57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6010A8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_Toc18707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技术栈</w:t>
          </w:r>
          <w:r>
            <w:tab/>
          </w:r>
          <w:r>
            <w:fldChar w:fldCharType="begin"/>
          </w:r>
          <w:r>
            <w:instrText xml:space="preserve"> PAGEREF _Toc18707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5FF730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_Toc15415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安装与配置</w:t>
          </w:r>
          <w:r>
            <w:tab/>
          </w:r>
          <w:r>
            <w:fldChar w:fldCharType="begin"/>
          </w:r>
          <w:r>
            <w:instrText xml:space="preserve"> PAGEREF _Toc15415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646293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_Toc3430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环境准备</w:t>
          </w:r>
          <w:r>
            <w:tab/>
          </w:r>
          <w:r>
            <w:fldChar w:fldCharType="begin"/>
          </w:r>
          <w:r>
            <w:instrText xml:space="preserve"> PAGEREF _Toc3430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F4534B6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_Toc7925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数据准备</w:t>
          </w:r>
          <w:r>
            <w:tab/>
          </w:r>
          <w:r>
            <w:fldChar w:fldCharType="begin"/>
          </w:r>
          <w:r>
            <w:instrText xml:space="preserve"> PAGEREF _Toc7925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7C18B3E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模型训练</w:t>
          </w:r>
          <w:r>
            <w:tab/>
          </w:r>
          <w:r>
            <w:fldChar w:fldCharType="begin"/>
          </w:r>
          <w:r>
            <w:instrText xml:space="preserve"> PAGEREF _Toc3112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A054ED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运行训练脚本</w:t>
          </w:r>
          <w:r>
            <w:tab/>
          </w:r>
          <w:r>
            <w:fldChar w:fldCharType="begin"/>
          </w:r>
          <w:r>
            <w:instrText xml:space="preserve"> PAGEREF _Toc2908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D2F1C1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_Toc29700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训练过程说明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4AFCE9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_Toc5939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模型评估结果</w:t>
          </w:r>
          <w:r>
            <w:tab/>
          </w:r>
          <w:r>
            <w:fldChar w:fldCharType="begin"/>
          </w:r>
          <w:r>
            <w:instrText xml:space="preserve"> PAGEREF _Toc5939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F043153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_Toc9826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API使用方法</w:t>
          </w:r>
          <w:r>
            <w:tab/>
          </w:r>
          <w:r>
            <w:fldChar w:fldCharType="begin"/>
          </w:r>
          <w:r>
            <w:instrText xml:space="preserve"> PAGEREF _Toc9826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D8D983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_Toc7694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启动API服务</w:t>
          </w:r>
          <w:r>
            <w:tab/>
          </w:r>
          <w:r>
            <w:fldChar w:fldCharType="begin"/>
          </w:r>
          <w:r>
            <w:instrText xml:space="preserve"> PAGEREF _Toc7694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8CA55D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_Toc22799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访问API文档</w:t>
          </w:r>
          <w:r>
            <w:tab/>
          </w:r>
          <w:r>
            <w:fldChar w:fldCharType="begin"/>
          </w:r>
          <w:r>
            <w:instrText xml:space="preserve"> PAGEREF _Toc22799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2025C6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_Toc19691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API接口文档</w:t>
          </w:r>
          <w:r>
            <w:tab/>
          </w:r>
          <w:r>
            <w:fldChar w:fldCharType="begin"/>
          </w:r>
          <w:r>
            <w:instrText xml:space="preserve"> PAGEREF _Toc19691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B929FA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_Toc8685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健康检查接口</w:t>
          </w:r>
          <w:r>
            <w:tab/>
          </w:r>
          <w:r>
            <w:fldChar w:fldCharType="begin"/>
          </w:r>
          <w:r>
            <w:instrText xml:space="preserve"> PAGEREF _Toc8685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6FFE6C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_Toc29590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单条预测接口</w:t>
          </w:r>
          <w:r>
            <w:tab/>
          </w:r>
          <w:r>
            <w:fldChar w:fldCharType="begin"/>
          </w:r>
          <w:r>
            <w:instrText xml:space="preserve"> PAGEREF _Toc29590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3B1228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_Toc9534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批量预测接口</w:t>
          </w:r>
          <w:r>
            <w:tab/>
          </w:r>
          <w:r>
            <w:fldChar w:fldCharType="begin"/>
          </w:r>
          <w:r>
            <w:instrText xml:space="preserve"> PAGEREF _Toc9534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CECDE7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_Toc4680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 模型信息接口</w:t>
          </w:r>
          <w:r>
            <w:tab/>
          </w:r>
          <w:r>
            <w:fldChar w:fldCharType="begin"/>
          </w:r>
          <w:r>
            <w:instrText xml:space="preserve"> PAGEREF _Toc4680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8A97D3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_Toc9046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示例请求</w:t>
          </w:r>
          <w:r>
            <w:tab/>
          </w:r>
          <w:r>
            <w:fldChar w:fldCharType="begin"/>
          </w:r>
          <w:r>
            <w:instrText xml:space="preserve"> PAGEREF _Toc9046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63DB88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_Toc3355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PowerShell示例</w:t>
          </w:r>
          <w:r>
            <w:tab/>
          </w:r>
          <w:r>
            <w:fldChar w:fldCharType="begin"/>
          </w:r>
          <w:r>
            <w:instrText xml:space="preserve"> PAGEREF _Toc3355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31BA13E">
          <w:pPr>
            <w:pStyle w:val="14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_Toc18603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Python示例</w:t>
          </w:r>
          <w:r>
            <w:tab/>
          </w:r>
          <w:r>
            <w:fldChar w:fldCharType="begin"/>
          </w:r>
          <w:r>
            <w:instrText xml:space="preserve"> PAGEREF _Toc18603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E9E4DF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_Toc31822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风险等级说明</w:t>
          </w:r>
          <w:r>
            <w:tab/>
          </w:r>
          <w:r>
            <w:fldChar w:fldCharType="begin"/>
          </w:r>
          <w:r>
            <w:instrText xml:space="preserve"> PAGEREF _Toc31822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BF400B6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_Toc31648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注意事项</w:t>
          </w:r>
          <w:r>
            <w:tab/>
          </w:r>
          <w:r>
            <w:fldChar w:fldCharType="begin"/>
          </w:r>
          <w:r>
            <w:instrText xml:space="preserve"> PAGEREF _Toc31648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08936D4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扩展与优化建议</w:t>
          </w:r>
          <w:r>
            <w:tab/>
          </w:r>
          <w:r>
            <w:fldChar w:fldCharType="begin"/>
          </w:r>
          <w:r>
            <w:instrText xml:space="preserve"> PAGEREF _Toc1897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553236">
          <w:pPr>
            <w:pStyle w:val="20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_Toc32132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</w:rPr>
            <w:t>许可证</w:t>
          </w:r>
          <w:r>
            <w:tab/>
          </w:r>
          <w:r>
            <w:fldChar w:fldCharType="begin"/>
          </w:r>
          <w:r>
            <w:instrText xml:space="preserve"> PAGEREF _Toc32132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497B70A">
          <w:pPr>
            <w:pStyle w:val="3"/>
            <w:rPr>
              <w:rFonts w:hint="eastAsia" w:asciiTheme="minorHAnsi" w:hAnsiTheme="minorHAnsi" w:eastAsiaTheme="minorHAnsi" w:cstheme="minorBidi"/>
              <w:sz w:val="24"/>
              <w:szCs w:val="24"/>
              <w:lang w:val="en-US" w:eastAsia="en-US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365EEAE1">
      <w:pPr>
        <w:pStyle w:val="3"/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eastAsia" w:asciiTheme="minorHAnsi" w:hAnsiTheme="minorHAnsi" w:eastAsiaTheme="minorHAnsi" w:cstheme="minorBidi"/>
          <w:sz w:val="24"/>
          <w:szCs w:val="24"/>
          <w:lang w:val="en-US" w:eastAsia="en-US" w:bidi="ar-SA"/>
        </w:rPr>
        <w:br w:type="page"/>
      </w:r>
    </w:p>
    <w:p w14:paraId="4D629B02">
      <w:pPr>
        <w:pStyle w:val="2"/>
        <w:rPr>
          <w:rFonts w:hint="eastAsia" w:ascii="宋体" w:hAnsi="宋体" w:eastAsia="宋体" w:cs="宋体"/>
        </w:rPr>
      </w:pPr>
      <w:bookmarkStart w:id="0" w:name="_Toc13220"/>
      <w:r>
        <w:rPr>
          <w:rFonts w:hint="eastAsia" w:ascii="宋体" w:hAnsi="宋体" w:eastAsia="宋体" w:cs="宋体"/>
        </w:rPr>
        <w:t>1、猪发病率预测模型训练数据说明文档</w:t>
      </w:r>
      <w:bookmarkEnd w:id="0"/>
    </w:p>
    <w:p w14:paraId="7BDDA4AF">
      <w:pPr>
        <w:pStyle w:val="4"/>
        <w:rPr>
          <w:rFonts w:hint="eastAsia" w:ascii="宋体" w:hAnsi="宋体" w:eastAsia="宋体" w:cs="宋体"/>
        </w:rPr>
      </w:pPr>
      <w:bookmarkStart w:id="1" w:name="_Toc15089"/>
      <w:bookmarkStart w:id="2" w:name="数据基本信息"/>
      <w:r>
        <w:rPr>
          <w:rFonts w:hint="eastAsia" w:ascii="宋体" w:hAnsi="宋体" w:eastAsia="宋体" w:cs="宋体"/>
        </w:rPr>
        <w:t>数据基本信息</w:t>
      </w:r>
      <w:bookmarkEnd w:id="1"/>
    </w:p>
    <w:p w14:paraId="5092975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数据文件</w:t>
      </w:r>
      <w:r>
        <w:rPr>
          <w:rFonts w:hint="eastAsia" w:ascii="宋体" w:hAnsi="宋体" w:eastAsia="宋体" w:cs="宋体"/>
        </w:rPr>
        <w:t>：pig_disease_training_data.csv</w:t>
      </w:r>
    </w:p>
    <w:p w14:paraId="6710D63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数据记录数</w:t>
      </w:r>
      <w:r>
        <w:rPr>
          <w:rFonts w:hint="eastAsia" w:ascii="宋体" w:hAnsi="宋体" w:eastAsia="宋体" w:cs="宋体"/>
        </w:rPr>
        <w:t>：161条</w:t>
      </w:r>
    </w:p>
    <w:p w14:paraId="72F57EB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数据类型</w:t>
      </w:r>
      <w:r>
        <w:rPr>
          <w:rFonts w:hint="eastAsia" w:ascii="宋体" w:hAnsi="宋体" w:eastAsia="宋体" w:cs="宋体"/>
        </w:rPr>
        <w:t>：模拟训练数据（基于真实猪场环境参数和文献研究）</w:t>
      </w:r>
    </w:p>
    <w:p w14:paraId="75F060D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用途</w:t>
      </w:r>
      <w:r>
        <w:rPr>
          <w:rFonts w:hint="eastAsia" w:ascii="宋体" w:hAnsi="宋体" w:eastAsia="宋体" w:cs="宋体"/>
        </w:rPr>
        <w:t>：用于神经网络模型训练，预测猪群发病率</w:t>
      </w:r>
    </w:p>
    <w:bookmarkEnd w:id="2"/>
    <w:p w14:paraId="278E725A">
      <w:pPr>
        <w:pStyle w:val="4"/>
        <w:rPr>
          <w:rFonts w:hint="eastAsia" w:ascii="宋体" w:hAnsi="宋体" w:eastAsia="宋体" w:cs="宋体"/>
        </w:rPr>
      </w:pPr>
      <w:bookmarkStart w:id="3" w:name="_Toc23604"/>
      <w:bookmarkStart w:id="4" w:name="数据结构概览"/>
      <w:r>
        <w:rPr>
          <w:rFonts w:hint="eastAsia" w:ascii="宋体" w:hAnsi="宋体" w:eastAsia="宋体" w:cs="宋体"/>
        </w:rPr>
        <w:t>数据结构概览</w:t>
      </w:r>
      <w:bookmarkEnd w:id="3"/>
    </w:p>
    <w:p w14:paraId="36B2D377">
      <w:pPr>
        <w:pStyle w:val="5"/>
        <w:rPr>
          <w:rFonts w:hint="eastAsia" w:ascii="宋体" w:hAnsi="宋体" w:eastAsia="宋体" w:cs="宋体"/>
        </w:rPr>
      </w:pPr>
      <w:bookmarkStart w:id="5" w:name="_Toc16091"/>
      <w:bookmarkStart w:id="6" w:name="数据字段总数23个"/>
      <w:r>
        <w:rPr>
          <w:rFonts w:hint="eastAsia" w:ascii="宋体" w:hAnsi="宋体" w:eastAsia="宋体" w:cs="宋体"/>
        </w:rPr>
        <w:t>数据字段总数：23个</w:t>
      </w:r>
      <w:bookmarkEnd w:id="5"/>
    </w:p>
    <w:p w14:paraId="65C30A1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特征变量</w:t>
      </w:r>
      <w:r>
        <w:rPr>
          <w:rFonts w:hint="eastAsia" w:ascii="宋体" w:hAnsi="宋体" w:eastAsia="宋体" w:cs="宋体"/>
        </w:rPr>
        <w:t>：22个</w:t>
      </w:r>
    </w:p>
    <w:p w14:paraId="59DB98D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目标变量</w:t>
      </w:r>
      <w:r>
        <w:rPr>
          <w:rFonts w:hint="eastAsia" w:ascii="宋体" w:hAnsi="宋体" w:eastAsia="宋体" w:cs="宋体"/>
        </w:rPr>
        <w:t>：1个（incidence_rate）</w:t>
      </w:r>
    </w:p>
    <w:bookmarkEnd w:id="4"/>
    <w:bookmarkEnd w:id="6"/>
    <w:p w14:paraId="2FA581BF">
      <w:pPr>
        <w:pStyle w:val="4"/>
        <w:rPr>
          <w:rFonts w:hint="eastAsia" w:ascii="宋体" w:hAnsi="宋体" w:eastAsia="宋体" w:cs="宋体"/>
        </w:rPr>
      </w:pPr>
      <w:bookmarkStart w:id="7" w:name="_Toc16322"/>
      <w:bookmarkStart w:id="8" w:name="变量详细说明"/>
      <w:r>
        <w:rPr>
          <w:rFonts w:hint="eastAsia" w:ascii="宋体" w:hAnsi="宋体" w:eastAsia="宋体" w:cs="宋体"/>
        </w:rPr>
        <w:t>变量详细说明</w:t>
      </w:r>
      <w:bookmarkEnd w:id="7"/>
    </w:p>
    <w:p w14:paraId="3379D242">
      <w:pPr>
        <w:pStyle w:val="5"/>
        <w:rPr>
          <w:rFonts w:hint="eastAsia" w:ascii="宋体" w:hAnsi="宋体" w:eastAsia="宋体" w:cs="宋体"/>
        </w:rPr>
      </w:pPr>
      <w:bookmarkStart w:id="9" w:name="_Toc3560"/>
      <w:bookmarkStart w:id="10" w:name="X29303b354ec784c7a374c2f03fc0663ea6d3c02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环境因素（5个变量）</w:t>
      </w:r>
      <w:bookmarkEnd w:id="9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328"/>
        <w:gridCol w:w="980"/>
        <w:gridCol w:w="1580"/>
        <w:gridCol w:w="1852"/>
        <w:gridCol w:w="980"/>
      </w:tblGrid>
      <w:tr w14:paraId="1B07B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07B93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变量名</w:t>
            </w:r>
          </w:p>
        </w:tc>
        <w:tc>
          <w:p w14:paraId="178F847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中文名称</w:t>
            </w:r>
          </w:p>
        </w:tc>
        <w:tc>
          <w:p w14:paraId="39C283D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p w14:paraId="1F9B18D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取值范围</w:t>
            </w:r>
          </w:p>
        </w:tc>
        <w:tc>
          <w:p w14:paraId="60FEC680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14AF004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数据来源</w:t>
            </w:r>
          </w:p>
        </w:tc>
      </w:tr>
      <w:tr w14:paraId="52E9B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905A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temperature</w:t>
            </w:r>
          </w:p>
        </w:tc>
        <w:tc>
          <w:p w14:paraId="3EC9878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平均温度</w:t>
            </w:r>
          </w:p>
        </w:tc>
        <w:tc>
          <w:p w14:paraId="1D4123D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75F6656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7.5-40.5°C</w:t>
            </w:r>
          </w:p>
        </w:tc>
        <w:tc>
          <w:p w14:paraId="533DE95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猪舍内平均温度</w:t>
            </w:r>
          </w:p>
        </w:tc>
        <w:tc>
          <w:p w14:paraId="6993F53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</w:tr>
      <w:tr w14:paraId="39BDF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7280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humidity</w:t>
            </w:r>
          </w:p>
        </w:tc>
        <w:tc>
          <w:p w14:paraId="02B8CA5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相对湿度</w:t>
            </w:r>
          </w:p>
        </w:tc>
        <w:tc>
          <w:p w14:paraId="57E911C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1240D9F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34.6-100%</w:t>
            </w:r>
          </w:p>
        </w:tc>
        <w:tc>
          <w:p w14:paraId="7ECE104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猪舍内相对湿度</w:t>
            </w:r>
          </w:p>
        </w:tc>
        <w:tc>
          <w:p w14:paraId="41AE5D4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</w:tr>
      <w:tr w14:paraId="73B73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23F5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ventilation_rate</w:t>
            </w:r>
          </w:p>
        </w:tc>
        <w:tc>
          <w:p w14:paraId="08FFCEA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通风率</w:t>
            </w:r>
          </w:p>
        </w:tc>
        <w:tc>
          <w:p w14:paraId="055E208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1AE9C8D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100-2000 m³/h</w:t>
            </w:r>
          </w:p>
        </w:tc>
        <w:tc>
          <w:p w14:paraId="36D4B73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猪舍通风量</w:t>
            </w:r>
          </w:p>
        </w:tc>
        <w:tc>
          <w:p w14:paraId="1DBC18D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5AFAA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CD1D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ammonia_level</w:t>
            </w:r>
          </w:p>
        </w:tc>
        <w:tc>
          <w:p w14:paraId="133D8A0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氨气浓度</w:t>
            </w:r>
          </w:p>
        </w:tc>
        <w:tc>
          <w:p w14:paraId="582E119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6F48608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1.4-25.5 ppm</w:t>
            </w:r>
          </w:p>
        </w:tc>
        <w:tc>
          <w:p w14:paraId="58AF4A9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猪舍内氨气浓度</w:t>
            </w:r>
          </w:p>
        </w:tc>
        <w:tc>
          <w:p w14:paraId="71E43A2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38AD1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D98F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co2_level</w:t>
            </w:r>
          </w:p>
        </w:tc>
        <w:tc>
          <w:p w14:paraId="5CE01FE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二氧化碳浓度</w:t>
            </w:r>
          </w:p>
        </w:tc>
        <w:tc>
          <w:p w14:paraId="4901719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15A5E63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710-3000 ppm</w:t>
            </w:r>
          </w:p>
        </w:tc>
        <w:tc>
          <w:p w14:paraId="6901715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猪舍内二氧化碳浓度</w:t>
            </w:r>
          </w:p>
        </w:tc>
        <w:tc>
          <w:p w14:paraId="33B1A8B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bookmarkEnd w:id="10"/>
    </w:tbl>
    <w:p w14:paraId="36430687">
      <w:pPr>
        <w:pStyle w:val="5"/>
        <w:rPr>
          <w:rFonts w:hint="eastAsia" w:ascii="宋体" w:hAnsi="宋体" w:eastAsia="宋体" w:cs="宋体"/>
        </w:rPr>
      </w:pPr>
      <w:bookmarkStart w:id="11" w:name="_Toc3732"/>
      <w:bookmarkStart w:id="12" w:name="Xb4e3bda496470f02b0a29096868f066c90d4883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饲养管理因素（5个变量）</w:t>
      </w:r>
      <w:bookmarkEnd w:id="11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575"/>
        <w:gridCol w:w="527"/>
        <w:gridCol w:w="839"/>
        <w:gridCol w:w="1041"/>
        <w:gridCol w:w="3618"/>
      </w:tblGrid>
      <w:tr w14:paraId="4D1A2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29A33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变量名</w:t>
            </w:r>
          </w:p>
        </w:tc>
        <w:tc>
          <w:p w14:paraId="6CE89E5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中文名称</w:t>
            </w:r>
          </w:p>
        </w:tc>
        <w:tc>
          <w:p w14:paraId="76FB3D1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p w14:paraId="230ABDD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取值范围</w:t>
            </w:r>
          </w:p>
        </w:tc>
        <w:tc>
          <w:p w14:paraId="484E318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2FE2547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数据来源</w:t>
            </w:r>
          </w:p>
        </w:tc>
      </w:tr>
      <w:tr w14:paraId="70AEA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41FE0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pig_density</w:t>
            </w:r>
          </w:p>
        </w:tc>
        <w:tc>
          <w:p w14:paraId="6D6929D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猪群密度</w:t>
            </w:r>
          </w:p>
        </w:tc>
        <w:tc>
          <w:p w14:paraId="531E653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7191748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0.2-5.5 </w:t>
            </w:r>
            <w:r>
              <w:rPr>
                <w:rFonts w:hint="eastAsia" w:ascii="宋体" w:hAnsi="宋体" w:eastAsia="宋体" w:cs="宋体"/>
              </w:rPr>
              <w:t>头/m²</w:t>
            </w:r>
          </w:p>
        </w:tc>
        <w:tc>
          <w:p w14:paraId="0ADC85E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每平方米猪只数量</w:t>
            </w:r>
          </w:p>
        </w:tc>
        <w:tc>
          <w:p w14:paraId="5A10269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</w:tr>
      <w:tr w14:paraId="4FD8C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0C43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avg_feed_intake</w:t>
            </w:r>
          </w:p>
        </w:tc>
        <w:tc>
          <w:p w14:paraId="77C9171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平均采食量</w:t>
            </w:r>
          </w:p>
        </w:tc>
        <w:tc>
          <w:p w14:paraId="6293C45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4937056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1.0-4.1 </w:t>
            </w:r>
            <w:r>
              <w:rPr>
                <w:rFonts w:hint="eastAsia" w:ascii="宋体" w:hAnsi="宋体" w:eastAsia="宋体" w:cs="宋体"/>
              </w:rPr>
              <w:t>kg/天/头</w:t>
            </w:r>
          </w:p>
        </w:tc>
        <w:tc>
          <w:p w14:paraId="750B986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每头猪日均采食量</w:t>
            </w:r>
          </w:p>
        </w:tc>
        <w:tc>
          <w:p w14:paraId="5FA1971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</w:tr>
      <w:tr w14:paraId="339A0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2ECC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water_quality</w:t>
            </w:r>
          </w:p>
        </w:tc>
        <w:tc>
          <w:p w14:paraId="015A9AC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水质评分</w:t>
            </w:r>
          </w:p>
        </w:tc>
        <w:tc>
          <w:p w14:paraId="18DDC05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3D522CE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1-5分</w:t>
            </w:r>
          </w:p>
        </w:tc>
        <w:tc>
          <w:p w14:paraId="0BC16C5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1分最差，5分最优。详细评分标准：</w:t>
            </w:r>
          </w:p>
        </w:tc>
        <w:tc>
          <w:p w14:paraId="52CCBB6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5分：水质优良，符合饮用水标准，无色无味，微生物含量极低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4分：水质良好，无明显异味，微生物含量在安全范围内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3分：水质一般，略有异味，微生物含量接近警戒值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2分：水质较差，有明显异味，微生物含量超标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1分：水质极差，浑浊有明显污染物，严重影响猪只健康</w:t>
            </w:r>
            <w:r>
              <w:rPr>
                <w:rFonts w:hint="eastAsia" w:ascii="宋体" w:hAnsi="宋体" w:eastAsia="宋体" w:cs="宋体"/>
              </w:rPr>
              <w:t xml:space="preserve"> | 4</w:t>
            </w:r>
          </w:p>
        </w:tc>
      </w:tr>
      <w:tr w14:paraId="6A1BA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5A56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feed_quality</w:t>
            </w:r>
          </w:p>
        </w:tc>
        <w:tc>
          <w:p w14:paraId="17A1F78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饲料质量评分</w:t>
            </w:r>
          </w:p>
        </w:tc>
        <w:tc>
          <w:p w14:paraId="69AE3C5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644F27B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1-5分</w:t>
            </w:r>
          </w:p>
        </w:tc>
        <w:tc>
          <w:p w14:paraId="423107C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1分最差，5分最优。详细评分标准：</w:t>
            </w:r>
          </w:p>
        </w:tc>
        <w:tc>
          <w:p w14:paraId="178512A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</w:tr>
      <w:tr w14:paraId="5BBC4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4CB6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bedding_condition</w:t>
            </w:r>
          </w:p>
        </w:tc>
        <w:tc>
          <w:p w14:paraId="66B1C37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垫料条件评分</w:t>
            </w:r>
          </w:p>
        </w:tc>
        <w:tc>
          <w:p w14:paraId="16365A4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5A2EA1A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1-5分</w:t>
            </w:r>
          </w:p>
        </w:tc>
        <w:tc>
          <w:p w14:paraId="3DECAA4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1分最差，5分最优。详细评分标准：</w:t>
            </w:r>
          </w:p>
        </w:tc>
        <w:tc>
          <w:p w14:paraId="198AB1A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</w:tr>
    </w:tbl>
    <w:p w14:paraId="1FC2ED12">
      <w:pPr>
        <w:pStyle w:val="3"/>
        <w:rPr>
          <w:rFonts w:hint="eastAsia" w:ascii="宋体" w:hAnsi="宋体" w:eastAsia="宋体" w:cs="宋体"/>
        </w:rPr>
      </w:pPr>
    </w:p>
    <w:bookmarkEnd w:id="12"/>
    <w:p w14:paraId="0F8081CB">
      <w:pPr>
        <w:pStyle w:val="5"/>
        <w:rPr>
          <w:rFonts w:hint="eastAsia" w:ascii="宋体" w:hAnsi="宋体" w:eastAsia="宋体" w:cs="宋体"/>
        </w:rPr>
      </w:pPr>
      <w:bookmarkStart w:id="13" w:name="_Toc29226"/>
      <w:bookmarkStart w:id="14" w:name="Xeaab7db190b9fdd710953cc093d3de4a93e4b4a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生物安全因素（5个变量）</w:t>
      </w:r>
      <w:bookmarkEnd w:id="13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568"/>
        <w:gridCol w:w="504"/>
        <w:gridCol w:w="732"/>
        <w:gridCol w:w="953"/>
        <w:gridCol w:w="2883"/>
      </w:tblGrid>
      <w:tr w14:paraId="32EEC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AFFEF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变量名</w:t>
            </w:r>
          </w:p>
        </w:tc>
        <w:tc>
          <w:p w14:paraId="0DF49AD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中文名称</w:t>
            </w:r>
          </w:p>
        </w:tc>
        <w:tc>
          <w:p w14:paraId="7069D23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p w14:paraId="10F16FA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取值范围</w:t>
            </w:r>
          </w:p>
        </w:tc>
        <w:tc>
          <w:p w14:paraId="7148873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3C6D96F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数据来源</w:t>
            </w:r>
          </w:p>
        </w:tc>
      </w:tr>
      <w:tr w14:paraId="07FC5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F720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vaccination_rate</w:t>
            </w:r>
          </w:p>
        </w:tc>
        <w:tc>
          <w:p w14:paraId="4BC4B65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疫苗接种率</w:t>
            </w:r>
          </w:p>
        </w:tc>
        <w:tc>
          <w:p w14:paraId="39336ED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000F65F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50-100%</w:t>
            </w:r>
          </w:p>
        </w:tc>
        <w:tc>
          <w:p w14:paraId="23981BCF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猪群疫苗接种比例</w:t>
            </w:r>
          </w:p>
        </w:tc>
        <w:tc>
          <w:p w14:paraId="11F4FC2F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607B8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5BE4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disinfection_frequency</w:t>
            </w:r>
          </w:p>
        </w:tc>
        <w:tc>
          <w:p w14:paraId="2E20017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消毒频率</w:t>
            </w:r>
          </w:p>
        </w:tc>
        <w:tc>
          <w:p w14:paraId="2083870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1A32388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1-9次/周</w:t>
            </w:r>
          </w:p>
        </w:tc>
        <w:tc>
          <w:p w14:paraId="3D24EE7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每周消毒次数</w:t>
            </w:r>
          </w:p>
        </w:tc>
        <w:tc>
          <w:p w14:paraId="3B4A10F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2141B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3709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quarantine_days</w:t>
            </w:r>
          </w:p>
        </w:tc>
        <w:tc>
          <w:p w14:paraId="0212C640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隔离天数</w:t>
            </w:r>
          </w:p>
        </w:tc>
        <w:tc>
          <w:p w14:paraId="7CFC666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5702ED5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1-10天</w:t>
            </w:r>
          </w:p>
        </w:tc>
        <w:tc>
          <w:p w14:paraId="7AF2814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新引进猪只隔离时间</w:t>
            </w:r>
          </w:p>
        </w:tc>
        <w:tc>
          <w:p w14:paraId="19A4788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600A8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82C0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staff_biosecurity_score</w:t>
            </w:r>
          </w:p>
        </w:tc>
        <w:tc>
          <w:p w14:paraId="0B929F9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人员生物安全评分</w:t>
            </w:r>
          </w:p>
        </w:tc>
        <w:tc>
          <w:p w14:paraId="303E9D0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2A2509A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3-9分</w:t>
            </w:r>
          </w:p>
        </w:tc>
        <w:tc>
          <w:p w14:paraId="4A40072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人员生物安全操作评分。详细评分标准：</w:t>
            </w:r>
          </w:p>
        </w:tc>
        <w:tc>
          <w:p w14:paraId="0277A3E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9分：完全符合生物安全要求，严格执行消毒、更衣、洗澡等措施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8分：很好执行生物安全措施，偶有小疏漏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7分：较好执行生物安全措施，基本符合要求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6分：一般执行生物安全措施，存在部分不规范行为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5分：执行生物安全措施较差，常有不规范行为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4分：很少执行生物安全措施，存在明显风险行为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3分：几乎不执行生物安全措施，严重违反规定</w:t>
            </w:r>
            <w:r>
              <w:rPr>
                <w:rFonts w:hint="eastAsia" w:ascii="宋体" w:hAnsi="宋体" w:eastAsia="宋体" w:cs="宋体"/>
              </w:rPr>
              <w:t xml:space="preserve"> 4</w:t>
            </w:r>
          </w:p>
        </w:tc>
      </w:tr>
      <w:tr w14:paraId="63B09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DCBA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visitor_restriction_level</w:t>
            </w:r>
          </w:p>
        </w:tc>
        <w:tc>
          <w:p w14:paraId="4702BA5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访客限制级别</w:t>
            </w:r>
          </w:p>
        </w:tc>
        <w:tc>
          <w:p w14:paraId="20001CA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51BECDC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1-5级</w:t>
            </w:r>
          </w:p>
        </w:tc>
        <w:tc>
          <w:p w14:paraId="68D5DB6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1级最松，5级最严。详细评分标准：</w:t>
            </w:r>
          </w:p>
        </w:tc>
        <w:tc>
          <w:p w14:paraId="73AC9A6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5级：禁止所有非必要访客，必要访客需经过严格消毒(≥30分钟)、更换专用服装、隔离观察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4级：严格限制访客数量，访客需消毒(≥20分钟)、更换专用服装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3级：限制访客数量，访客需基本消毒(≥10分钟)、穿戴防护装备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2级：一般限制访客，访客需简单消毒、登记信息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1级：几乎不限制访客，仅基本登记</w:t>
            </w:r>
            <w:r>
              <w:rPr>
                <w:rFonts w:hint="eastAsia" w:ascii="宋体" w:hAnsi="宋体" w:eastAsia="宋体" w:cs="宋体"/>
              </w:rPr>
              <w:t>4</w:t>
            </w:r>
          </w:p>
        </w:tc>
      </w:tr>
    </w:tbl>
    <w:p w14:paraId="3E571817">
      <w:pPr>
        <w:pStyle w:val="3"/>
        <w:rPr>
          <w:rFonts w:hint="eastAsia" w:ascii="宋体" w:hAnsi="宋体" w:eastAsia="宋体" w:cs="宋体"/>
        </w:rPr>
      </w:pPr>
    </w:p>
    <w:bookmarkEnd w:id="14"/>
    <w:p w14:paraId="0E046FC5">
      <w:pPr>
        <w:pStyle w:val="5"/>
        <w:rPr>
          <w:rFonts w:hint="eastAsia" w:ascii="宋体" w:hAnsi="宋体" w:eastAsia="宋体" w:cs="宋体"/>
        </w:rPr>
      </w:pPr>
      <w:bookmarkStart w:id="15" w:name="_Toc25036"/>
      <w:bookmarkStart w:id="16" w:name="Xbe80fb07729e0428c4cd8ddd6bfcec461f6d9d6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猪群特征（5个变量）</w:t>
      </w:r>
      <w:bookmarkEnd w:id="15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559"/>
        <w:gridCol w:w="518"/>
        <w:gridCol w:w="858"/>
        <w:gridCol w:w="1049"/>
        <w:gridCol w:w="3376"/>
      </w:tblGrid>
      <w:tr w14:paraId="73A1C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588A1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变量名</w:t>
            </w:r>
          </w:p>
        </w:tc>
        <w:tc>
          <w:p w14:paraId="31D291F0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中文名称</w:t>
            </w:r>
          </w:p>
        </w:tc>
        <w:tc>
          <w:p w14:paraId="51CA297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p w14:paraId="0502249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取值范围</w:t>
            </w:r>
          </w:p>
        </w:tc>
        <w:tc>
          <w:p w14:paraId="0085F42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3366C1F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数据来源</w:t>
            </w:r>
          </w:p>
        </w:tc>
      </w:tr>
      <w:tr w14:paraId="5ED62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C702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avg_age</w:t>
            </w:r>
          </w:p>
        </w:tc>
        <w:tc>
          <w:p w14:paraId="42D61B3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平均日龄</w:t>
            </w:r>
          </w:p>
        </w:tc>
        <w:tc>
          <w:p w14:paraId="488050D0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397CEE7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20-305天</w:t>
            </w:r>
          </w:p>
        </w:tc>
        <w:tc>
          <w:p w14:paraId="0CBE032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猪群平均日龄</w:t>
            </w:r>
          </w:p>
        </w:tc>
        <w:tc>
          <w:p w14:paraId="3141428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</w:tr>
      <w:tr w14:paraId="52084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4E09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breed_type</w:t>
            </w:r>
          </w:p>
        </w:tc>
        <w:tc>
          <w:p w14:paraId="263FE24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品种类型</w:t>
            </w:r>
          </w:p>
        </w:tc>
        <w:tc>
          <w:p w14:paraId="45D5648F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604BC6E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1-4</w:t>
            </w:r>
          </w:p>
        </w:tc>
        <w:tc>
          <w:p w14:paraId="55063C0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1=长白猪,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2=大白猪,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3=杜洛克,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4=杂交猪</w:t>
            </w:r>
          </w:p>
        </w:tc>
        <w:tc>
          <w:p w14:paraId="6A82BA6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35933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A01E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health_score</w:t>
            </w:r>
          </w:p>
        </w:tc>
        <w:tc>
          <w:p w14:paraId="0C9477F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基础健康评分</w:t>
            </w:r>
          </w:p>
        </w:tc>
        <w:tc>
          <w:p w14:paraId="452410C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1CDA7E4F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5-9分</w:t>
            </w:r>
          </w:p>
        </w:tc>
        <w:tc>
          <w:p w14:paraId="1AB5C29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猪群基础健康状况评分。详细评分标准：</w:t>
            </w:r>
          </w:p>
        </w:tc>
        <w:tc>
          <w:p w14:paraId="3A2B31D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9分：猪群健康状况极佳，精神饱满，食欲旺盛，生长良好，无任何异常症状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8分：猪群健康状况良好，精神状态佳，食欲正常，偶有轻微异常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7分：猪群健康状况一般，精神状态尚可，食欲基本正常，有少量轻微症状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6分：猪群健康状况较差，精神状态不佳，食欲下降，部分猪只出现明显症状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5分：猪群健康状况差，精神萎靡，食欲明显下降，多数猪只出现症状</w:t>
            </w:r>
            <w:r>
              <w:rPr>
                <w:rFonts w:hint="eastAsia" w:ascii="宋体" w:hAnsi="宋体" w:eastAsia="宋体" w:cs="宋体"/>
              </w:rPr>
              <w:t>2</w:t>
            </w:r>
          </w:p>
        </w:tc>
      </w:tr>
      <w:tr w14:paraId="3CD90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6CB6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previous_incidence</w:t>
            </w:r>
          </w:p>
        </w:tc>
        <w:tc>
          <w:p w14:paraId="1A6C5ED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前期发病率</w:t>
            </w:r>
          </w:p>
        </w:tc>
        <w:tc>
          <w:p w14:paraId="3168572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0359F1A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0.2-25.3%</w:t>
            </w:r>
          </w:p>
        </w:tc>
        <w:tc>
          <w:p w14:paraId="5A5E0B1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前一阶段猪群发病率</w:t>
            </w:r>
          </w:p>
        </w:tc>
        <w:tc>
          <w:p w14:paraId="0B9E2FD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</w:tr>
      <w:tr w14:paraId="50543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B52C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mortality_rate_prev</w:t>
            </w:r>
          </w:p>
        </w:tc>
        <w:tc>
          <w:p w14:paraId="6B35505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前期死亡率</w:t>
            </w:r>
          </w:p>
        </w:tc>
        <w:tc>
          <w:p w14:paraId="00485B0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0E778240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0.2-9.2%</w:t>
            </w:r>
          </w:p>
        </w:tc>
        <w:tc>
          <w:p w14:paraId="3607934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前一阶段猪群死亡率</w:t>
            </w:r>
          </w:p>
        </w:tc>
        <w:tc>
          <w:p w14:paraId="774FB2D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</w:tr>
    </w:tbl>
    <w:p w14:paraId="21383755">
      <w:pPr>
        <w:pStyle w:val="3"/>
        <w:rPr>
          <w:rFonts w:hint="eastAsia" w:ascii="宋体" w:hAnsi="宋体" w:eastAsia="宋体" w:cs="宋体"/>
        </w:rPr>
      </w:pPr>
    </w:p>
    <w:bookmarkEnd w:id="16"/>
    <w:p w14:paraId="2AFF0E2A">
      <w:pPr>
        <w:pStyle w:val="5"/>
        <w:rPr>
          <w:rFonts w:hint="eastAsia" w:ascii="宋体" w:hAnsi="宋体" w:eastAsia="宋体" w:cs="宋体"/>
        </w:rPr>
      </w:pPr>
      <w:bookmarkStart w:id="17" w:name="_Toc8743"/>
      <w:bookmarkStart w:id="18" w:name="Xbfd8eeeb788ab237e853bc35150e2a02567d9eb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季节性因素（2个变量）</w:t>
      </w:r>
      <w:bookmarkEnd w:id="17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978"/>
        <w:gridCol w:w="978"/>
        <w:gridCol w:w="978"/>
        <w:gridCol w:w="2927"/>
        <w:gridCol w:w="979"/>
      </w:tblGrid>
      <w:tr w14:paraId="4EB14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9A331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变量名</w:t>
            </w:r>
          </w:p>
        </w:tc>
        <w:tc>
          <w:p w14:paraId="071D154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中文名称</w:t>
            </w:r>
          </w:p>
        </w:tc>
        <w:tc>
          <w:p w14:paraId="7B58533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p w14:paraId="014E172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取值范围</w:t>
            </w:r>
          </w:p>
        </w:tc>
        <w:tc>
          <w:p w14:paraId="337FB42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5FB8A9A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数据来源</w:t>
            </w:r>
          </w:p>
        </w:tc>
      </w:tr>
      <w:tr w14:paraId="2254B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6B8C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season</w:t>
            </w:r>
          </w:p>
        </w:tc>
        <w:tc>
          <w:p w14:paraId="75488A6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季节</w:t>
            </w:r>
          </w:p>
        </w:tc>
        <w:tc>
          <w:p w14:paraId="3E7E8DF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30F1AA6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1-4</w:t>
            </w:r>
          </w:p>
        </w:tc>
        <w:tc>
          <w:p w14:paraId="6E43DD8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1=春季,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2=夏季,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3=秋季,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4=冬季</w:t>
            </w:r>
          </w:p>
        </w:tc>
        <w:tc>
          <w:p w14:paraId="1071C695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</w:tr>
      <w:tr w14:paraId="317F2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13AEB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is_rainy_season</w:t>
            </w:r>
          </w:p>
        </w:tc>
        <w:tc>
          <w:p w14:paraId="1EAC1B0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是否雨季</w:t>
            </w:r>
          </w:p>
        </w:tc>
        <w:tc>
          <w:p w14:paraId="08CF700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6D04F2B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0-1</w:t>
            </w:r>
          </w:p>
        </w:tc>
        <w:tc>
          <w:p w14:paraId="38B3EA7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0=否,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1=是</w:t>
            </w:r>
          </w:p>
        </w:tc>
        <w:tc>
          <w:p w14:paraId="172585A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</w:tr>
      <w:bookmarkEnd w:id="18"/>
    </w:tbl>
    <w:p w14:paraId="7421CB04">
      <w:pPr>
        <w:pStyle w:val="5"/>
        <w:rPr>
          <w:rFonts w:hint="eastAsia" w:ascii="宋体" w:hAnsi="宋体" w:eastAsia="宋体" w:cs="宋体"/>
        </w:rPr>
      </w:pPr>
      <w:bookmarkStart w:id="19" w:name="_Toc22530"/>
      <w:bookmarkStart w:id="20" w:name="X96093bf4770da026addeaeed626c76de00ab651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目标变量（1个）</w:t>
      </w:r>
      <w:bookmarkEnd w:id="19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893"/>
        <w:gridCol w:w="893"/>
        <w:gridCol w:w="1107"/>
        <w:gridCol w:w="3173"/>
        <w:gridCol w:w="894"/>
      </w:tblGrid>
      <w:tr w14:paraId="27CF3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05F50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变量名</w:t>
            </w:r>
          </w:p>
        </w:tc>
        <w:tc>
          <w:p w14:paraId="7F48E34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中文名称</w:t>
            </w:r>
          </w:p>
        </w:tc>
        <w:tc>
          <w:p w14:paraId="6F19A87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p w14:paraId="3C850EA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取值范围</w:t>
            </w:r>
          </w:p>
        </w:tc>
        <w:tc>
          <w:p w14:paraId="70127FB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  <w:tc>
          <w:p w14:paraId="7D8EA9C7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数据来源</w:t>
            </w:r>
          </w:p>
        </w:tc>
      </w:tr>
      <w:tr w14:paraId="7ECBA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4572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incidence_rate</w:t>
            </w:r>
          </w:p>
        </w:tc>
        <w:tc>
          <w:p w14:paraId="6E31B71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发病率</w:t>
            </w:r>
          </w:p>
        </w:tc>
        <w:tc>
          <w:p w14:paraId="46DED4E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数值型</w:t>
            </w:r>
          </w:p>
        </w:tc>
        <w:tc>
          <w:p w14:paraId="76066B4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0.3-26.0%</w:t>
            </w:r>
          </w:p>
        </w:tc>
        <w:tc>
          <w:p w14:paraId="438EB5F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猪群发病率</w:t>
            </w:r>
            <w:r>
              <w:rPr>
                <w:rFonts w:hint="eastAsia" w:ascii="宋体" w:hAnsi="宋体" w:eastAsia="宋体" w:cs="宋体"/>
              </w:rPr>
              <w:t xml:space="preserve"> = </w:t>
            </w:r>
            <w:r>
              <w:rPr>
                <w:rFonts w:hint="eastAsia" w:ascii="宋体" w:hAnsi="宋体" w:eastAsia="宋体" w:cs="宋体"/>
              </w:rPr>
              <w:t>发病猪数/猪群总数</w:t>
            </w:r>
            <w:r>
              <w:rPr>
                <w:rFonts w:hint="eastAsia" w:ascii="宋体" w:hAnsi="宋体" w:eastAsia="宋体" w:cs="宋体"/>
              </w:rPr>
              <w:t xml:space="preserve"> × 100%</w:t>
            </w:r>
          </w:p>
        </w:tc>
        <w:tc>
          <w:p w14:paraId="7A141FC4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</w:tr>
      <w:bookmarkEnd w:id="20"/>
    </w:tbl>
    <w:p w14:paraId="086366F1">
      <w:pPr>
        <w:pStyle w:val="5"/>
        <w:rPr>
          <w:rFonts w:hint="eastAsia" w:ascii="宋体" w:hAnsi="宋体" w:eastAsia="宋体" w:cs="宋体"/>
        </w:rPr>
      </w:pPr>
      <w:bookmarkStart w:id="21" w:name="_Toc9118"/>
      <w:bookmarkStart w:id="22" w:name="X3c1b2941494b5bd9749aec05a01a9332d9d3ae7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风险等级与数据特征关系</w:t>
      </w:r>
      <w:bookmarkEnd w:id="21"/>
    </w:p>
    <w:p w14:paraId="3CA11B0C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根据数据集分析，各风险等级对应的主要特征表现如下：</w:t>
      </w:r>
    </w:p>
    <w:p w14:paraId="334C298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低风险</w:t>
      </w:r>
      <w:r>
        <w:rPr>
          <w:rFonts w:hint="eastAsia" w:ascii="宋体" w:hAnsi="宋体" w:eastAsia="宋体" w:cs="宋体"/>
        </w:rPr>
        <w:t>（发病率</w:t>
      </w:r>
      <w:r>
        <w:rPr>
          <w:rFonts w:hint="eastAsia" w:ascii="宋体" w:hAnsi="宋体" w:eastAsia="宋体" w:cs="宋体"/>
        </w:rPr>
        <w:t xml:space="preserve"> &lt; </w:t>
      </w:r>
      <w:r>
        <w:rPr>
          <w:rFonts w:hint="eastAsia" w:ascii="宋体" w:hAnsi="宋体" w:eastAsia="宋体" w:cs="宋体"/>
        </w:rPr>
        <w:t>2.0%）：饲养管理因素评分普遍较高（water_quality,</w:t>
      </w:r>
      <w:r>
        <w:rPr>
          <w:rFonts w:hint="eastAsia" w:ascii="宋体" w:hAnsi="宋体" w:eastAsia="宋体" w:cs="宋体"/>
        </w:rPr>
        <w:t xml:space="preserve"> feed_quality, bedding_condition </w:t>
      </w:r>
      <w:r>
        <w:rPr>
          <w:rFonts w:hint="eastAsia" w:ascii="宋体" w:hAnsi="宋体" w:eastAsia="宋体" w:cs="宋体"/>
        </w:rPr>
        <w:t>通常为4-5分），生物安全措施完善，环境条件良好</w:t>
      </w:r>
    </w:p>
    <w:p w14:paraId="7F242BE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中风险</w:t>
      </w:r>
      <w:r>
        <w:rPr>
          <w:rFonts w:hint="eastAsia" w:ascii="宋体" w:hAnsi="宋体" w:eastAsia="宋体" w:cs="宋体"/>
        </w:rPr>
        <w:t>（发病率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2.0%-5.0%）：部分饲养管理因素评分中等（water_quality,</w:t>
      </w:r>
      <w:r>
        <w:rPr>
          <w:rFonts w:hint="eastAsia" w:ascii="宋体" w:hAnsi="宋体" w:eastAsia="宋体" w:cs="宋体"/>
        </w:rPr>
        <w:t xml:space="preserve"> feed_quality, bedding_condition </w:t>
      </w:r>
      <w:r>
        <w:rPr>
          <w:rFonts w:hint="eastAsia" w:ascii="宋体" w:hAnsi="宋体" w:eastAsia="宋体" w:cs="宋体"/>
        </w:rPr>
        <w:t>通常为3-4分），存在一定环境或管理隐患</w:t>
      </w:r>
    </w:p>
    <w:p w14:paraId="7DD7175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高风险</w:t>
      </w:r>
      <w:r>
        <w:rPr>
          <w:rFonts w:hint="eastAsia" w:ascii="宋体" w:hAnsi="宋体" w:eastAsia="宋体" w:cs="宋体"/>
        </w:rPr>
        <w:t>（发病率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5.0%-10.0%）：饲养管理因素评分较低（water_quality,</w:t>
      </w:r>
      <w:r>
        <w:rPr>
          <w:rFonts w:hint="eastAsia" w:ascii="宋体" w:hAnsi="宋体" w:eastAsia="宋体" w:cs="宋体"/>
        </w:rPr>
        <w:t xml:space="preserve"> feed_quality, bedding_condition </w:t>
      </w:r>
      <w:r>
        <w:rPr>
          <w:rFonts w:hint="eastAsia" w:ascii="宋体" w:hAnsi="宋体" w:eastAsia="宋体" w:cs="宋体"/>
        </w:rPr>
        <w:t>通常为3分左右），环境条件偏差，生物安全措施执行不到位</w:t>
      </w:r>
    </w:p>
    <w:p w14:paraId="33E6473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极高风险</w:t>
      </w:r>
      <w:r>
        <w:rPr>
          <w:rFonts w:hint="eastAsia" w:ascii="宋体" w:hAnsi="宋体" w:eastAsia="宋体" w:cs="宋体"/>
        </w:rPr>
        <w:t>（发病率</w:t>
      </w:r>
      <w:r>
        <w:rPr>
          <w:rFonts w:hint="eastAsia" w:ascii="宋体" w:hAnsi="宋体" w:eastAsia="宋体" w:cs="宋体"/>
        </w:rPr>
        <w:t xml:space="preserve"> &gt; </w:t>
      </w:r>
      <w:r>
        <w:rPr>
          <w:rFonts w:hint="eastAsia" w:ascii="宋体" w:hAnsi="宋体" w:eastAsia="宋体" w:cs="宋体"/>
        </w:rPr>
        <w:t>10.0%）：饲养管理因素评分极差（water_quality,</w:t>
      </w:r>
      <w:r>
        <w:rPr>
          <w:rFonts w:hint="eastAsia" w:ascii="宋体" w:hAnsi="宋体" w:eastAsia="宋体" w:cs="宋体"/>
        </w:rPr>
        <w:t xml:space="preserve"> feed_quality, bedding_condition </w:t>
      </w:r>
      <w:r>
        <w:rPr>
          <w:rFonts w:hint="eastAsia" w:ascii="宋体" w:hAnsi="宋体" w:eastAsia="宋体" w:cs="宋体"/>
        </w:rPr>
        <w:t>通常为1-2分），环境恶化，生物安全体系存在严重漏洞</w:t>
      </w:r>
      <w:r>
        <w:rPr>
          <w:rFonts w:hint="eastAsia" w:ascii="宋体" w:hAnsi="宋体" w:eastAsia="宋体" w:cs="宋体"/>
        </w:rPr>
        <w:t xml:space="preserve"> |</w:t>
      </w:r>
    </w:p>
    <w:bookmarkEnd w:id="8"/>
    <w:bookmarkEnd w:id="22"/>
    <w:p w14:paraId="664C67FC">
      <w:pPr>
        <w:pStyle w:val="4"/>
        <w:rPr>
          <w:rFonts w:hint="eastAsia" w:ascii="宋体" w:hAnsi="宋体" w:eastAsia="宋体" w:cs="宋体"/>
        </w:rPr>
      </w:pPr>
      <w:bookmarkStart w:id="23" w:name="_Toc17267"/>
      <w:bookmarkStart w:id="24" w:name="数据生成方法"/>
      <w:r>
        <w:rPr>
          <w:rFonts w:hint="eastAsia" w:ascii="宋体" w:hAnsi="宋体" w:eastAsia="宋体" w:cs="宋体"/>
        </w:rPr>
        <w:t>数据生成方法</w:t>
      </w:r>
      <w:bookmarkEnd w:id="23"/>
    </w:p>
    <w:p w14:paraId="1D86A301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本数据集是基于以下方法生成的模拟数据：</w:t>
      </w:r>
    </w:p>
    <w:p w14:paraId="7B095F5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参考真实参数范围</w:t>
      </w:r>
      <w:r>
        <w:rPr>
          <w:rFonts w:hint="eastAsia" w:ascii="宋体" w:hAnsi="宋体" w:eastAsia="宋体" w:cs="宋体"/>
        </w:rPr>
        <w:t>：根据文献研究确定各变量的合理取值范围</w:t>
      </w:r>
    </w:p>
    <w:p w14:paraId="2750433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相关性设计</w:t>
      </w:r>
      <w:r>
        <w:rPr>
          <w:rFonts w:hint="eastAsia" w:ascii="宋体" w:hAnsi="宋体" w:eastAsia="宋体" w:cs="宋体"/>
        </w:rPr>
        <w:t>：</w:t>
      </w:r>
    </w:p>
    <w:p w14:paraId="704C12F0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环境因素（温度、湿度、氨气浓度）与发病率呈正相关</w:t>
      </w:r>
    </w:p>
    <w:p w14:paraId="5966342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饲养密度与发病率呈正相关</w:t>
      </w:r>
    </w:p>
    <w:p w14:paraId="36692785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生物安全因素（疫苗接种率、消毒频率）与发病率呈负相关</w:t>
      </w:r>
    </w:p>
    <w:p w14:paraId="571922E3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猪群健康评分与发病率呈负相关</w:t>
      </w:r>
    </w:p>
    <w:p w14:paraId="690C5FA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随机波动</w:t>
      </w:r>
      <w:r>
        <w:rPr>
          <w:rFonts w:hint="eastAsia" w:ascii="宋体" w:hAnsi="宋体" w:eastAsia="宋体" w:cs="宋体"/>
        </w:rPr>
        <w:t>：在基础相关性上添加随机波动，模拟真实数据的变异性</w:t>
      </w:r>
    </w:p>
    <w:p w14:paraId="354933E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异常值控制</w:t>
      </w:r>
      <w:r>
        <w:rPr>
          <w:rFonts w:hint="eastAsia" w:ascii="宋体" w:hAnsi="宋体" w:eastAsia="宋体" w:cs="宋体"/>
        </w:rPr>
        <w:t>：确保数据中包含一定比例的极端情况，以增强模型的鲁棒性</w:t>
      </w:r>
    </w:p>
    <w:bookmarkEnd w:id="24"/>
    <w:p w14:paraId="61FE5F26">
      <w:pPr>
        <w:pStyle w:val="4"/>
        <w:rPr>
          <w:rFonts w:hint="eastAsia" w:ascii="宋体" w:hAnsi="宋体" w:eastAsia="宋体" w:cs="宋体"/>
        </w:rPr>
      </w:pPr>
      <w:bookmarkStart w:id="25" w:name="_Toc15718"/>
      <w:bookmarkStart w:id="26" w:name="数据来源详细参考文献"/>
      <w:r>
        <w:rPr>
          <w:rFonts w:hint="eastAsia" w:ascii="宋体" w:hAnsi="宋体" w:eastAsia="宋体" w:cs="宋体"/>
        </w:rPr>
        <w:t>数据来源详细参考文献</w:t>
      </w:r>
      <w:bookmarkEnd w:id="25"/>
    </w:p>
    <w:p w14:paraId="23FE61C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基于ARIMA的猪瘟发病率预测模型研究</w:t>
      </w:r>
      <w:r>
        <w:rPr>
          <w:rFonts w:hint="eastAsia" w:ascii="宋体" w:hAnsi="宋体" w:eastAsia="宋体" w:cs="宋体"/>
        </w:rPr>
        <w:t xml:space="preserve"> 1</w:t>
      </w:r>
    </w:p>
    <w:p w14:paraId="117CFA33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提供了发病率计算方法和时间序列数据分析思路</w:t>
      </w:r>
    </w:p>
    <w:p w14:paraId="6F07B59F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猪场主要疫病免疫效果评估模型的建立</w:t>
      </w:r>
      <w:r>
        <w:rPr>
          <w:rFonts w:hint="eastAsia" w:ascii="宋体" w:hAnsi="宋体" w:eastAsia="宋体" w:cs="宋体"/>
        </w:rPr>
        <w:t xml:space="preserve"> 2</w:t>
      </w:r>
    </w:p>
    <w:p w14:paraId="6F5A1C0D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提供了生物安全指标和免疫效果评估方法</w:t>
      </w:r>
    </w:p>
    <w:p w14:paraId="3B3E2FB3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猪传染性胸膜肺炎流行状况与防控</w:t>
      </w:r>
      <w:r>
        <w:rPr>
          <w:rFonts w:hint="eastAsia" w:ascii="宋体" w:hAnsi="宋体" w:eastAsia="宋体" w:cs="宋体"/>
        </w:rPr>
        <w:t xml:space="preserve"> 3</w:t>
      </w:r>
    </w:p>
    <w:p w14:paraId="677BB9D8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详细说明了环境因素和饲养密度对疫病发生的影响</w:t>
      </w:r>
    </w:p>
    <w:p w14:paraId="46733338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动物饲养中的健康风险评估与预警</w:t>
      </w:r>
      <w:r>
        <w:rPr>
          <w:rFonts w:hint="eastAsia" w:ascii="宋体" w:hAnsi="宋体" w:eastAsia="宋体" w:cs="宋体"/>
        </w:rPr>
        <w:t xml:space="preserve"> 4</w:t>
      </w:r>
    </w:p>
    <w:p w14:paraId="4C8BB526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提供了饲养管理和风险评估的关键指标</w:t>
      </w:r>
    </w:p>
    <w:p w14:paraId="1D37F33A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BP神经网络模型用于气象因素对PRRS发病预测的研究</w:t>
      </w:r>
      <w:r>
        <w:rPr>
          <w:rFonts w:hint="eastAsia" w:ascii="宋体" w:hAnsi="宋体" w:eastAsia="宋体" w:cs="宋体"/>
        </w:rPr>
        <w:t xml:space="preserve"> 5</w:t>
      </w:r>
    </w:p>
    <w:p w14:paraId="0DA7C5C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提供了气象因素与猪病发病率关系的研究方法</w:t>
      </w:r>
    </w:p>
    <w:p w14:paraId="15615042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规模化猪场保育猪健康管理规范（NY/T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5033-2021）</w:t>
      </w:r>
      <w:r>
        <w:rPr>
          <w:rFonts w:hint="eastAsia" w:ascii="宋体" w:hAnsi="宋体" w:eastAsia="宋体" w:cs="宋体"/>
        </w:rPr>
        <w:t>5</w:t>
      </w:r>
    </w:p>
    <w:p w14:paraId="4C46EA0C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提供了猪群健康管理的标准参数</w:t>
      </w:r>
    </w:p>
    <w:p w14:paraId="6FCD3962">
      <w:pPr>
        <w:pStyle w:val="26"/>
        <w:rPr>
          <w:rFonts w:hint="eastAsia" w:ascii="宋体" w:hAnsi="宋体" w:eastAsia="宋体" w:cs="宋体"/>
        </w:rPr>
      </w:pPr>
    </w:p>
    <w:bookmarkEnd w:id="26"/>
    <w:p w14:paraId="0B35B519">
      <w:pPr>
        <w:pStyle w:val="2"/>
        <w:rPr>
          <w:rFonts w:hint="eastAsia" w:ascii="宋体" w:hAnsi="宋体" w:eastAsia="宋体" w:cs="宋体"/>
        </w:rPr>
      </w:pPr>
      <w:bookmarkStart w:id="27" w:name="_Toc24293"/>
      <w:bookmarkStart w:id="28" w:name="X1f2e3cefe653f684f9cbe7d3cced24b842a818a"/>
      <w:r>
        <w:rPr>
          <w:rFonts w:hint="eastAsia" w:ascii="宋体" w:hAnsi="宋体" w:eastAsia="宋体" w:cs="宋体"/>
        </w:rPr>
        <w:t xml:space="preserve">2、train_model.py </w:t>
      </w:r>
      <w:r>
        <w:rPr>
          <w:rFonts w:hint="eastAsia" w:ascii="宋体" w:hAnsi="宋体" w:eastAsia="宋体" w:cs="宋体"/>
        </w:rPr>
        <w:t>算法说明文档</w:t>
      </w:r>
      <w:bookmarkEnd w:id="27"/>
    </w:p>
    <w:p w14:paraId="62367473">
      <w:pPr>
        <w:pStyle w:val="4"/>
        <w:rPr>
          <w:rFonts w:hint="eastAsia" w:ascii="宋体" w:hAnsi="宋体" w:eastAsia="宋体" w:cs="宋体"/>
        </w:rPr>
      </w:pPr>
      <w:bookmarkStart w:id="29" w:name="_Toc14677"/>
      <w:bookmarkStart w:id="30" w:name="X42de8eb40bcec176f511b8db57cf9bf62ead3dd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算法概览</w:t>
      </w:r>
      <w:bookmarkEnd w:id="29"/>
    </w:p>
    <w:p w14:paraId="7D57413F">
      <w:pPr>
        <w:pStyle w:val="26"/>
        <w:rPr>
          <w:rFonts w:hint="eastAsia" w:ascii="宋体" w:hAnsi="宋体" w:eastAsia="宋体" w:cs="宋体"/>
        </w:rPr>
      </w:pPr>
      <w:r>
        <w:rPr>
          <w:rStyle w:val="51"/>
          <w:rFonts w:hint="eastAsia" w:ascii="宋体" w:hAnsi="宋体" w:eastAsia="宋体" w:cs="宋体"/>
        </w:rPr>
        <w:t>train_model.py</w:t>
      </w:r>
      <w:r>
        <w:rPr>
          <w:rFonts w:hint="eastAsia" w:ascii="宋体" w:hAnsi="宋体" w:eastAsia="宋体" w:cs="宋体"/>
        </w:rPr>
        <w:t>是一个用于猪发病率预测的神经网络模型训练脚本，基于PyTorch深度学习框架实现。该脚本构建了一个多层感知机（MLP）回归模型，通过学习环境因素、饲养管理、生物安全措施等特征与猪群发病率之间的关系，实现对猪群发病率的精准预测。</w:t>
      </w:r>
    </w:p>
    <w:p w14:paraId="103036DE">
      <w:pPr>
        <w:pStyle w:val="5"/>
        <w:rPr>
          <w:rFonts w:hint="eastAsia" w:ascii="宋体" w:hAnsi="宋体" w:eastAsia="宋体" w:cs="宋体"/>
        </w:rPr>
      </w:pPr>
      <w:bookmarkStart w:id="31" w:name="_Toc26223"/>
      <w:bookmarkStart w:id="32" w:name="主要功能与设计思路"/>
      <w:r>
        <w:rPr>
          <w:rFonts w:hint="eastAsia" w:ascii="宋体" w:hAnsi="宋体" w:eastAsia="宋体" w:cs="宋体"/>
        </w:rPr>
        <w:t>主要功能与设计思路</w:t>
      </w:r>
      <w:bookmarkEnd w:id="31"/>
    </w:p>
    <w:p w14:paraId="3CA8853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预测目标</w:t>
      </w:r>
      <w:r>
        <w:rPr>
          <w:rFonts w:hint="eastAsia" w:ascii="宋体" w:hAnsi="宋体" w:eastAsia="宋体" w:cs="宋体"/>
        </w:rPr>
        <w:t>：预测猪群的发病率（连续数值预测）</w:t>
      </w:r>
    </w:p>
    <w:p w14:paraId="31B6A34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模型类型</w:t>
      </w:r>
      <w:r>
        <w:rPr>
          <w:rFonts w:hint="eastAsia" w:ascii="宋体" w:hAnsi="宋体" w:eastAsia="宋体" w:cs="宋体"/>
        </w:rPr>
        <w:t>：多层感知机回归模型</w:t>
      </w:r>
    </w:p>
    <w:p w14:paraId="0369E68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设计思路</w:t>
      </w:r>
      <w:r>
        <w:rPr>
          <w:rFonts w:hint="eastAsia" w:ascii="宋体" w:hAnsi="宋体" w:eastAsia="宋体" w:cs="宋体"/>
        </w:rPr>
        <w:t>：</w:t>
      </w:r>
    </w:p>
    <w:p w14:paraId="3FCC675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采用深度学习方法捕捉复杂的非线性关系</w:t>
      </w:r>
    </w:p>
    <w:p w14:paraId="27251611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通过标准化和正则化提高模型泛化能力</w:t>
      </w:r>
    </w:p>
    <w:p w14:paraId="222C6F8A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使用批处理和学习率调度优化训练效率</w:t>
      </w:r>
    </w:p>
    <w:p w14:paraId="1B0E99DE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全面评估模型性能并可视化训练过程</w:t>
      </w:r>
    </w:p>
    <w:bookmarkEnd w:id="30"/>
    <w:bookmarkEnd w:id="32"/>
    <w:p w14:paraId="2624863B">
      <w:pPr>
        <w:pStyle w:val="4"/>
        <w:rPr>
          <w:rFonts w:hint="eastAsia" w:ascii="宋体" w:hAnsi="宋体" w:eastAsia="宋体" w:cs="宋体"/>
        </w:rPr>
      </w:pPr>
      <w:bookmarkStart w:id="33" w:name="_Toc32337"/>
      <w:bookmarkStart w:id="34" w:name="Xd201a6f8d465f54f91da8dd3e0274fa57a89956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整体架构与功能模块</w:t>
      </w:r>
      <w:bookmarkEnd w:id="33"/>
    </w:p>
    <w:p w14:paraId="58F810E7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脚本采用模块化设计，包含四个核心功能模块和一个主函数，各模块职责明确、相互协作，形成完整的模型训练流程。</w:t>
      </w:r>
    </w:p>
    <w:p w14:paraId="332E37E3">
      <w:pPr>
        <w:pStyle w:val="5"/>
        <w:rPr>
          <w:rFonts w:hint="eastAsia" w:ascii="宋体" w:hAnsi="宋体" w:eastAsia="宋体" w:cs="宋体"/>
        </w:rPr>
      </w:pPr>
      <w:bookmarkStart w:id="35" w:name="_Toc7113"/>
      <w:bookmarkStart w:id="36" w:name="模块结构概览"/>
      <w:r>
        <w:rPr>
          <w:rFonts w:hint="eastAsia" w:ascii="宋体" w:hAnsi="宋体" w:eastAsia="宋体" w:cs="宋体"/>
        </w:rPr>
        <w:t>模块结构概览</w:t>
      </w:r>
      <w:bookmarkEnd w:id="35"/>
    </w:p>
    <w:p w14:paraId="291E2260">
      <w:pPr>
        <w:pStyle w:val="52"/>
        <w:rPr>
          <w:rFonts w:hint="eastAsia" w:ascii="宋体" w:hAnsi="宋体" w:eastAsia="宋体" w:cs="宋体"/>
        </w:rPr>
      </w:pPr>
      <w:r>
        <w:rPr>
          <w:rStyle w:val="51"/>
          <w:rFonts w:hint="eastAsia" w:ascii="宋体" w:hAnsi="宋体" w:eastAsia="宋体" w:cs="宋体"/>
        </w:rPr>
        <w:t>train_model.py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load_and_preprocess_data(): </w:t>
      </w:r>
      <w:r>
        <w:rPr>
          <w:rStyle w:val="51"/>
          <w:rFonts w:hint="eastAsia" w:ascii="宋体" w:hAnsi="宋体" w:eastAsia="宋体" w:cs="宋体"/>
        </w:rPr>
        <w:t>数据加载和预处理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</w:t>
      </w:r>
      <w:r>
        <w:rPr>
          <w:rStyle w:val="51"/>
          <w:rFonts w:hint="eastAsia" w:ascii="宋体" w:hAnsi="宋体" w:eastAsia="宋体" w:cs="宋体"/>
        </w:rPr>
        <w:t>NeuralNetwork类:</w:t>
      </w:r>
      <w:r>
        <w:rPr>
          <w:rStyle w:val="51"/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神经网络模型定义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train_model(): </w:t>
      </w:r>
      <w:r>
        <w:rPr>
          <w:rStyle w:val="51"/>
          <w:rFonts w:hint="eastAsia" w:ascii="宋体" w:hAnsi="宋体" w:eastAsia="宋体" w:cs="宋体"/>
        </w:rPr>
        <w:t>模型训练与评估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save_model_and_scaler(): </w:t>
      </w:r>
      <w:r>
        <w:rPr>
          <w:rStyle w:val="51"/>
          <w:rFonts w:hint="eastAsia" w:ascii="宋体" w:hAnsi="宋体" w:eastAsia="宋体" w:cs="宋体"/>
        </w:rPr>
        <w:t>模型和预处理对象保存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└── main(): </w:t>
      </w:r>
      <w:r>
        <w:rPr>
          <w:rStyle w:val="51"/>
          <w:rFonts w:hint="eastAsia" w:ascii="宋体" w:hAnsi="宋体" w:eastAsia="宋体" w:cs="宋体"/>
        </w:rPr>
        <w:t>主函数，协调整体流程</w:t>
      </w:r>
    </w:p>
    <w:bookmarkEnd w:id="36"/>
    <w:p w14:paraId="2B642AA4">
      <w:pPr>
        <w:pStyle w:val="5"/>
        <w:rPr>
          <w:rFonts w:hint="eastAsia" w:ascii="宋体" w:hAnsi="宋体" w:eastAsia="宋体" w:cs="宋体"/>
        </w:rPr>
      </w:pPr>
      <w:bookmarkStart w:id="37" w:name="_Toc3066"/>
      <w:bookmarkStart w:id="38" w:name="各模块功能说明"/>
      <w:r>
        <w:rPr>
          <w:rFonts w:hint="eastAsia" w:ascii="宋体" w:hAnsi="宋体" w:eastAsia="宋体" w:cs="宋体"/>
        </w:rPr>
        <w:t>各模块功能说明</w:t>
      </w:r>
      <w:bookmarkEnd w:id="37"/>
    </w:p>
    <w:p w14:paraId="080A99F6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数据加载与预处理模块</w:t>
      </w:r>
      <w:r>
        <w:rPr>
          <w:rFonts w:hint="eastAsia" w:ascii="宋体" w:hAnsi="宋体" w:eastAsia="宋体" w:cs="宋体"/>
        </w:rPr>
        <w:t>：负责从CSV文件读取数据，进行标准化处理，划分训练集和测试集，并转换为PyTorch张量格式。</w:t>
      </w:r>
    </w:p>
    <w:p w14:paraId="0D4ED58F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模型定义模块</w:t>
      </w:r>
      <w:r>
        <w:rPr>
          <w:rFonts w:hint="eastAsia" w:ascii="宋体" w:hAnsi="宋体" w:eastAsia="宋体" w:cs="宋体"/>
        </w:rPr>
        <w:t>：通过</w:t>
      </w:r>
      <w:r>
        <w:rPr>
          <w:rStyle w:val="51"/>
          <w:rFonts w:hint="eastAsia" w:ascii="宋体" w:hAnsi="宋体" w:eastAsia="宋体" w:cs="宋体"/>
        </w:rPr>
        <w:t>NeuralNetwork</w:t>
      </w:r>
      <w:r>
        <w:rPr>
          <w:rFonts w:hint="eastAsia" w:ascii="宋体" w:hAnsi="宋体" w:eastAsia="宋体" w:cs="宋体"/>
        </w:rPr>
        <w:t>类定义多层感知机模型的结构，包括输入层、隐藏层和输出层的配置。</w:t>
      </w:r>
    </w:p>
    <w:p w14:paraId="0789418F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训练与评估模块</w:t>
      </w:r>
      <w:r>
        <w:rPr>
          <w:rFonts w:hint="eastAsia" w:ascii="宋体" w:hAnsi="宋体" w:eastAsia="宋体" w:cs="宋体"/>
        </w:rPr>
        <w:t>：实现模型训练过程，包括损失函数计算、参数优化、学习率调整、性能评估和训练过程可视化。</w:t>
      </w:r>
    </w:p>
    <w:p w14:paraId="103B15D5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模型保存模块</w:t>
      </w:r>
      <w:r>
        <w:rPr>
          <w:rFonts w:hint="eastAsia" w:ascii="宋体" w:hAnsi="宋体" w:eastAsia="宋体" w:cs="宋体"/>
        </w:rPr>
        <w:t>：将训练好的模型参数和数据标准化对象保存到指定目录，便于后续使用。</w:t>
      </w:r>
    </w:p>
    <w:p w14:paraId="36FD094E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主函数模块</w:t>
      </w:r>
      <w:r>
        <w:rPr>
          <w:rFonts w:hint="eastAsia" w:ascii="宋体" w:hAnsi="宋体" w:eastAsia="宋体" w:cs="宋体"/>
        </w:rPr>
        <w:t>：按顺序调用各功能模块，协调整个训练流程的执行。</w:t>
      </w:r>
    </w:p>
    <w:bookmarkEnd w:id="34"/>
    <w:bookmarkEnd w:id="38"/>
    <w:p w14:paraId="5F649799">
      <w:pPr>
        <w:pStyle w:val="4"/>
        <w:rPr>
          <w:rFonts w:hint="eastAsia" w:ascii="宋体" w:hAnsi="宋体" w:eastAsia="宋体" w:cs="宋体"/>
        </w:rPr>
      </w:pPr>
      <w:bookmarkStart w:id="39" w:name="_Toc14798"/>
      <w:bookmarkStart w:id="40" w:name="X200888ad2adf356db0f6ce64bce625538aee937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数据预处理流程</w:t>
      </w:r>
      <w:bookmarkEnd w:id="39"/>
    </w:p>
    <w:p w14:paraId="0A6E8883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数据预处理是模型训练的重要环节，本脚本实现了完整的数据预处理流程，确保输入数据质量和格式符合模型要求。</w:t>
      </w:r>
    </w:p>
    <w:p w14:paraId="2AF03A38">
      <w:pPr>
        <w:pStyle w:val="5"/>
        <w:rPr>
          <w:rFonts w:hint="eastAsia" w:ascii="宋体" w:hAnsi="宋体" w:eastAsia="宋体" w:cs="宋体"/>
        </w:rPr>
      </w:pPr>
      <w:bookmarkStart w:id="41" w:name="_Toc27787"/>
      <w:bookmarkStart w:id="42" w:name="预处理步骤详解"/>
      <w:r>
        <w:rPr>
          <w:rFonts w:hint="eastAsia" w:ascii="宋体" w:hAnsi="宋体" w:eastAsia="宋体" w:cs="宋体"/>
        </w:rPr>
        <w:t>预处理步骤详解</w:t>
      </w:r>
      <w:bookmarkEnd w:id="41"/>
    </w:p>
    <w:p w14:paraId="0CB71545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数据加载</w:t>
      </w:r>
    </w:p>
    <w:p w14:paraId="5317ABBA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使用pandas从CSV文件读取训练数据</w:t>
      </w:r>
    </w:p>
    <w:p w14:paraId="32494090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数据格式：CSV文件，包含22个特征列和1个目标变量列（发病率）</w:t>
      </w:r>
    </w:p>
    <w:p w14:paraId="6AE722C7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特征与目标变量分离</w:t>
      </w:r>
    </w:p>
    <w:p w14:paraId="2779E94D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特征数据(X)：提取前22列作为模型输入特征</w:t>
      </w:r>
    </w:p>
    <w:p w14:paraId="478041D2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目标变量(y)：提取最后一列作为预测目标（发病率）</w:t>
      </w:r>
    </w:p>
    <w:p w14:paraId="528AD161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数据标准化</w:t>
      </w:r>
    </w:p>
    <w:p w14:paraId="169C73D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</w:t>
      </w:r>
      <w:r>
        <w:rPr>
          <w:rStyle w:val="51"/>
          <w:rFonts w:hint="eastAsia" w:ascii="宋体" w:hAnsi="宋体" w:eastAsia="宋体" w:cs="宋体"/>
        </w:rPr>
        <w:t>StandardScaler</w:t>
      </w:r>
      <w:r>
        <w:rPr>
          <w:rFonts w:hint="eastAsia" w:ascii="宋体" w:hAnsi="宋体" w:eastAsia="宋体" w:cs="宋体"/>
        </w:rPr>
        <w:t>将特征数据标准化为均值为0、标准差为1的分布</w:t>
      </w:r>
    </w:p>
    <w:p w14:paraId="607B336D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标准化可加速模型收敛并提高预测精度</w:t>
      </w:r>
    </w:p>
    <w:p w14:paraId="4B9595F1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保存标量器对象，用于后续推理时的新数据预处理</w:t>
      </w:r>
    </w:p>
    <w:p w14:paraId="43FE3576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数据集划分</w:t>
      </w:r>
    </w:p>
    <w:p w14:paraId="12A01F13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Style w:val="51"/>
          <w:rFonts w:hint="eastAsia" w:ascii="宋体" w:hAnsi="宋体" w:eastAsia="宋体" w:cs="宋体"/>
        </w:rPr>
        <w:t>train_test_split</w:t>
      </w:r>
      <w:r>
        <w:rPr>
          <w:rFonts w:hint="eastAsia" w:ascii="宋体" w:hAnsi="宋体" w:eastAsia="宋体" w:cs="宋体"/>
        </w:rPr>
        <w:t>将数据划分为训练集和测试集</w:t>
      </w:r>
    </w:p>
    <w:p w14:paraId="6D1F0959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划分比例：训练集80%，测试集20%</w:t>
      </w:r>
    </w:p>
    <w:p w14:paraId="16BC9909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设置随机种子(42)确保结果可复现</w:t>
      </w:r>
    </w:p>
    <w:p w14:paraId="00B00FB6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张量转换</w:t>
      </w:r>
    </w:p>
    <w:p w14:paraId="79898CC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将NumPy数组转换为PyTorch张量格式</w:t>
      </w:r>
    </w:p>
    <w:p w14:paraId="11495AD2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训练数据类型：</w:t>
      </w:r>
      <w:r>
        <w:rPr>
          <w:rStyle w:val="51"/>
          <w:rFonts w:hint="eastAsia" w:ascii="宋体" w:hAnsi="宋体" w:eastAsia="宋体" w:cs="宋体"/>
        </w:rPr>
        <w:t>torch.FloatTensor</w:t>
      </w:r>
    </w:p>
    <w:p w14:paraId="62172B47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目标变量重塑为列向量格式，便于模型输出匹配</w:t>
      </w:r>
    </w:p>
    <w:bookmarkEnd w:id="42"/>
    <w:p w14:paraId="36DEBC47">
      <w:pPr>
        <w:pStyle w:val="5"/>
        <w:rPr>
          <w:rFonts w:hint="eastAsia" w:ascii="宋体" w:hAnsi="宋体" w:eastAsia="宋体" w:cs="宋体"/>
        </w:rPr>
      </w:pPr>
      <w:bookmarkStart w:id="43" w:name="_Toc14676"/>
      <w:bookmarkStart w:id="44" w:name="返回值说明"/>
      <w:r>
        <w:rPr>
          <w:rFonts w:hint="eastAsia" w:ascii="宋体" w:hAnsi="宋体" w:eastAsia="宋体" w:cs="宋体"/>
        </w:rPr>
        <w:t>返回值说明</w:t>
      </w:r>
      <w:bookmarkEnd w:id="43"/>
    </w:p>
    <w:p w14:paraId="6BB3A4F8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预处理函数返回一个字典，包含以下内容：</w:t>
      </w:r>
    </w:p>
    <w:p w14:paraId="0F6843AF">
      <w:pPr>
        <w:pStyle w:val="52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return</w:t>
      </w:r>
      <w:r>
        <w:rPr>
          <w:rStyle w:val="85"/>
          <w:rFonts w:hint="eastAsia" w:ascii="宋体" w:hAnsi="宋体" w:eastAsia="宋体" w:cs="宋体"/>
        </w:rPr>
        <w:t xml:space="preserve"> 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'X_train'</w:t>
      </w:r>
      <w:r>
        <w:rPr>
          <w:rStyle w:val="85"/>
          <w:rFonts w:hint="eastAsia" w:ascii="宋体" w:hAnsi="宋体" w:eastAsia="宋体" w:cs="宋体"/>
        </w:rPr>
        <w:t>: 训练特征张量,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'X_test'</w:t>
      </w:r>
      <w:r>
        <w:rPr>
          <w:rStyle w:val="85"/>
          <w:rFonts w:hint="eastAsia" w:ascii="宋体" w:hAnsi="宋体" w:eastAsia="宋体" w:cs="宋体"/>
        </w:rPr>
        <w:t>: 测试特征张量,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'y_train'</w:t>
      </w:r>
      <w:r>
        <w:rPr>
          <w:rStyle w:val="85"/>
          <w:rFonts w:hint="eastAsia" w:ascii="宋体" w:hAnsi="宋体" w:eastAsia="宋体" w:cs="宋体"/>
        </w:rPr>
        <w:t>: 训练目标张量,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'y_test'</w:t>
      </w:r>
      <w:r>
        <w:rPr>
          <w:rStyle w:val="85"/>
          <w:rFonts w:hint="eastAsia" w:ascii="宋体" w:hAnsi="宋体" w:eastAsia="宋体" w:cs="宋体"/>
        </w:rPr>
        <w:t>: 测试目标张量,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'scaler'</w:t>
      </w:r>
      <w:r>
        <w:rPr>
          <w:rStyle w:val="85"/>
          <w:rFonts w:hint="eastAsia" w:ascii="宋体" w:hAnsi="宋体" w:eastAsia="宋体" w:cs="宋体"/>
        </w:rPr>
        <w:t>: 训练好的数据标准化对象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>}</w:t>
      </w:r>
    </w:p>
    <w:bookmarkEnd w:id="40"/>
    <w:bookmarkEnd w:id="44"/>
    <w:p w14:paraId="36482657">
      <w:pPr>
        <w:pStyle w:val="4"/>
        <w:rPr>
          <w:rFonts w:hint="eastAsia" w:ascii="宋体" w:hAnsi="宋体" w:eastAsia="宋体" w:cs="宋体"/>
        </w:rPr>
      </w:pPr>
      <w:bookmarkStart w:id="45" w:name="_Toc5865"/>
      <w:bookmarkStart w:id="46" w:name="Xa4ad43b127a16c9cd195ea20607229dded75564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神经网络模型结构</w:t>
      </w:r>
      <w:bookmarkEnd w:id="45"/>
    </w:p>
    <w:p w14:paraId="6E88ACFE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模型采用多层感知机架构，通过多个全连接层和非线性激活函数构建，能够有效学习复杂的特征关系。</w:t>
      </w:r>
    </w:p>
    <w:p w14:paraId="7A60DB31">
      <w:pPr>
        <w:pStyle w:val="5"/>
        <w:rPr>
          <w:rFonts w:hint="eastAsia" w:ascii="宋体" w:hAnsi="宋体" w:eastAsia="宋体" w:cs="宋体"/>
        </w:rPr>
      </w:pPr>
      <w:bookmarkStart w:id="47" w:name="_Toc6540"/>
      <w:bookmarkStart w:id="48" w:name="模型参数设置"/>
      <w:r>
        <w:rPr>
          <w:rFonts w:hint="eastAsia" w:ascii="宋体" w:hAnsi="宋体" w:eastAsia="宋体" w:cs="宋体"/>
        </w:rPr>
        <w:t>模型参数设置</w:t>
      </w:r>
      <w:bookmarkEnd w:id="47"/>
    </w:p>
    <w:p w14:paraId="5EE38DD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输入层</w:t>
      </w:r>
      <w:r>
        <w:rPr>
          <w:rFonts w:hint="eastAsia" w:ascii="宋体" w:hAnsi="宋体" w:eastAsia="宋体" w:cs="宋体"/>
        </w:rPr>
        <w:t>：22个神经元，对应22个输入特征</w:t>
      </w:r>
    </w:p>
    <w:p w14:paraId="7EB2C11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隐藏层</w:t>
      </w:r>
      <w:r>
        <w:rPr>
          <w:rFonts w:hint="eastAsia" w:ascii="宋体" w:hAnsi="宋体" w:eastAsia="宋体" w:cs="宋体"/>
        </w:rPr>
        <w:t>：3层，神经元数量分别为64、32、16</w:t>
      </w:r>
    </w:p>
    <w:p w14:paraId="3A04ED7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输出层</w:t>
      </w:r>
      <w:r>
        <w:rPr>
          <w:rFonts w:hint="eastAsia" w:ascii="宋体" w:hAnsi="宋体" w:eastAsia="宋体" w:cs="宋体"/>
        </w:rPr>
        <w:t>：1个神经元，输出预测的发病率</w:t>
      </w:r>
    </w:p>
    <w:p w14:paraId="5D54224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激活函数</w:t>
      </w:r>
      <w:r>
        <w:rPr>
          <w:rFonts w:hint="eastAsia" w:ascii="宋体" w:hAnsi="宋体" w:eastAsia="宋体" w:cs="宋体"/>
        </w:rPr>
        <w:t>：ReLU</w:t>
      </w:r>
      <w:r>
        <w:rPr>
          <w:rFonts w:hint="eastAsia" w:ascii="宋体" w:hAnsi="宋体" w:eastAsia="宋体" w:cs="宋体"/>
        </w:rPr>
        <w:t xml:space="preserve"> (Rectified Linear Unit)</w:t>
      </w:r>
    </w:p>
    <w:p w14:paraId="40B8729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正则化</w:t>
      </w:r>
      <w:r>
        <w:rPr>
          <w:rFonts w:hint="eastAsia" w:ascii="宋体" w:hAnsi="宋体" w:eastAsia="宋体" w:cs="宋体"/>
        </w:rPr>
        <w:t>：Dropout层，丢弃率0.2</w:t>
      </w:r>
    </w:p>
    <w:bookmarkEnd w:id="48"/>
    <w:p w14:paraId="000E4222">
      <w:pPr>
        <w:pStyle w:val="5"/>
        <w:rPr>
          <w:rFonts w:hint="eastAsia" w:ascii="宋体" w:hAnsi="宋体" w:eastAsia="宋体" w:cs="宋体"/>
        </w:rPr>
      </w:pPr>
      <w:bookmarkStart w:id="49" w:name="_Toc18931"/>
      <w:bookmarkStart w:id="50" w:name="模型结构详解"/>
      <w:r>
        <w:rPr>
          <w:rFonts w:hint="eastAsia" w:ascii="宋体" w:hAnsi="宋体" w:eastAsia="宋体" w:cs="宋体"/>
        </w:rPr>
        <w:t>模型结构详解</w:t>
      </w:r>
      <w:bookmarkEnd w:id="49"/>
    </w:p>
    <w:p w14:paraId="70F79FE8">
      <w:pPr>
        <w:pStyle w:val="52"/>
        <w:rPr>
          <w:rFonts w:hint="eastAsia" w:ascii="宋体" w:hAnsi="宋体" w:eastAsia="宋体" w:cs="宋体"/>
        </w:rPr>
      </w:pPr>
      <w:r>
        <w:rPr>
          <w:rStyle w:val="55"/>
          <w:rFonts w:hint="eastAsia" w:ascii="宋体" w:hAnsi="宋体" w:eastAsia="宋体" w:cs="宋体"/>
        </w:rPr>
        <w:t>class</w:t>
      </w:r>
      <w:r>
        <w:rPr>
          <w:rStyle w:val="85"/>
          <w:rFonts w:hint="eastAsia" w:ascii="宋体" w:hAnsi="宋体" w:eastAsia="宋体" w:cs="宋体"/>
        </w:rPr>
        <w:t xml:space="preserve"> NeuralNetwork(nn.Module):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55"/>
          <w:rFonts w:hint="eastAsia" w:ascii="宋体" w:hAnsi="宋体" w:eastAsia="宋体" w:cs="宋体"/>
        </w:rPr>
        <w:t>def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__init__</w:t>
      </w:r>
      <w:r>
        <w:rPr>
          <w:rStyle w:val="85"/>
          <w:rFonts w:hint="eastAsia" w:ascii="宋体" w:hAnsi="宋体" w:eastAsia="宋体" w:cs="宋体"/>
        </w:rPr>
        <w:t>(</w:t>
      </w:r>
      <w:r>
        <w:rPr>
          <w:rStyle w:val="73"/>
          <w:rFonts w:hint="eastAsia" w:ascii="宋体" w:hAnsi="宋体" w:eastAsia="宋体" w:cs="宋体"/>
        </w:rPr>
        <w:t>self</w:t>
      </w:r>
      <w:r>
        <w:rPr>
          <w:rStyle w:val="85"/>
          <w:rFonts w:hint="eastAsia" w:ascii="宋体" w:hAnsi="宋体" w:eastAsia="宋体" w:cs="宋体"/>
        </w:rPr>
        <w:t>, input_size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57"/>
          <w:rFonts w:hint="eastAsia" w:ascii="宋体" w:hAnsi="宋体" w:eastAsia="宋体" w:cs="宋体"/>
        </w:rPr>
        <w:t>22</w:t>
      </w:r>
      <w:r>
        <w:rPr>
          <w:rStyle w:val="85"/>
          <w:rFonts w:hint="eastAsia" w:ascii="宋体" w:hAnsi="宋体" w:eastAsia="宋体" w:cs="宋体"/>
        </w:rPr>
        <w:t>, hidden_sizes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>[</w:t>
      </w:r>
      <w:r>
        <w:rPr>
          <w:rStyle w:val="57"/>
          <w:rFonts w:hint="eastAsia" w:ascii="宋体" w:hAnsi="宋体" w:eastAsia="宋体" w:cs="宋体"/>
        </w:rPr>
        <w:t>64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32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16</w:t>
      </w:r>
      <w:r>
        <w:rPr>
          <w:rStyle w:val="85"/>
          <w:rFonts w:hint="eastAsia" w:ascii="宋体" w:hAnsi="宋体" w:eastAsia="宋体" w:cs="宋体"/>
        </w:rPr>
        <w:t>], output_size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57"/>
          <w:rFonts w:hint="eastAsia" w:ascii="宋体" w:hAnsi="宋体" w:eastAsia="宋体" w:cs="宋体"/>
        </w:rPr>
        <w:t>1</w:t>
      </w:r>
      <w:r>
        <w:rPr>
          <w:rStyle w:val="85"/>
          <w:rFonts w:hint="eastAsia" w:ascii="宋体" w:hAnsi="宋体" w:eastAsia="宋体" w:cs="宋体"/>
        </w:rPr>
        <w:t>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67"/>
          <w:rFonts w:hint="eastAsia" w:ascii="宋体" w:hAnsi="宋体" w:eastAsia="宋体" w:cs="宋体"/>
        </w:rPr>
        <w:t># 初始化网络架构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67"/>
          <w:rFonts w:hint="eastAsia" w:ascii="宋体" w:hAnsi="宋体" w:eastAsia="宋体" w:cs="宋体"/>
        </w:rPr>
        <w:t># 构建层序列：线性层 -&gt; ReLU激活 -&gt; Dropout -&gt; 线性层 -&gt; ...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55"/>
          <w:rFonts w:hint="eastAsia" w:ascii="宋体" w:hAnsi="宋体" w:eastAsia="宋体" w:cs="宋体"/>
        </w:rPr>
        <w:t>def</w:t>
      </w:r>
      <w:r>
        <w:rPr>
          <w:rStyle w:val="85"/>
          <w:rFonts w:hint="eastAsia" w:ascii="宋体" w:hAnsi="宋体" w:eastAsia="宋体" w:cs="宋体"/>
        </w:rPr>
        <w:t xml:space="preserve"> forward(</w:t>
      </w:r>
      <w:r>
        <w:rPr>
          <w:rStyle w:val="73"/>
          <w:rFonts w:hint="eastAsia" w:ascii="宋体" w:hAnsi="宋体" w:eastAsia="宋体" w:cs="宋体"/>
        </w:rPr>
        <w:t>self</w:t>
      </w:r>
      <w:r>
        <w:rPr>
          <w:rStyle w:val="85"/>
          <w:rFonts w:hint="eastAsia" w:ascii="宋体" w:hAnsi="宋体" w:eastAsia="宋体" w:cs="宋体"/>
        </w:rPr>
        <w:t>, x):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67"/>
          <w:rFonts w:hint="eastAsia" w:ascii="宋体" w:hAnsi="宋体" w:eastAsia="宋体" w:cs="宋体"/>
        </w:rPr>
        <w:t># 前向传播计算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74"/>
          <w:rFonts w:hint="eastAsia" w:ascii="宋体" w:hAnsi="宋体" w:eastAsia="宋体" w:cs="宋体"/>
        </w:rPr>
        <w:t>return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3"/>
          <w:rFonts w:hint="eastAsia" w:ascii="宋体" w:hAnsi="宋体" w:eastAsia="宋体" w:cs="宋体"/>
        </w:rPr>
        <w:t>self</w:t>
      </w:r>
      <w:r>
        <w:rPr>
          <w:rStyle w:val="85"/>
          <w:rFonts w:hint="eastAsia" w:ascii="宋体" w:hAnsi="宋体" w:eastAsia="宋体" w:cs="宋体"/>
        </w:rPr>
        <w:t>.model(x)</w:t>
      </w:r>
    </w:p>
    <w:bookmarkEnd w:id="50"/>
    <w:p w14:paraId="320E3E60">
      <w:pPr>
        <w:pStyle w:val="5"/>
        <w:rPr>
          <w:rFonts w:hint="eastAsia" w:ascii="宋体" w:hAnsi="宋体" w:eastAsia="宋体" w:cs="宋体"/>
        </w:rPr>
      </w:pPr>
      <w:bookmarkStart w:id="51" w:name="_Toc12412"/>
      <w:bookmarkStart w:id="52" w:name="结构设计特点"/>
      <w:r>
        <w:rPr>
          <w:rFonts w:hint="eastAsia" w:ascii="宋体" w:hAnsi="宋体" w:eastAsia="宋体" w:cs="宋体"/>
        </w:rPr>
        <w:t>结构设计特点</w:t>
      </w:r>
      <w:bookmarkEnd w:id="51"/>
    </w:p>
    <w:p w14:paraId="1B10D3DB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层级递减设计</w:t>
      </w:r>
      <w:r>
        <w:rPr>
          <w:rFonts w:hint="eastAsia" w:ascii="宋体" w:hAnsi="宋体" w:eastAsia="宋体" w:cs="宋体"/>
        </w:rPr>
        <w:t>：隐藏层神经元数量依次减少(64→32→16)，有助于特征抽象和信息压缩</w:t>
      </w:r>
    </w:p>
    <w:p w14:paraId="599CA4B4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非线性激活</w:t>
      </w:r>
      <w:r>
        <w:rPr>
          <w:rFonts w:hint="eastAsia" w:ascii="宋体" w:hAnsi="宋体" w:eastAsia="宋体" w:cs="宋体"/>
        </w:rPr>
        <w:t>：每个隐藏层后使用ReLU激活函数引入非线性变换，增强模型表示能力</w:t>
      </w:r>
    </w:p>
    <w:p w14:paraId="7BC17D78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Dropout正则化</w:t>
      </w:r>
      <w:r>
        <w:rPr>
          <w:rFonts w:hint="eastAsia" w:ascii="宋体" w:hAnsi="宋体" w:eastAsia="宋体" w:cs="宋体"/>
        </w:rPr>
        <w:t>：每层后添加Dropout层随机失活20%的神经元，有效防止过拟合</w:t>
      </w:r>
    </w:p>
    <w:p w14:paraId="5FF63797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模块化构建</w:t>
      </w:r>
      <w:r>
        <w:rPr>
          <w:rFonts w:hint="eastAsia" w:ascii="宋体" w:hAnsi="宋体" w:eastAsia="宋体" w:cs="宋体"/>
        </w:rPr>
        <w:t>：使用</w:t>
      </w:r>
      <w:r>
        <w:rPr>
          <w:rStyle w:val="51"/>
          <w:rFonts w:hint="eastAsia" w:ascii="宋体" w:hAnsi="宋体" w:eastAsia="宋体" w:cs="宋体"/>
        </w:rPr>
        <w:t>nn.Sequential</w:t>
      </w:r>
      <w:r>
        <w:rPr>
          <w:rFonts w:hint="eastAsia" w:ascii="宋体" w:hAnsi="宋体" w:eastAsia="宋体" w:cs="宋体"/>
        </w:rPr>
        <w:t>组合网络层，提高代码可读性和可维护性</w:t>
      </w:r>
    </w:p>
    <w:p w14:paraId="1DA48A75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灵活性设计</w:t>
      </w:r>
      <w:r>
        <w:rPr>
          <w:rFonts w:hint="eastAsia" w:ascii="宋体" w:hAnsi="宋体" w:eastAsia="宋体" w:cs="宋体"/>
        </w:rPr>
        <w:t>：支持自定义输入特征数量、隐藏层结构和输出维度，便于扩展和修改</w:t>
      </w:r>
    </w:p>
    <w:bookmarkEnd w:id="46"/>
    <w:bookmarkEnd w:id="52"/>
    <w:p w14:paraId="58A64EBF">
      <w:pPr>
        <w:pStyle w:val="4"/>
        <w:rPr>
          <w:rFonts w:hint="eastAsia" w:ascii="宋体" w:hAnsi="宋体" w:eastAsia="宋体" w:cs="宋体"/>
        </w:rPr>
      </w:pPr>
      <w:bookmarkStart w:id="53" w:name="_Toc29587"/>
      <w:bookmarkStart w:id="54" w:name="Xaea60e8cefbf7254d9eec05d107998ae56f131b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模型训练过程与优化策略</w:t>
      </w:r>
      <w:bookmarkEnd w:id="53"/>
    </w:p>
    <w:p w14:paraId="51B92F88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训练过程采用现代深度学习优化技术，确保模型快速收敛并获得良好的泛化性能。</w:t>
      </w:r>
    </w:p>
    <w:p w14:paraId="71FB4F3E">
      <w:pPr>
        <w:pStyle w:val="5"/>
        <w:rPr>
          <w:rFonts w:hint="eastAsia" w:ascii="宋体" w:hAnsi="宋体" w:eastAsia="宋体" w:cs="宋体"/>
        </w:rPr>
      </w:pPr>
      <w:bookmarkStart w:id="55" w:name="_Toc27747"/>
      <w:bookmarkStart w:id="56" w:name="训练参数配置"/>
      <w:r>
        <w:rPr>
          <w:rFonts w:hint="eastAsia" w:ascii="宋体" w:hAnsi="宋体" w:eastAsia="宋体" w:cs="宋体"/>
        </w:rPr>
        <w:t>训练参数配置</w:t>
      </w:r>
      <w:bookmarkEnd w:id="55"/>
    </w:p>
    <w:p w14:paraId="5DEE9AB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训练轮次(epochs)</w:t>
      </w:r>
      <w:r>
        <w:rPr>
          <w:rFonts w:hint="eastAsia" w:ascii="宋体" w:hAnsi="宋体" w:eastAsia="宋体" w:cs="宋体"/>
        </w:rPr>
        <w:t>：500轮</w:t>
      </w:r>
    </w:p>
    <w:p w14:paraId="7D68601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批量大小(batch_size)</w:t>
      </w:r>
      <w:r>
        <w:rPr>
          <w:rFonts w:hint="eastAsia" w:ascii="宋体" w:hAnsi="宋体" w:eastAsia="宋体" w:cs="宋体"/>
        </w:rPr>
        <w:t>：32</w:t>
      </w:r>
    </w:p>
    <w:p w14:paraId="3E30811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初始学习率</w:t>
      </w:r>
      <w:r>
        <w:rPr>
          <w:rFonts w:hint="eastAsia" w:ascii="宋体" w:hAnsi="宋体" w:eastAsia="宋体" w:cs="宋体"/>
        </w:rPr>
        <w:t>：0.001</w:t>
      </w:r>
    </w:p>
    <w:p w14:paraId="3D041DD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损失函数</w:t>
      </w:r>
      <w:r>
        <w:rPr>
          <w:rFonts w:hint="eastAsia" w:ascii="宋体" w:hAnsi="宋体" w:eastAsia="宋体" w:cs="宋体"/>
        </w:rPr>
        <w:t>：均方误差(MSE)</w:t>
      </w:r>
    </w:p>
    <w:p w14:paraId="672AF41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优化器</w:t>
      </w:r>
      <w:r>
        <w:rPr>
          <w:rFonts w:hint="eastAsia" w:ascii="宋体" w:hAnsi="宋体" w:eastAsia="宋体" w:cs="宋体"/>
        </w:rPr>
        <w:t>：Adam</w:t>
      </w:r>
    </w:p>
    <w:p w14:paraId="3935DC1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学习率调度策略</w:t>
      </w:r>
      <w:r>
        <w:rPr>
          <w:rFonts w:hint="eastAsia" w:ascii="宋体" w:hAnsi="宋体" w:eastAsia="宋体" w:cs="宋体"/>
        </w:rPr>
        <w:t>：ReduceLROnPlateau</w:t>
      </w:r>
    </w:p>
    <w:bookmarkEnd w:id="56"/>
    <w:p w14:paraId="361212E2">
      <w:pPr>
        <w:pStyle w:val="5"/>
        <w:rPr>
          <w:rFonts w:hint="eastAsia" w:ascii="宋体" w:hAnsi="宋体" w:eastAsia="宋体" w:cs="宋体"/>
        </w:rPr>
      </w:pPr>
      <w:bookmarkStart w:id="57" w:name="_Toc2342"/>
      <w:bookmarkStart w:id="58" w:name="训练流程详解"/>
      <w:r>
        <w:rPr>
          <w:rFonts w:hint="eastAsia" w:ascii="宋体" w:hAnsi="宋体" w:eastAsia="宋体" w:cs="宋体"/>
        </w:rPr>
        <w:t>训练流程详解</w:t>
      </w:r>
      <w:bookmarkEnd w:id="57"/>
    </w:p>
    <w:p w14:paraId="61C748B2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数据准备</w:t>
      </w:r>
    </w:p>
    <w:p w14:paraId="128C837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创建数据加载器，支持批量处理和随机打乱</w:t>
      </w:r>
    </w:p>
    <w:p w14:paraId="6EB88584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批量大小设置为32，平衡内存使用和训练效率</w:t>
      </w:r>
    </w:p>
    <w:p w14:paraId="5E69FEC9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损失函数与优化器</w:t>
      </w:r>
    </w:p>
    <w:p w14:paraId="5449313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使用均方误差(MSE)作为回归任务的损失函数</w:t>
      </w:r>
    </w:p>
    <w:p w14:paraId="1DA6B260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选择Adam优化器，结合动量和自适应学习率，加速收敛</w:t>
      </w:r>
    </w:p>
    <w:p w14:paraId="79AC8337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学习率调度</w:t>
      </w:r>
    </w:p>
    <w:p w14:paraId="63B8947C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</w:t>
      </w:r>
      <w:r>
        <w:rPr>
          <w:rStyle w:val="51"/>
          <w:rFonts w:hint="eastAsia" w:ascii="宋体" w:hAnsi="宋体" w:eastAsia="宋体" w:cs="宋体"/>
        </w:rPr>
        <w:t>ReduceLROnPlateau</w:t>
      </w:r>
      <w:r>
        <w:rPr>
          <w:rFonts w:hint="eastAsia" w:ascii="宋体" w:hAnsi="宋体" w:eastAsia="宋体" w:cs="宋体"/>
        </w:rPr>
        <w:t>策略，监控验证损失</w:t>
      </w:r>
    </w:p>
    <w:p w14:paraId="684EBC4E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当验证损失停止下降时，将学习率减半(factor=0.5)</w:t>
      </w:r>
    </w:p>
    <w:p w14:paraId="444C96E8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容忍验证损失停滞轮次(patience)设为10</w:t>
      </w:r>
    </w:p>
    <w:p w14:paraId="3C1629DC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训练循环</w:t>
      </w:r>
    </w:p>
    <w:p w14:paraId="1AF2082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迭代500轮训练</w:t>
      </w:r>
    </w:p>
    <w:p w14:paraId="5B37E09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每轮包含前向传播、损失计算、反向传播和参数更新</w:t>
      </w:r>
    </w:p>
    <w:p w14:paraId="32E21D7E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使用梯度清零(</w:t>
      </w:r>
      <w:r>
        <w:rPr>
          <w:rStyle w:val="51"/>
          <w:rFonts w:hint="eastAsia" w:ascii="宋体" w:hAnsi="宋体" w:eastAsia="宋体" w:cs="宋体"/>
        </w:rPr>
        <w:t>optimizer.zero_grad()</w:t>
      </w:r>
      <w:r>
        <w:rPr>
          <w:rFonts w:hint="eastAsia" w:ascii="宋体" w:hAnsi="宋体" w:eastAsia="宋体" w:cs="宋体"/>
        </w:rPr>
        <w:t>)避免梯度累积</w:t>
      </w:r>
    </w:p>
    <w:p w14:paraId="6E6E48F5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模型评估</w:t>
      </w:r>
    </w:p>
    <w:p w14:paraId="01983D5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每轮训练后在测试集上评估模型性能</w:t>
      </w:r>
    </w:p>
    <w:p w14:paraId="5C87E1A3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Style w:val="51"/>
          <w:rFonts w:hint="eastAsia" w:ascii="宋体" w:hAnsi="宋体" w:eastAsia="宋体" w:cs="宋体"/>
        </w:rPr>
        <w:t>model.eval()</w:t>
      </w:r>
      <w:r>
        <w:rPr>
          <w:rFonts w:hint="eastAsia" w:ascii="宋体" w:hAnsi="宋体" w:eastAsia="宋体" w:cs="宋体"/>
        </w:rPr>
        <w:t>和</w:t>
      </w:r>
      <w:r>
        <w:rPr>
          <w:rStyle w:val="51"/>
          <w:rFonts w:hint="eastAsia" w:ascii="宋体" w:hAnsi="宋体" w:eastAsia="宋体" w:cs="宋体"/>
        </w:rPr>
        <w:t>torch.no_grad()</w:t>
      </w:r>
      <w:r>
        <w:rPr>
          <w:rFonts w:hint="eastAsia" w:ascii="宋体" w:hAnsi="宋体" w:eastAsia="宋体" w:cs="宋体"/>
        </w:rPr>
        <w:t>模式进行推理，节省内存</w:t>
      </w:r>
    </w:p>
    <w:p w14:paraId="5887EAAC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训练可视化</w:t>
      </w:r>
    </w:p>
    <w:p w14:paraId="0CDBFDED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记录并绘制训练和测试损失曲线</w:t>
      </w:r>
    </w:p>
    <w:p w14:paraId="6B67184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每10轮打印一次损失信息，监控训练进度</w:t>
      </w:r>
    </w:p>
    <w:bookmarkEnd w:id="58"/>
    <w:p w14:paraId="3EED4EAB">
      <w:pPr>
        <w:pStyle w:val="5"/>
        <w:rPr>
          <w:rFonts w:hint="eastAsia" w:ascii="宋体" w:hAnsi="宋体" w:eastAsia="宋体" w:cs="宋体"/>
        </w:rPr>
      </w:pPr>
      <w:bookmarkStart w:id="59" w:name="_Toc29944"/>
      <w:bookmarkStart w:id="60" w:name="过拟合防止策略"/>
      <w:r>
        <w:rPr>
          <w:rFonts w:hint="eastAsia" w:ascii="宋体" w:hAnsi="宋体" w:eastAsia="宋体" w:cs="宋体"/>
        </w:rPr>
        <w:t>过拟合防止策略</w:t>
      </w:r>
      <w:bookmarkEnd w:id="59"/>
    </w:p>
    <w:p w14:paraId="43B2E380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Dropout正则化</w:t>
      </w:r>
      <w:r>
        <w:rPr>
          <w:rFonts w:hint="eastAsia" w:ascii="宋体" w:hAnsi="宋体" w:eastAsia="宋体" w:cs="宋体"/>
        </w:rPr>
        <w:t>：在每个隐藏层后添加Dropout层，随机失活部分神经元</w:t>
      </w:r>
    </w:p>
    <w:p w14:paraId="36DEC459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数据分割</w:t>
      </w:r>
      <w:r>
        <w:rPr>
          <w:rFonts w:hint="eastAsia" w:ascii="宋体" w:hAnsi="宋体" w:eastAsia="宋体" w:cs="宋体"/>
        </w:rPr>
        <w:t>：预留20%数据作为测试集，用于评估模型泛化能力</w:t>
      </w:r>
    </w:p>
    <w:p w14:paraId="55C0BCC7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学习率调度</w:t>
      </w:r>
      <w:r>
        <w:rPr>
          <w:rFonts w:hint="eastAsia" w:ascii="宋体" w:hAnsi="宋体" w:eastAsia="宋体" w:cs="宋体"/>
        </w:rPr>
        <w:t>：动态调整学习率，避免模型陷入局部最优</w:t>
      </w:r>
    </w:p>
    <w:p w14:paraId="4B3E14D8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早停机制</w:t>
      </w:r>
      <w:r>
        <w:rPr>
          <w:rFonts w:hint="eastAsia" w:ascii="宋体" w:hAnsi="宋体" w:eastAsia="宋体" w:cs="宋体"/>
        </w:rPr>
        <w:t>：通过学习率调度间接实现早停效果</w:t>
      </w:r>
    </w:p>
    <w:bookmarkEnd w:id="54"/>
    <w:bookmarkEnd w:id="60"/>
    <w:p w14:paraId="7CFF4EE3">
      <w:pPr>
        <w:pStyle w:val="4"/>
        <w:rPr>
          <w:rFonts w:hint="eastAsia" w:ascii="宋体" w:hAnsi="宋体" w:eastAsia="宋体" w:cs="宋体"/>
        </w:rPr>
      </w:pPr>
      <w:bookmarkStart w:id="61" w:name="_Toc9252"/>
      <w:bookmarkStart w:id="62" w:name="Xf13a576d2900b6952b528c201e3a9a1990a2f1c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评估指标与模型保存</w:t>
      </w:r>
      <w:bookmarkEnd w:id="61"/>
    </w:p>
    <w:p w14:paraId="21F91FF4">
      <w:pPr>
        <w:pStyle w:val="5"/>
        <w:rPr>
          <w:rFonts w:hint="eastAsia" w:ascii="宋体" w:hAnsi="宋体" w:eastAsia="宋体" w:cs="宋体"/>
        </w:rPr>
      </w:pPr>
      <w:bookmarkStart w:id="63" w:name="_Toc21476"/>
      <w:bookmarkStart w:id="64" w:name="模型评估指标"/>
      <w:r>
        <w:rPr>
          <w:rFonts w:hint="eastAsia" w:ascii="宋体" w:hAnsi="宋体" w:eastAsia="宋体" w:cs="宋体"/>
        </w:rPr>
        <w:t>模型评估指标</w:t>
      </w:r>
      <w:bookmarkEnd w:id="63"/>
    </w:p>
    <w:p w14:paraId="67CA6329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训练完成后，模型在测试集上计算以下评估指标：</w:t>
      </w:r>
    </w:p>
    <w:p w14:paraId="376BD7DD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均方根误差(RMSE)</w:t>
      </w:r>
      <w:r>
        <w:rPr>
          <w:rFonts w:hint="eastAsia" w:ascii="宋体" w:hAnsi="宋体" w:eastAsia="宋体" w:cs="宋体"/>
        </w:rPr>
        <w:t>：反映预测值与真实值之间的平均偏差</w:t>
      </w:r>
    </w:p>
    <w:p w14:paraId="2B978A0D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决定系数(R²)</w:t>
      </w:r>
      <w:r>
        <w:rPr>
          <w:rFonts w:hint="eastAsia" w:ascii="宋体" w:hAnsi="宋体" w:eastAsia="宋体" w:cs="宋体"/>
        </w:rPr>
        <w:t>：衡量模型解释目标变量变异的能力，取值范围0-1，越接近1表示模型拟合效果越好</w:t>
      </w:r>
    </w:p>
    <w:bookmarkEnd w:id="64"/>
    <w:p w14:paraId="36AA4A63">
      <w:pPr>
        <w:pStyle w:val="5"/>
        <w:rPr>
          <w:rFonts w:hint="eastAsia" w:ascii="宋体" w:hAnsi="宋体" w:eastAsia="宋体" w:cs="宋体"/>
        </w:rPr>
      </w:pPr>
      <w:bookmarkStart w:id="65" w:name="_Toc3397"/>
      <w:bookmarkStart w:id="66" w:name="评估结果输出"/>
      <w:r>
        <w:rPr>
          <w:rFonts w:hint="eastAsia" w:ascii="宋体" w:hAnsi="宋体" w:eastAsia="宋体" w:cs="宋体"/>
        </w:rPr>
        <w:t>评估结果输出</w:t>
      </w:r>
      <w:bookmarkEnd w:id="65"/>
    </w:p>
    <w:p w14:paraId="73ACCB79">
      <w:pPr>
        <w:pStyle w:val="52"/>
        <w:rPr>
          <w:rFonts w:hint="eastAsia" w:ascii="宋体" w:hAnsi="宋体" w:eastAsia="宋体" w:cs="宋体"/>
        </w:rPr>
      </w:pPr>
      <w:r>
        <w:rPr>
          <w:rStyle w:val="51"/>
          <w:rFonts w:hint="eastAsia" w:ascii="宋体" w:hAnsi="宋体" w:eastAsia="宋体" w:cs="宋体"/>
        </w:rPr>
        <w:t>模型评估结果: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>均方根误差</w:t>
      </w:r>
      <w:r>
        <w:rPr>
          <w:rStyle w:val="51"/>
          <w:rFonts w:hint="eastAsia" w:ascii="宋体" w:hAnsi="宋体" w:eastAsia="宋体" w:cs="宋体"/>
        </w:rPr>
        <w:t xml:space="preserve"> (RMSE): </w:t>
      </w:r>
      <w:r>
        <w:rPr>
          <w:rStyle w:val="51"/>
          <w:rFonts w:hint="eastAsia" w:ascii="宋体" w:hAnsi="宋体" w:eastAsia="宋体" w:cs="宋体"/>
        </w:rPr>
        <w:t>具体数值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>决定系数</w:t>
      </w:r>
      <w:r>
        <w:rPr>
          <w:rStyle w:val="51"/>
          <w:rFonts w:hint="eastAsia" w:ascii="宋体" w:hAnsi="宋体" w:eastAsia="宋体" w:cs="宋体"/>
        </w:rPr>
        <w:t xml:space="preserve"> (R²): </w:t>
      </w:r>
      <w:r>
        <w:rPr>
          <w:rStyle w:val="51"/>
          <w:rFonts w:hint="eastAsia" w:ascii="宋体" w:hAnsi="宋体" w:eastAsia="宋体" w:cs="宋体"/>
        </w:rPr>
        <w:t>具体数值</w:t>
      </w:r>
    </w:p>
    <w:bookmarkEnd w:id="66"/>
    <w:p w14:paraId="35B8CDB9">
      <w:pPr>
        <w:pStyle w:val="5"/>
        <w:rPr>
          <w:rFonts w:hint="eastAsia" w:ascii="宋体" w:hAnsi="宋体" w:eastAsia="宋体" w:cs="宋体"/>
        </w:rPr>
      </w:pPr>
      <w:bookmarkStart w:id="67" w:name="_Toc17908"/>
      <w:bookmarkStart w:id="68" w:name="训练过程可视化"/>
      <w:r>
        <w:rPr>
          <w:rFonts w:hint="eastAsia" w:ascii="宋体" w:hAnsi="宋体" w:eastAsia="宋体" w:cs="宋体"/>
        </w:rPr>
        <w:t>训练过程可视化</w:t>
      </w:r>
      <w:bookmarkEnd w:id="67"/>
    </w:p>
    <w:p w14:paraId="3BDC0503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生成并保存训练和测试损失随迭代轮次变化的曲线图：</w:t>
      </w:r>
    </w:p>
    <w:p w14:paraId="11A3258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文件名：</w:t>
      </w:r>
      <w:r>
        <w:rPr>
          <w:rStyle w:val="51"/>
          <w:rFonts w:hint="eastAsia" w:ascii="宋体" w:hAnsi="宋体" w:eastAsia="宋体" w:cs="宋体"/>
        </w:rPr>
        <w:t>training_loss.png</w:t>
      </w:r>
    </w:p>
    <w:p w14:paraId="4E2A680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图表内容：训练损失曲线和测试损失曲线</w:t>
      </w:r>
    </w:p>
    <w:p w14:paraId="5340FA9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可视化指标：损失值、轮次、图例、网格线</w:t>
      </w:r>
    </w:p>
    <w:bookmarkEnd w:id="68"/>
    <w:p w14:paraId="232B45ED">
      <w:pPr>
        <w:pStyle w:val="5"/>
        <w:rPr>
          <w:rFonts w:hint="eastAsia" w:ascii="宋体" w:hAnsi="宋体" w:eastAsia="宋体" w:cs="宋体"/>
        </w:rPr>
      </w:pPr>
      <w:bookmarkStart w:id="69" w:name="_Toc29028"/>
      <w:bookmarkStart w:id="70" w:name="模型保存机制"/>
      <w:r>
        <w:rPr>
          <w:rFonts w:hint="eastAsia" w:ascii="宋体" w:hAnsi="宋体" w:eastAsia="宋体" w:cs="宋体"/>
        </w:rPr>
        <w:t>模型保存机制</w:t>
      </w:r>
      <w:bookmarkEnd w:id="69"/>
    </w:p>
    <w:p w14:paraId="6960DE46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训练完成后，将模型参数和数据预处理对象保存到指定目录：</w:t>
      </w:r>
    </w:p>
    <w:p w14:paraId="799BB5C5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保存内容</w:t>
      </w:r>
      <w:r>
        <w:rPr>
          <w:rFonts w:hint="eastAsia" w:ascii="宋体" w:hAnsi="宋体" w:eastAsia="宋体" w:cs="宋体"/>
        </w:rPr>
        <w:t>：</w:t>
      </w:r>
    </w:p>
    <w:p w14:paraId="0BA917BF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模型参数：以PyTorch状态字典格式保存</w:t>
      </w:r>
    </w:p>
    <w:p w14:paraId="436DCF45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数据标准化对象：以pickle格式保存</w:t>
      </w:r>
    </w:p>
    <w:p w14:paraId="2E35A641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保存路径</w:t>
      </w:r>
      <w:r>
        <w:rPr>
          <w:rFonts w:hint="eastAsia" w:ascii="宋体" w:hAnsi="宋体" w:eastAsia="宋体" w:cs="宋体"/>
        </w:rPr>
        <w:t>：</w:t>
      </w:r>
    </w:p>
    <w:p w14:paraId="4077B28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默认目录：</w:t>
      </w:r>
      <w:r>
        <w:rPr>
          <w:rStyle w:val="51"/>
          <w:rFonts w:hint="eastAsia" w:ascii="宋体" w:hAnsi="宋体" w:eastAsia="宋体" w:cs="宋体"/>
        </w:rPr>
        <w:t>models/</w:t>
      </w:r>
    </w:p>
    <w:p w14:paraId="1BE42027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模型文件：</w:t>
      </w:r>
      <w:r>
        <w:rPr>
          <w:rStyle w:val="51"/>
          <w:rFonts w:hint="eastAsia" w:ascii="宋体" w:hAnsi="宋体" w:eastAsia="宋体" w:cs="宋体"/>
        </w:rPr>
        <w:t>models/pig_disease_model.pth</w:t>
      </w:r>
    </w:p>
    <w:p w14:paraId="34A7B39E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标量器文件：</w:t>
      </w:r>
      <w:r>
        <w:rPr>
          <w:rStyle w:val="51"/>
          <w:rFonts w:hint="eastAsia" w:ascii="宋体" w:hAnsi="宋体" w:eastAsia="宋体" w:cs="宋体"/>
        </w:rPr>
        <w:t>models/scaler.pkl</w:t>
      </w:r>
    </w:p>
    <w:p w14:paraId="0441DAD8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目录管理</w:t>
      </w:r>
      <w:r>
        <w:rPr>
          <w:rFonts w:hint="eastAsia" w:ascii="宋体" w:hAnsi="宋体" w:eastAsia="宋体" w:cs="宋体"/>
        </w:rPr>
        <w:t>：</w:t>
      </w:r>
    </w:p>
    <w:p w14:paraId="156CBE62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自动创建不存在的目录，确保保存成功</w:t>
      </w:r>
    </w:p>
    <w:p w14:paraId="59211910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保存完成后输出确认信息</w:t>
      </w:r>
    </w:p>
    <w:bookmarkEnd w:id="62"/>
    <w:bookmarkEnd w:id="70"/>
    <w:p w14:paraId="453F71E1">
      <w:pPr>
        <w:pStyle w:val="4"/>
        <w:rPr>
          <w:rFonts w:hint="eastAsia" w:ascii="宋体" w:hAnsi="宋体" w:eastAsia="宋体" w:cs="宋体"/>
        </w:rPr>
      </w:pPr>
      <w:bookmarkStart w:id="71" w:name="_Toc8903"/>
      <w:bookmarkStart w:id="72" w:name="Xc83676f9e5cfdbc6e91c9041cce0e6f8ac882e1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输入输出示例</w:t>
      </w:r>
      <w:bookmarkEnd w:id="71"/>
    </w:p>
    <w:p w14:paraId="7B439F53">
      <w:pPr>
        <w:pStyle w:val="5"/>
        <w:rPr>
          <w:rFonts w:hint="eastAsia" w:ascii="宋体" w:hAnsi="宋体" w:eastAsia="宋体" w:cs="宋体"/>
        </w:rPr>
      </w:pPr>
      <w:bookmarkStart w:id="73" w:name="_Toc5880"/>
      <w:bookmarkStart w:id="74" w:name="输入数据格式"/>
      <w:r>
        <w:rPr>
          <w:rFonts w:hint="eastAsia" w:ascii="宋体" w:hAnsi="宋体" w:eastAsia="宋体" w:cs="宋体"/>
        </w:rPr>
        <w:t>输入数据格式</w:t>
      </w:r>
      <w:bookmarkEnd w:id="73"/>
    </w:p>
    <w:p w14:paraId="358ABC0F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训练数据为CSV格式文件，包含23列数据：</w:t>
      </w:r>
    </w:p>
    <w:p w14:paraId="3C33152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前22列为特征数据，包括环境因素、饲养管理、生物安全措施等</w:t>
      </w:r>
    </w:p>
    <w:p w14:paraId="24591AD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最后一列为目标变量：发病率（数值型）</w:t>
      </w:r>
    </w:p>
    <w:bookmarkEnd w:id="74"/>
    <w:p w14:paraId="182AA858">
      <w:pPr>
        <w:pStyle w:val="5"/>
        <w:rPr>
          <w:rFonts w:hint="eastAsia" w:ascii="宋体" w:hAnsi="宋体" w:eastAsia="宋体" w:cs="宋体"/>
        </w:rPr>
      </w:pPr>
      <w:bookmarkStart w:id="75" w:name="_Toc30473"/>
      <w:bookmarkStart w:id="76" w:name="输出结果"/>
      <w:r>
        <w:rPr>
          <w:rFonts w:hint="eastAsia" w:ascii="宋体" w:hAnsi="宋体" w:eastAsia="宋体" w:cs="宋体"/>
        </w:rPr>
        <w:t>输出结果</w:t>
      </w:r>
      <w:bookmarkEnd w:id="75"/>
    </w:p>
    <w:p w14:paraId="591D5E0C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训练过程输出</w:t>
      </w:r>
      <w:r>
        <w:rPr>
          <w:rFonts w:hint="eastAsia" w:ascii="宋体" w:hAnsi="宋体" w:eastAsia="宋体" w:cs="宋体"/>
        </w:rPr>
        <w:t>：</w:t>
      </w:r>
    </w:p>
    <w:p w14:paraId="3DFD36F4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51"/>
          <w:rFonts w:hint="eastAsia" w:ascii="宋体" w:hAnsi="宋体" w:eastAsia="宋体" w:cs="宋体"/>
        </w:rPr>
        <w:t>Epoch [10/500], Train Loss: 0.023456, Test Loss: 0.024567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>Epoch [20/500], Train Loss: 0.019876, Test Loss: 0.020123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>...</w:t>
      </w:r>
    </w:p>
    <w:p w14:paraId="79FAFF19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模型评估输出</w:t>
      </w:r>
      <w:r>
        <w:rPr>
          <w:rFonts w:hint="eastAsia" w:ascii="宋体" w:hAnsi="宋体" w:eastAsia="宋体" w:cs="宋体"/>
        </w:rPr>
        <w:t>：</w:t>
      </w:r>
    </w:p>
    <w:p w14:paraId="1706C2CB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51"/>
          <w:rFonts w:hint="eastAsia" w:ascii="宋体" w:hAnsi="宋体" w:eastAsia="宋体" w:cs="宋体"/>
        </w:rPr>
        <w:t>模型评估结果: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>均方根误差</w:t>
      </w:r>
      <w:r>
        <w:rPr>
          <w:rStyle w:val="51"/>
          <w:rFonts w:hint="eastAsia" w:ascii="宋体" w:hAnsi="宋体" w:eastAsia="宋体" w:cs="宋体"/>
        </w:rPr>
        <w:t xml:space="preserve"> (RMSE): 0.015678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>决定系数</w:t>
      </w:r>
      <w:r>
        <w:rPr>
          <w:rStyle w:val="51"/>
          <w:rFonts w:hint="eastAsia" w:ascii="宋体" w:hAnsi="宋体" w:eastAsia="宋体" w:cs="宋体"/>
        </w:rPr>
        <w:t xml:space="preserve"> (R²): 0.876543</w:t>
      </w:r>
    </w:p>
    <w:p w14:paraId="552A0EB5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保存确认输出</w:t>
      </w:r>
      <w:r>
        <w:rPr>
          <w:rFonts w:hint="eastAsia" w:ascii="宋体" w:hAnsi="宋体" w:eastAsia="宋体" w:cs="宋体"/>
        </w:rPr>
        <w:t>：</w:t>
      </w:r>
    </w:p>
    <w:p w14:paraId="2A0D37C5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51"/>
          <w:rFonts w:hint="eastAsia" w:ascii="宋体" w:hAnsi="宋体" w:eastAsia="宋体" w:cs="宋体"/>
        </w:rPr>
        <w:t>模型和标量器已保存到</w:t>
      </w:r>
      <w:r>
        <w:rPr>
          <w:rStyle w:val="51"/>
          <w:rFonts w:hint="eastAsia" w:ascii="宋体" w:hAnsi="宋体" w:eastAsia="宋体" w:cs="宋体"/>
        </w:rPr>
        <w:t xml:space="preserve"> models </w:t>
      </w:r>
      <w:r>
        <w:rPr>
          <w:rStyle w:val="51"/>
          <w:rFonts w:hint="eastAsia" w:ascii="宋体" w:hAnsi="宋体" w:eastAsia="宋体" w:cs="宋体"/>
        </w:rPr>
        <w:t>目录</w:t>
      </w:r>
    </w:p>
    <w:bookmarkEnd w:id="72"/>
    <w:bookmarkEnd w:id="76"/>
    <w:p w14:paraId="1D17A272">
      <w:pPr>
        <w:pStyle w:val="4"/>
        <w:rPr>
          <w:rFonts w:hint="eastAsia" w:ascii="宋体" w:hAnsi="宋体" w:eastAsia="宋体" w:cs="宋体"/>
        </w:rPr>
      </w:pPr>
      <w:bookmarkStart w:id="77" w:name="_Toc24539"/>
      <w:bookmarkStart w:id="78" w:name="X414d8998c1f31f36cdd5ac601f8872272b418db"/>
      <w:r>
        <w:rPr>
          <w:rFonts w:hint="eastAsia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代码优化建议</w:t>
      </w:r>
      <w:bookmarkEnd w:id="77"/>
    </w:p>
    <w:p w14:paraId="0ED5E50D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早停机制优化</w:t>
      </w:r>
      <w:r>
        <w:rPr>
          <w:rFonts w:hint="eastAsia" w:ascii="宋体" w:hAnsi="宋体" w:eastAsia="宋体" w:cs="宋体"/>
        </w:rPr>
        <w:t>：</w:t>
      </w:r>
    </w:p>
    <w:p w14:paraId="01755196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67"/>
          <w:rFonts w:hint="eastAsia" w:ascii="宋体" w:hAnsi="宋体" w:eastAsia="宋体" w:cs="宋体"/>
        </w:rPr>
        <w:t># 添加早停机制以进一步防止过拟合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patience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best_test_loss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6"/>
          <w:rFonts w:hint="eastAsia" w:ascii="宋体" w:hAnsi="宋体" w:eastAsia="宋体" w:cs="宋体"/>
        </w:rPr>
        <w:t>float</w:t>
      </w:r>
      <w:r>
        <w:rPr>
          <w:rStyle w:val="85"/>
          <w:rFonts w:hint="eastAsia" w:ascii="宋体" w:hAnsi="宋体" w:eastAsia="宋体" w:cs="宋体"/>
        </w:rPr>
        <w:t>(</w:t>
      </w:r>
      <w:r>
        <w:rPr>
          <w:rStyle w:val="63"/>
          <w:rFonts w:hint="eastAsia" w:ascii="宋体" w:hAnsi="宋体" w:eastAsia="宋体" w:cs="宋体"/>
        </w:rPr>
        <w:t>'inf'</w:t>
      </w:r>
      <w:r>
        <w:rPr>
          <w:rStyle w:val="85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counter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for</w:t>
      </w:r>
      <w:r>
        <w:rPr>
          <w:rStyle w:val="85"/>
          <w:rFonts w:hint="eastAsia" w:ascii="宋体" w:hAnsi="宋体" w:eastAsia="宋体" w:cs="宋体"/>
        </w:rPr>
        <w:t xml:space="preserve"> epoch </w:t>
      </w:r>
      <w:r>
        <w:rPr>
          <w:rStyle w:val="55"/>
          <w:rFonts w:hint="eastAsia" w:ascii="宋体" w:hAnsi="宋体" w:eastAsia="宋体" w:cs="宋体"/>
        </w:rPr>
        <w:t>in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6"/>
          <w:rFonts w:hint="eastAsia" w:ascii="宋体" w:hAnsi="宋体" w:eastAsia="宋体" w:cs="宋体"/>
        </w:rPr>
        <w:t>range</w:t>
      </w:r>
      <w:r>
        <w:rPr>
          <w:rStyle w:val="85"/>
          <w:rFonts w:hint="eastAsia" w:ascii="宋体" w:hAnsi="宋体" w:eastAsia="宋体" w:cs="宋体"/>
        </w:rPr>
        <w:t>(epochs):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7"/>
          <w:rFonts w:hint="eastAsia" w:ascii="宋体" w:hAnsi="宋体" w:eastAsia="宋体" w:cs="宋体"/>
        </w:rPr>
        <w:t># 训练代码...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7"/>
          <w:rFonts w:hint="eastAsia" w:ascii="宋体" w:hAnsi="宋体" w:eastAsia="宋体" w:cs="宋体"/>
        </w:rPr>
        <w:t># 早停检查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4"/>
          <w:rFonts w:hint="eastAsia" w:ascii="宋体" w:hAnsi="宋体" w:eastAsia="宋体" w:cs="宋体"/>
        </w:rPr>
        <w:t>if</w:t>
      </w:r>
      <w:r>
        <w:rPr>
          <w:rStyle w:val="85"/>
          <w:rFonts w:hint="eastAsia" w:ascii="宋体" w:hAnsi="宋体" w:eastAsia="宋体" w:cs="宋体"/>
        </w:rPr>
        <w:t xml:space="preserve"> test_loss </w:t>
      </w:r>
      <w:r>
        <w:rPr>
          <w:rStyle w:val="75"/>
          <w:rFonts w:hint="eastAsia" w:ascii="宋体" w:hAnsi="宋体" w:eastAsia="宋体" w:cs="宋体"/>
        </w:rPr>
        <w:t>&lt;</w:t>
      </w:r>
      <w:r>
        <w:rPr>
          <w:rStyle w:val="85"/>
          <w:rFonts w:hint="eastAsia" w:ascii="宋体" w:hAnsi="宋体" w:eastAsia="宋体" w:cs="宋体"/>
        </w:rPr>
        <w:t xml:space="preserve"> best_test_loss: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best_test_loss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test_loss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counter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67"/>
          <w:rFonts w:hint="eastAsia" w:ascii="宋体" w:hAnsi="宋体" w:eastAsia="宋体" w:cs="宋体"/>
        </w:rPr>
        <w:t># 保存最佳模型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torch.save(model.state_dict(), os.path.join(model_dir, </w:t>
      </w:r>
      <w:r>
        <w:rPr>
          <w:rStyle w:val="63"/>
          <w:rFonts w:hint="eastAsia" w:ascii="宋体" w:hAnsi="宋体" w:eastAsia="宋体" w:cs="宋体"/>
        </w:rPr>
        <w:t>'best_model.pth'</w:t>
      </w:r>
      <w:r>
        <w:rPr>
          <w:rStyle w:val="85"/>
          <w:rFonts w:hint="eastAsia" w:ascii="宋体" w:hAnsi="宋体" w:eastAsia="宋体" w:cs="宋体"/>
        </w:rPr>
        <w:t>))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4"/>
          <w:rFonts w:hint="eastAsia" w:ascii="宋体" w:hAnsi="宋体" w:eastAsia="宋体" w:cs="宋体"/>
        </w:rPr>
        <w:t>else</w:t>
      </w:r>
      <w:r>
        <w:rPr>
          <w:rStyle w:val="85"/>
          <w:rFonts w:hint="eastAsia" w:ascii="宋体" w:hAnsi="宋体" w:eastAsia="宋体" w:cs="宋体"/>
        </w:rPr>
        <w:t>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counter </w:t>
      </w:r>
      <w:r>
        <w:rPr>
          <w:rStyle w:val="75"/>
          <w:rFonts w:hint="eastAsia" w:ascii="宋体" w:hAnsi="宋体" w:eastAsia="宋体" w:cs="宋体"/>
        </w:rPr>
        <w:t>+=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74"/>
          <w:rFonts w:hint="eastAsia" w:ascii="宋体" w:hAnsi="宋体" w:eastAsia="宋体" w:cs="宋体"/>
        </w:rPr>
        <w:t>if</w:t>
      </w:r>
      <w:r>
        <w:rPr>
          <w:rStyle w:val="85"/>
          <w:rFonts w:hint="eastAsia" w:ascii="宋体" w:hAnsi="宋体" w:eastAsia="宋体" w:cs="宋体"/>
        </w:rPr>
        <w:t xml:space="preserve"> counter </w:t>
      </w:r>
      <w:r>
        <w:rPr>
          <w:rStyle w:val="75"/>
          <w:rFonts w:hint="eastAsia" w:ascii="宋体" w:hAnsi="宋体" w:eastAsia="宋体" w:cs="宋体"/>
        </w:rPr>
        <w:t>&gt;=</w:t>
      </w:r>
      <w:r>
        <w:rPr>
          <w:rStyle w:val="85"/>
          <w:rFonts w:hint="eastAsia" w:ascii="宋体" w:hAnsi="宋体" w:eastAsia="宋体" w:cs="宋体"/>
        </w:rPr>
        <w:t xml:space="preserve"> patience: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    </w:t>
      </w:r>
      <w:r>
        <w:rPr>
          <w:rStyle w:val="76"/>
          <w:rFonts w:hint="eastAsia" w:ascii="宋体" w:hAnsi="宋体" w:eastAsia="宋体" w:cs="宋体"/>
        </w:rPr>
        <w:t>print</w:t>
      </w:r>
      <w:r>
        <w:rPr>
          <w:rStyle w:val="85"/>
          <w:rFonts w:hint="eastAsia" w:ascii="宋体" w:hAnsi="宋体" w:eastAsia="宋体" w:cs="宋体"/>
        </w:rPr>
        <w:t>(</w:t>
      </w:r>
      <w:r>
        <w:rPr>
          <w:rStyle w:val="65"/>
          <w:rFonts w:hint="eastAsia" w:ascii="宋体" w:hAnsi="宋体" w:eastAsia="宋体" w:cs="宋体"/>
        </w:rPr>
        <w:t xml:space="preserve">f'早停在轮次 </w:t>
      </w:r>
      <w:r>
        <w:rPr>
          <w:rStyle w:val="62"/>
          <w:rFonts w:hint="eastAsia" w:ascii="宋体" w:hAnsi="宋体" w:eastAsia="宋体" w:cs="宋体"/>
        </w:rPr>
        <w:t>{</w:t>
      </w:r>
      <w:r>
        <w:rPr>
          <w:rStyle w:val="85"/>
          <w:rFonts w:hint="eastAsia" w:ascii="宋体" w:hAnsi="宋体" w:eastAsia="宋体" w:cs="宋体"/>
        </w:rPr>
        <w:t>epoch</w:t>
      </w:r>
      <w:r>
        <w:rPr>
          <w:rStyle w:val="75"/>
          <w:rFonts w:hint="eastAsia" w:ascii="宋体" w:hAnsi="宋体" w:eastAsia="宋体" w:cs="宋体"/>
        </w:rPr>
        <w:t>+</w:t>
      </w:r>
      <w:r>
        <w:rPr>
          <w:rStyle w:val="57"/>
          <w:rFonts w:hint="eastAsia" w:ascii="宋体" w:hAnsi="宋体" w:eastAsia="宋体" w:cs="宋体"/>
        </w:rPr>
        <w:t>1</w:t>
      </w:r>
      <w:r>
        <w:rPr>
          <w:rStyle w:val="62"/>
          <w:rFonts w:hint="eastAsia" w:ascii="宋体" w:hAnsi="宋体" w:eastAsia="宋体" w:cs="宋体"/>
        </w:rPr>
        <w:t>}</w:t>
      </w:r>
      <w:r>
        <w:rPr>
          <w:rStyle w:val="65"/>
          <w:rFonts w:hint="eastAsia" w:ascii="宋体" w:hAnsi="宋体" w:eastAsia="宋体" w:cs="宋体"/>
        </w:rPr>
        <w:t>'</w:t>
      </w:r>
      <w:r>
        <w:rPr>
          <w:rStyle w:val="85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      </w:t>
      </w:r>
      <w:r>
        <w:rPr>
          <w:rStyle w:val="74"/>
          <w:rFonts w:hint="eastAsia" w:ascii="宋体" w:hAnsi="宋体" w:eastAsia="宋体" w:cs="宋体"/>
        </w:rPr>
        <w:t>break</w:t>
      </w:r>
    </w:p>
    <w:p w14:paraId="2BF33B17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交叉验证</w:t>
      </w:r>
      <w:r>
        <w:rPr>
          <w:rFonts w:hint="eastAsia" w:ascii="宋体" w:hAnsi="宋体" w:eastAsia="宋体" w:cs="宋体"/>
        </w:rPr>
        <w:t>：</w:t>
      </w:r>
    </w:p>
    <w:p w14:paraId="14569A11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67"/>
          <w:rFonts w:hint="eastAsia" w:ascii="宋体" w:hAnsi="宋体" w:eastAsia="宋体" w:cs="宋体"/>
        </w:rPr>
        <w:t># 添加K折交叉验证提高评估可靠性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6"/>
          <w:rFonts w:hint="eastAsia" w:ascii="宋体" w:hAnsi="宋体" w:eastAsia="宋体" w:cs="宋体"/>
        </w:rPr>
        <w:t>from</w:t>
      </w:r>
      <w:r>
        <w:rPr>
          <w:rStyle w:val="85"/>
          <w:rFonts w:hint="eastAsia" w:ascii="宋体" w:hAnsi="宋体" w:eastAsia="宋体" w:cs="宋体"/>
        </w:rPr>
        <w:t xml:space="preserve"> sklearn.model_selection </w:t>
      </w:r>
      <w:r>
        <w:rPr>
          <w:rStyle w:val="66"/>
          <w:rFonts w:hint="eastAsia" w:ascii="宋体" w:hAnsi="宋体" w:eastAsia="宋体" w:cs="宋体"/>
        </w:rPr>
        <w:t>import</w:t>
      </w:r>
      <w:r>
        <w:rPr>
          <w:rStyle w:val="85"/>
          <w:rFonts w:hint="eastAsia" w:ascii="宋体" w:hAnsi="宋体" w:eastAsia="宋体" w:cs="宋体"/>
        </w:rPr>
        <w:t xml:space="preserve"> KFold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kf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KFold(n_splits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57"/>
          <w:rFonts w:hint="eastAsia" w:ascii="宋体" w:hAnsi="宋体" w:eastAsia="宋体" w:cs="宋体"/>
        </w:rPr>
        <w:t>5</w:t>
      </w:r>
      <w:r>
        <w:rPr>
          <w:rStyle w:val="85"/>
          <w:rFonts w:hint="eastAsia" w:ascii="宋体" w:hAnsi="宋体" w:eastAsia="宋体" w:cs="宋体"/>
        </w:rPr>
        <w:t>, shuffle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73"/>
          <w:rFonts w:hint="eastAsia" w:ascii="宋体" w:hAnsi="宋体" w:eastAsia="宋体" w:cs="宋体"/>
        </w:rPr>
        <w:t>True</w:t>
      </w:r>
      <w:r>
        <w:rPr>
          <w:rStyle w:val="85"/>
          <w:rFonts w:hint="eastAsia" w:ascii="宋体" w:hAnsi="宋体" w:eastAsia="宋体" w:cs="宋体"/>
        </w:rPr>
        <w:t>, random_state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57"/>
          <w:rFonts w:hint="eastAsia" w:ascii="宋体" w:hAnsi="宋体" w:eastAsia="宋体" w:cs="宋体"/>
        </w:rPr>
        <w:t>42</w:t>
      </w:r>
      <w:r>
        <w:rPr>
          <w:rStyle w:val="85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all_rmse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[]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for</w:t>
      </w:r>
      <w:r>
        <w:rPr>
          <w:rStyle w:val="85"/>
          <w:rFonts w:hint="eastAsia" w:ascii="宋体" w:hAnsi="宋体" w:eastAsia="宋体" w:cs="宋体"/>
        </w:rPr>
        <w:t xml:space="preserve"> fold, (train_idx, val_idx) </w:t>
      </w:r>
      <w:r>
        <w:rPr>
          <w:rStyle w:val="55"/>
          <w:rFonts w:hint="eastAsia" w:ascii="宋体" w:hAnsi="宋体" w:eastAsia="宋体" w:cs="宋体"/>
        </w:rPr>
        <w:t>in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6"/>
          <w:rFonts w:hint="eastAsia" w:ascii="宋体" w:hAnsi="宋体" w:eastAsia="宋体" w:cs="宋体"/>
        </w:rPr>
        <w:t>enumerate</w:t>
      </w:r>
      <w:r>
        <w:rPr>
          <w:rStyle w:val="85"/>
          <w:rFonts w:hint="eastAsia" w:ascii="宋体" w:hAnsi="宋体" w:eastAsia="宋体" w:cs="宋体"/>
        </w:rPr>
        <w:t>(kf.split(X_scaled)):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6"/>
          <w:rFonts w:hint="eastAsia" w:ascii="宋体" w:hAnsi="宋体" w:eastAsia="宋体" w:cs="宋体"/>
        </w:rPr>
        <w:t>print</w:t>
      </w:r>
      <w:r>
        <w:rPr>
          <w:rStyle w:val="85"/>
          <w:rFonts w:hint="eastAsia" w:ascii="宋体" w:hAnsi="宋体" w:eastAsia="宋体" w:cs="宋体"/>
        </w:rPr>
        <w:t>(</w:t>
      </w:r>
      <w:r>
        <w:rPr>
          <w:rStyle w:val="65"/>
          <w:rFonts w:hint="eastAsia" w:ascii="宋体" w:hAnsi="宋体" w:eastAsia="宋体" w:cs="宋体"/>
        </w:rPr>
        <w:t xml:space="preserve">f'Fold </w:t>
      </w:r>
      <w:r>
        <w:rPr>
          <w:rStyle w:val="62"/>
          <w:rFonts w:hint="eastAsia" w:ascii="宋体" w:hAnsi="宋体" w:eastAsia="宋体" w:cs="宋体"/>
        </w:rPr>
        <w:t>{</w:t>
      </w:r>
      <w:r>
        <w:rPr>
          <w:rStyle w:val="85"/>
          <w:rFonts w:hint="eastAsia" w:ascii="宋体" w:hAnsi="宋体" w:eastAsia="宋体" w:cs="宋体"/>
        </w:rPr>
        <w:t>fold</w:t>
      </w:r>
      <w:r>
        <w:rPr>
          <w:rStyle w:val="75"/>
          <w:rFonts w:hint="eastAsia" w:ascii="宋体" w:hAnsi="宋体" w:eastAsia="宋体" w:cs="宋体"/>
        </w:rPr>
        <w:t>+</w:t>
      </w:r>
      <w:r>
        <w:rPr>
          <w:rStyle w:val="57"/>
          <w:rFonts w:hint="eastAsia" w:ascii="宋体" w:hAnsi="宋体" w:eastAsia="宋体" w:cs="宋体"/>
        </w:rPr>
        <w:t>1</w:t>
      </w:r>
      <w:r>
        <w:rPr>
          <w:rStyle w:val="62"/>
          <w:rFonts w:hint="eastAsia" w:ascii="宋体" w:hAnsi="宋体" w:eastAsia="宋体" w:cs="宋体"/>
        </w:rPr>
        <w:t>}</w:t>
      </w:r>
      <w:r>
        <w:rPr>
          <w:rStyle w:val="65"/>
          <w:rFonts w:hint="eastAsia" w:ascii="宋体" w:hAnsi="宋体" w:eastAsia="宋体" w:cs="宋体"/>
        </w:rPr>
        <w:t>/5'</w:t>
      </w:r>
      <w:r>
        <w:rPr>
          <w:rStyle w:val="85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7"/>
          <w:rFonts w:hint="eastAsia" w:ascii="宋体" w:hAnsi="宋体" w:eastAsia="宋体" w:cs="宋体"/>
        </w:rPr>
        <w:t># 训练和验证代码...</w:t>
      </w:r>
    </w:p>
    <w:p w14:paraId="0A5A5F8B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超参数调优</w:t>
      </w:r>
      <w:r>
        <w:rPr>
          <w:rFonts w:hint="eastAsia" w:ascii="宋体" w:hAnsi="宋体" w:eastAsia="宋体" w:cs="宋体"/>
        </w:rPr>
        <w:t>：</w:t>
      </w:r>
    </w:p>
    <w:p w14:paraId="14D66AA9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67"/>
          <w:rFonts w:hint="eastAsia" w:ascii="宋体" w:hAnsi="宋体" w:eastAsia="宋体" w:cs="宋体"/>
        </w:rPr>
        <w:t># 使用网格搜索或随机搜索调优超参数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6"/>
          <w:rFonts w:hint="eastAsia" w:ascii="宋体" w:hAnsi="宋体" w:eastAsia="宋体" w:cs="宋体"/>
        </w:rPr>
        <w:t>from</w:t>
      </w:r>
      <w:r>
        <w:rPr>
          <w:rStyle w:val="85"/>
          <w:rFonts w:hint="eastAsia" w:ascii="宋体" w:hAnsi="宋体" w:eastAsia="宋体" w:cs="宋体"/>
        </w:rPr>
        <w:t xml:space="preserve"> sklearn.model_selection </w:t>
      </w:r>
      <w:r>
        <w:rPr>
          <w:rStyle w:val="66"/>
          <w:rFonts w:hint="eastAsia" w:ascii="宋体" w:hAnsi="宋体" w:eastAsia="宋体" w:cs="宋体"/>
        </w:rPr>
        <w:t>import</w:t>
      </w:r>
      <w:r>
        <w:rPr>
          <w:rStyle w:val="85"/>
          <w:rFonts w:hint="eastAsia" w:ascii="宋体" w:hAnsi="宋体" w:eastAsia="宋体" w:cs="宋体"/>
        </w:rPr>
        <w:t xml:space="preserve"> GridSearchCV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param_grid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'hidden_sizes'</w:t>
      </w:r>
      <w:r>
        <w:rPr>
          <w:rStyle w:val="85"/>
          <w:rFonts w:hint="eastAsia" w:ascii="宋体" w:hAnsi="宋体" w:eastAsia="宋体" w:cs="宋体"/>
        </w:rPr>
        <w:t>: [[</w:t>
      </w:r>
      <w:r>
        <w:rPr>
          <w:rStyle w:val="57"/>
          <w:rFonts w:hint="eastAsia" w:ascii="宋体" w:hAnsi="宋体" w:eastAsia="宋体" w:cs="宋体"/>
        </w:rPr>
        <w:t>64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32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16</w:t>
      </w:r>
      <w:r>
        <w:rPr>
          <w:rStyle w:val="85"/>
          <w:rFonts w:hint="eastAsia" w:ascii="宋体" w:hAnsi="宋体" w:eastAsia="宋体" w:cs="宋体"/>
        </w:rPr>
        <w:t>], [</w:t>
      </w:r>
      <w:r>
        <w:rPr>
          <w:rStyle w:val="57"/>
          <w:rFonts w:hint="eastAsia" w:ascii="宋体" w:hAnsi="宋体" w:eastAsia="宋体" w:cs="宋体"/>
        </w:rPr>
        <w:t>128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64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32</w:t>
      </w:r>
      <w:r>
        <w:rPr>
          <w:rStyle w:val="85"/>
          <w:rFonts w:hint="eastAsia" w:ascii="宋体" w:hAnsi="宋体" w:eastAsia="宋体" w:cs="宋体"/>
        </w:rPr>
        <w:t>], [</w:t>
      </w:r>
      <w:r>
        <w:rPr>
          <w:rStyle w:val="57"/>
          <w:rFonts w:hint="eastAsia" w:ascii="宋体" w:hAnsi="宋体" w:eastAsia="宋体" w:cs="宋体"/>
        </w:rPr>
        <w:t>64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32</w:t>
      </w:r>
      <w:r>
        <w:rPr>
          <w:rStyle w:val="85"/>
          <w:rFonts w:hint="eastAsia" w:ascii="宋体" w:hAnsi="宋体" w:eastAsia="宋体" w:cs="宋体"/>
        </w:rPr>
        <w:t>]],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'learning_rate'</w:t>
      </w:r>
      <w:r>
        <w:rPr>
          <w:rStyle w:val="85"/>
          <w:rFonts w:hint="eastAsia" w:ascii="宋体" w:hAnsi="宋体" w:eastAsia="宋体" w:cs="宋体"/>
        </w:rPr>
        <w:t>: [</w:t>
      </w:r>
      <w:r>
        <w:rPr>
          <w:rStyle w:val="59"/>
          <w:rFonts w:hint="eastAsia" w:ascii="宋体" w:hAnsi="宋体" w:eastAsia="宋体" w:cs="宋体"/>
        </w:rPr>
        <w:t>0.001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9"/>
          <w:rFonts w:hint="eastAsia" w:ascii="宋体" w:hAnsi="宋体" w:eastAsia="宋体" w:cs="宋体"/>
        </w:rPr>
        <w:t>0.0001</w:t>
      </w:r>
      <w:r>
        <w:rPr>
          <w:rStyle w:val="85"/>
          <w:rFonts w:hint="eastAsia" w:ascii="宋体" w:hAnsi="宋体" w:eastAsia="宋体" w:cs="宋体"/>
        </w:rPr>
        <w:t>],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'batch_size'</w:t>
      </w:r>
      <w:r>
        <w:rPr>
          <w:rStyle w:val="85"/>
          <w:rFonts w:hint="eastAsia" w:ascii="宋体" w:hAnsi="宋体" w:eastAsia="宋体" w:cs="宋体"/>
        </w:rPr>
        <w:t>: [</w:t>
      </w:r>
      <w:r>
        <w:rPr>
          <w:rStyle w:val="57"/>
          <w:rFonts w:hint="eastAsia" w:ascii="宋体" w:hAnsi="宋体" w:eastAsia="宋体" w:cs="宋体"/>
        </w:rPr>
        <w:t>32</w:t>
      </w:r>
      <w:r>
        <w:rPr>
          <w:rStyle w:val="85"/>
          <w:rFonts w:hint="eastAsia" w:ascii="宋体" w:hAnsi="宋体" w:eastAsia="宋体" w:cs="宋体"/>
        </w:rPr>
        <w:t xml:space="preserve">, </w:t>
      </w:r>
      <w:r>
        <w:rPr>
          <w:rStyle w:val="57"/>
          <w:rFonts w:hint="eastAsia" w:ascii="宋体" w:hAnsi="宋体" w:eastAsia="宋体" w:cs="宋体"/>
        </w:rPr>
        <w:t>64</w:t>
      </w:r>
      <w:r>
        <w:rPr>
          <w:rStyle w:val="85"/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>}</w:t>
      </w:r>
    </w:p>
    <w:p w14:paraId="11A0E7A2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数据增强</w:t>
      </w:r>
      <w:r>
        <w:rPr>
          <w:rFonts w:hint="eastAsia" w:ascii="宋体" w:hAnsi="宋体" w:eastAsia="宋体" w:cs="宋体"/>
        </w:rPr>
        <w:t>：</w:t>
      </w:r>
    </w:p>
    <w:p w14:paraId="17F3514E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67"/>
          <w:rFonts w:hint="eastAsia" w:ascii="宋体" w:hAnsi="宋体" w:eastAsia="宋体" w:cs="宋体"/>
        </w:rPr>
        <w:t># 添加数据增强以提高模型鲁棒性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5"/>
          <w:rFonts w:hint="eastAsia" w:ascii="宋体" w:hAnsi="宋体" w:eastAsia="宋体" w:cs="宋体"/>
        </w:rPr>
        <w:t>def</w:t>
      </w:r>
      <w:r>
        <w:rPr>
          <w:rStyle w:val="85"/>
          <w:rFonts w:hint="eastAsia" w:ascii="宋体" w:hAnsi="宋体" w:eastAsia="宋体" w:cs="宋体"/>
        </w:rPr>
        <w:t xml:space="preserve"> augment_data(X, y, augmentation_factor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59"/>
          <w:rFonts w:hint="eastAsia" w:ascii="宋体" w:hAnsi="宋体" w:eastAsia="宋体" w:cs="宋体"/>
        </w:rPr>
        <w:t>0.1</w:t>
      </w:r>
      <w:r>
        <w:rPr>
          <w:rStyle w:val="85"/>
          <w:rFonts w:hint="eastAsia" w:ascii="宋体" w:hAnsi="宋体" w:eastAsia="宋体" w:cs="宋体"/>
        </w:rPr>
        <w:t>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7"/>
          <w:rFonts w:hint="eastAsia" w:ascii="宋体" w:hAnsi="宋体" w:eastAsia="宋体" w:cs="宋体"/>
        </w:rPr>
        <w:t># 添加噪声等数据增强方法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4"/>
          <w:rFonts w:hint="eastAsia" w:ascii="宋体" w:hAnsi="宋体" w:eastAsia="宋体" w:cs="宋体"/>
        </w:rPr>
        <w:t>return</w:t>
      </w:r>
      <w:r>
        <w:rPr>
          <w:rStyle w:val="85"/>
          <w:rFonts w:hint="eastAsia" w:ascii="宋体" w:hAnsi="宋体" w:eastAsia="宋体" w:cs="宋体"/>
        </w:rPr>
        <w:t xml:space="preserve"> augmented_X, augmented_y</w:t>
      </w:r>
    </w:p>
    <w:bookmarkEnd w:id="78"/>
    <w:p w14:paraId="7782D015">
      <w:pPr>
        <w:pStyle w:val="4"/>
        <w:rPr>
          <w:rFonts w:hint="eastAsia" w:ascii="宋体" w:hAnsi="宋体" w:eastAsia="宋体" w:cs="宋体"/>
        </w:rPr>
      </w:pPr>
      <w:bookmarkStart w:id="79" w:name="_Toc3456"/>
      <w:bookmarkStart w:id="80" w:name="X8bf8adfa6bf88648c855e934db9833e94669f67"/>
      <w:r>
        <w:rPr>
          <w:rFonts w:hint="eastAsia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依赖项说明</w:t>
      </w:r>
      <w:bookmarkEnd w:id="79"/>
    </w:p>
    <w:p w14:paraId="066DA43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核心库</w:t>
      </w:r>
      <w:r>
        <w:rPr>
          <w:rFonts w:hint="eastAsia" w:ascii="宋体" w:hAnsi="宋体" w:eastAsia="宋体" w:cs="宋体"/>
        </w:rPr>
        <w:t>：</w:t>
      </w:r>
    </w:p>
    <w:p w14:paraId="4836A4F6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pandas: </w:t>
      </w:r>
      <w:r>
        <w:rPr>
          <w:rFonts w:hint="eastAsia" w:ascii="宋体" w:hAnsi="宋体" w:eastAsia="宋体" w:cs="宋体"/>
        </w:rPr>
        <w:t>数据处理和分析</w:t>
      </w:r>
    </w:p>
    <w:p w14:paraId="503BBD76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numpy: </w:t>
      </w:r>
      <w:r>
        <w:rPr>
          <w:rFonts w:hint="eastAsia" w:ascii="宋体" w:hAnsi="宋体" w:eastAsia="宋体" w:cs="宋体"/>
        </w:rPr>
        <w:t>数值计算</w:t>
      </w:r>
    </w:p>
    <w:p w14:paraId="0C893B23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torch: </w:t>
      </w:r>
      <w:r>
        <w:rPr>
          <w:rFonts w:hint="eastAsia" w:ascii="宋体" w:hAnsi="宋体" w:eastAsia="宋体" w:cs="宋体"/>
        </w:rPr>
        <w:t>深度学习框架</w:t>
      </w:r>
    </w:p>
    <w:p w14:paraId="4605FFBA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scikit-learn: </w:t>
      </w:r>
      <w:r>
        <w:rPr>
          <w:rFonts w:hint="eastAsia" w:ascii="宋体" w:hAnsi="宋体" w:eastAsia="宋体" w:cs="宋体"/>
        </w:rPr>
        <w:t>数据预处理和模型评估</w:t>
      </w:r>
    </w:p>
    <w:p w14:paraId="24E21E8B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matplotlib: </w:t>
      </w:r>
      <w:r>
        <w:rPr>
          <w:rFonts w:hint="eastAsia" w:ascii="宋体" w:hAnsi="宋体" w:eastAsia="宋体" w:cs="宋体"/>
        </w:rPr>
        <w:t>可视化</w:t>
      </w:r>
    </w:p>
    <w:p w14:paraId="11D608E7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joblib: </w:t>
      </w:r>
      <w:r>
        <w:rPr>
          <w:rFonts w:hint="eastAsia" w:ascii="宋体" w:hAnsi="宋体" w:eastAsia="宋体" w:cs="宋体"/>
        </w:rPr>
        <w:t>模型序列化</w:t>
      </w:r>
    </w:p>
    <w:p w14:paraId="1F94904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版本兼容性</w:t>
      </w:r>
      <w:r>
        <w:rPr>
          <w:rFonts w:hint="eastAsia" w:ascii="宋体" w:hAnsi="宋体" w:eastAsia="宋体" w:cs="宋体"/>
        </w:rPr>
        <w:t>：</w:t>
      </w:r>
    </w:p>
    <w:p w14:paraId="7389B0AA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推荐使用Python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3.7+环境</w:t>
      </w:r>
    </w:p>
    <w:p w14:paraId="35C542F9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PyTorch </w:t>
      </w:r>
      <w:r>
        <w:rPr>
          <w:rFonts w:hint="eastAsia" w:ascii="宋体" w:hAnsi="宋体" w:eastAsia="宋体" w:cs="宋体"/>
        </w:rPr>
        <w:t>1.7+版本</w:t>
      </w:r>
    </w:p>
    <w:p w14:paraId="6CE5BBC7">
      <w:pPr>
        <w:numPr>
          <w:ilvl w:val="1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scikit-learn </w:t>
      </w:r>
      <w:r>
        <w:rPr>
          <w:rFonts w:hint="eastAsia" w:ascii="宋体" w:hAnsi="宋体" w:eastAsia="宋体" w:cs="宋体"/>
        </w:rPr>
        <w:t>0.23+版本</w:t>
      </w:r>
    </w:p>
    <w:p w14:paraId="426730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5CC50C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本文档详细说明了</w:t>
      </w:r>
      <w:r>
        <w:rPr>
          <w:rStyle w:val="51"/>
          <w:rFonts w:hint="eastAsia" w:ascii="宋体" w:hAnsi="宋体" w:eastAsia="宋体" w:cs="宋体"/>
        </w:rPr>
        <w:t>train_model.py</w:t>
      </w:r>
      <w:r>
        <w:rPr>
          <w:rFonts w:hint="eastAsia" w:ascii="宋体" w:hAnsi="宋体" w:eastAsia="宋体" w:cs="宋体"/>
        </w:rPr>
        <w:t>的算法原理、实现细节和使用方法，为模型的使用、维护和扩展提供了全面指导。通过遵循文档中的说明，可以有效训练猪发病率预测模型，并根据实际需求进行调整和优化。</w:t>
      </w:r>
    </w:p>
    <w:p w14:paraId="19458BF0">
      <w:pPr>
        <w:pStyle w:val="3"/>
        <w:rPr>
          <w:rFonts w:hint="eastAsia" w:ascii="宋体" w:hAnsi="宋体" w:eastAsia="宋体" w:cs="宋体"/>
        </w:rPr>
      </w:pPr>
    </w:p>
    <w:bookmarkEnd w:id="28"/>
    <w:bookmarkEnd w:id="80"/>
    <w:p w14:paraId="327CA72F">
      <w:pPr>
        <w:pStyle w:val="2"/>
        <w:rPr>
          <w:rFonts w:hint="eastAsia" w:ascii="宋体" w:hAnsi="宋体" w:eastAsia="宋体" w:cs="宋体"/>
        </w:rPr>
      </w:pPr>
      <w:bookmarkStart w:id="81" w:name="_Toc690"/>
      <w:bookmarkStart w:id="82" w:name="X30097dbb9d356aba4ae4f7747e07d9986f8dce8"/>
      <w:r>
        <w:rPr>
          <w:rFonts w:hint="eastAsia" w:ascii="宋体" w:hAnsi="宋体" w:eastAsia="宋体" w:cs="宋体"/>
        </w:rPr>
        <w:t>3、猪发病率预测系统</w:t>
      </w:r>
      <w:bookmarkEnd w:id="81"/>
    </w:p>
    <w:p w14:paraId="586A35F6">
      <w:pPr>
        <w:pStyle w:val="4"/>
        <w:rPr>
          <w:rFonts w:hint="eastAsia" w:ascii="宋体" w:hAnsi="宋体" w:eastAsia="宋体" w:cs="宋体"/>
        </w:rPr>
      </w:pPr>
      <w:bookmarkStart w:id="83" w:name="_Toc17772"/>
      <w:bookmarkStart w:id="84" w:name="项目概述"/>
      <w:r>
        <w:rPr>
          <w:rFonts w:hint="eastAsia" w:ascii="宋体" w:hAnsi="宋体" w:eastAsia="宋体" w:cs="宋体"/>
        </w:rPr>
        <w:t>项目概述</w:t>
      </w:r>
      <w:bookmarkEnd w:id="83"/>
    </w:p>
    <w:p w14:paraId="30DDC2C2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本项目基于神经网络算法，构建了一个猪群发病率预测系统，能够根据多种环境、饲养管理、生物安全等因素预测猪群的发病率风险，并通过FastAPI封装为HTTP接口，方便集成到各类养殖管理系统中。</w:t>
      </w:r>
    </w:p>
    <w:bookmarkEnd w:id="84"/>
    <w:p w14:paraId="73C392D1">
      <w:pPr>
        <w:pStyle w:val="4"/>
        <w:rPr>
          <w:rFonts w:hint="eastAsia" w:ascii="宋体" w:hAnsi="宋体" w:eastAsia="宋体" w:cs="宋体"/>
        </w:rPr>
      </w:pPr>
      <w:bookmarkStart w:id="85" w:name="_Toc57"/>
      <w:bookmarkStart w:id="86" w:name="项目结构"/>
      <w:r>
        <w:rPr>
          <w:rFonts w:hint="eastAsia" w:ascii="宋体" w:hAnsi="宋体" w:eastAsia="宋体" w:cs="宋体"/>
        </w:rPr>
        <w:t>项目结构</w:t>
      </w:r>
      <w:bookmarkEnd w:id="85"/>
    </w:p>
    <w:p w14:paraId="1654D13F">
      <w:pPr>
        <w:pStyle w:val="52"/>
        <w:rPr>
          <w:rFonts w:hint="eastAsia" w:ascii="宋体" w:hAnsi="宋体" w:eastAsia="宋体" w:cs="宋体"/>
        </w:rPr>
      </w:pPr>
      <w:r>
        <w:rPr>
          <w:rStyle w:val="51"/>
          <w:rFonts w:hint="eastAsia" w:ascii="宋体" w:hAnsi="宋体" w:eastAsia="宋体" w:cs="宋体"/>
        </w:rPr>
        <w:t xml:space="preserve">├── pig_disease_training_data.csv   # </w:t>
      </w:r>
      <w:r>
        <w:rPr>
          <w:rStyle w:val="51"/>
          <w:rFonts w:hint="eastAsia" w:ascii="宋体" w:hAnsi="宋体" w:eastAsia="宋体" w:cs="宋体"/>
        </w:rPr>
        <w:t>训练数据文件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train_model.py                  # </w:t>
      </w:r>
      <w:r>
        <w:rPr>
          <w:rStyle w:val="51"/>
          <w:rFonts w:hint="eastAsia" w:ascii="宋体" w:hAnsi="宋体" w:eastAsia="宋体" w:cs="宋体"/>
        </w:rPr>
        <w:t>神经网络模型训练代码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api.py                          # </w:t>
      </w:r>
      <w:r>
        <w:rPr>
          <w:rStyle w:val="51"/>
          <w:rFonts w:hint="eastAsia" w:ascii="宋体" w:hAnsi="宋体" w:eastAsia="宋体" w:cs="宋体"/>
        </w:rPr>
        <w:t>FastAPI接口封装代码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models/                         # </w:t>
      </w:r>
      <w:r>
        <w:rPr>
          <w:rStyle w:val="51"/>
          <w:rFonts w:hint="eastAsia" w:ascii="宋体" w:hAnsi="宋体" w:eastAsia="宋体" w:cs="宋体"/>
        </w:rPr>
        <w:t>保存的模型和标量器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│   ├── pig_disease_model.pth       # </w:t>
      </w:r>
      <w:r>
        <w:rPr>
          <w:rStyle w:val="51"/>
          <w:rFonts w:hint="eastAsia" w:ascii="宋体" w:hAnsi="宋体" w:eastAsia="宋体" w:cs="宋体"/>
        </w:rPr>
        <w:t>训练好的PyTorch模型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│   └── scaler.pkl                  # </w:t>
      </w:r>
      <w:r>
        <w:rPr>
          <w:rStyle w:val="51"/>
          <w:rFonts w:hint="eastAsia" w:ascii="宋体" w:hAnsi="宋体" w:eastAsia="宋体" w:cs="宋体"/>
        </w:rPr>
        <w:t>数据标准化标量器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training_loss.png               # </w:t>
      </w:r>
      <w:r>
        <w:rPr>
          <w:rStyle w:val="51"/>
          <w:rFonts w:hint="eastAsia" w:ascii="宋体" w:hAnsi="宋体" w:eastAsia="宋体" w:cs="宋体"/>
        </w:rPr>
        <w:t>训练过程损失曲线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README.md                       # </w:t>
      </w:r>
      <w:r>
        <w:rPr>
          <w:rStyle w:val="51"/>
          <w:rFonts w:hint="eastAsia" w:ascii="宋体" w:hAnsi="宋体" w:eastAsia="宋体" w:cs="宋体"/>
        </w:rPr>
        <w:t>项目说明文档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</w:t>
      </w:r>
      <w:r>
        <w:rPr>
          <w:rStyle w:val="51"/>
          <w:rFonts w:hint="eastAsia" w:ascii="宋体" w:hAnsi="宋体" w:eastAsia="宋体" w:cs="宋体"/>
        </w:rPr>
        <w:t>变量设计说明.md</w:t>
      </w:r>
      <w:r>
        <w:rPr>
          <w:rStyle w:val="51"/>
          <w:rFonts w:hint="eastAsia" w:ascii="宋体" w:hAnsi="宋体" w:eastAsia="宋体" w:cs="宋体"/>
        </w:rPr>
        <w:t xml:space="preserve">                  # </w:t>
      </w:r>
      <w:r>
        <w:rPr>
          <w:rStyle w:val="51"/>
          <w:rFonts w:hint="eastAsia" w:ascii="宋体" w:hAnsi="宋体" w:eastAsia="宋体" w:cs="宋体"/>
        </w:rPr>
        <w:t>特征变量设计说明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├── </w:t>
      </w:r>
      <w:r>
        <w:rPr>
          <w:rStyle w:val="51"/>
          <w:rFonts w:hint="eastAsia" w:ascii="宋体" w:hAnsi="宋体" w:eastAsia="宋体" w:cs="宋体"/>
        </w:rPr>
        <w:t>数据说明文档.md</w:t>
      </w:r>
      <w:r>
        <w:rPr>
          <w:rStyle w:val="51"/>
          <w:rFonts w:hint="eastAsia" w:ascii="宋体" w:hAnsi="宋体" w:eastAsia="宋体" w:cs="宋体"/>
        </w:rPr>
        <w:t xml:space="preserve">                  # </w:t>
      </w:r>
      <w:r>
        <w:rPr>
          <w:rStyle w:val="51"/>
          <w:rFonts w:hint="eastAsia" w:ascii="宋体" w:hAnsi="宋体" w:eastAsia="宋体" w:cs="宋体"/>
        </w:rPr>
        <w:t>训练数据详细说明</w:t>
      </w:r>
      <w:r>
        <w:rPr>
          <w:rFonts w:hint="eastAsia" w:ascii="宋体" w:hAnsi="宋体" w:eastAsia="宋体" w:cs="宋体"/>
        </w:rPr>
        <w:br w:type="textWrapping"/>
      </w:r>
      <w:r>
        <w:rPr>
          <w:rStyle w:val="51"/>
          <w:rFonts w:hint="eastAsia" w:ascii="宋体" w:hAnsi="宋体" w:eastAsia="宋体" w:cs="宋体"/>
        </w:rPr>
        <w:t xml:space="preserve">└── </w:t>
      </w:r>
      <w:r>
        <w:rPr>
          <w:rStyle w:val="51"/>
          <w:rFonts w:hint="eastAsia" w:ascii="宋体" w:hAnsi="宋体" w:eastAsia="宋体" w:cs="宋体"/>
        </w:rPr>
        <w:t>验证CSV文件.py</w:t>
      </w:r>
      <w:r>
        <w:rPr>
          <w:rStyle w:val="51"/>
          <w:rFonts w:hint="eastAsia" w:ascii="宋体" w:hAnsi="宋体" w:eastAsia="宋体" w:cs="宋体"/>
        </w:rPr>
        <w:t xml:space="preserve">                   # </w:t>
      </w:r>
      <w:r>
        <w:rPr>
          <w:rStyle w:val="51"/>
          <w:rFonts w:hint="eastAsia" w:ascii="宋体" w:hAnsi="宋体" w:eastAsia="宋体" w:cs="宋体"/>
        </w:rPr>
        <w:t>数据验证脚本</w:t>
      </w:r>
    </w:p>
    <w:bookmarkEnd w:id="86"/>
    <w:p w14:paraId="3886A48F">
      <w:pPr>
        <w:pStyle w:val="4"/>
        <w:rPr>
          <w:rFonts w:hint="eastAsia" w:ascii="宋体" w:hAnsi="宋体" w:eastAsia="宋体" w:cs="宋体"/>
        </w:rPr>
      </w:pPr>
      <w:bookmarkStart w:id="87" w:name="_Toc18707"/>
      <w:bookmarkStart w:id="88" w:name="技术栈"/>
      <w:r>
        <w:rPr>
          <w:rFonts w:hint="eastAsia" w:ascii="宋体" w:hAnsi="宋体" w:eastAsia="宋体" w:cs="宋体"/>
        </w:rPr>
        <w:t>技术栈</w:t>
      </w:r>
      <w:bookmarkEnd w:id="87"/>
    </w:p>
    <w:p w14:paraId="5D41C54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开发语言</w:t>
      </w:r>
      <w:r>
        <w:rPr>
          <w:rFonts w:hint="eastAsia" w:ascii="宋体" w:hAnsi="宋体" w:eastAsia="宋体" w:cs="宋体"/>
        </w:rPr>
        <w:t>: Python 3.8+</w:t>
      </w:r>
    </w:p>
    <w:p w14:paraId="692EE5A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机器学习框架</w:t>
      </w:r>
      <w:r>
        <w:rPr>
          <w:rFonts w:hint="eastAsia" w:ascii="宋体" w:hAnsi="宋体" w:eastAsia="宋体" w:cs="宋体"/>
        </w:rPr>
        <w:t>: PyTorch</w:t>
      </w:r>
    </w:p>
    <w:p w14:paraId="63D921B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Web框架</w:t>
      </w:r>
      <w:r>
        <w:rPr>
          <w:rFonts w:hint="eastAsia" w:ascii="宋体" w:hAnsi="宋体" w:eastAsia="宋体" w:cs="宋体"/>
        </w:rPr>
        <w:t>: FastAPI</w:t>
      </w:r>
    </w:p>
    <w:p w14:paraId="52093FD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数据处理</w:t>
      </w:r>
      <w:r>
        <w:rPr>
          <w:rFonts w:hint="eastAsia" w:ascii="宋体" w:hAnsi="宋体" w:eastAsia="宋体" w:cs="宋体"/>
        </w:rPr>
        <w:t>: Pandas, NumPy, Scikit-learn</w:t>
      </w:r>
    </w:p>
    <w:p w14:paraId="358A46D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API服务</w:t>
      </w:r>
      <w:r>
        <w:rPr>
          <w:rFonts w:hint="eastAsia" w:ascii="宋体" w:hAnsi="宋体" w:eastAsia="宋体" w:cs="宋体"/>
        </w:rPr>
        <w:t>: Uvicorn</w:t>
      </w:r>
    </w:p>
    <w:bookmarkEnd w:id="88"/>
    <w:p w14:paraId="19664C68">
      <w:pPr>
        <w:pStyle w:val="4"/>
        <w:rPr>
          <w:rFonts w:hint="eastAsia" w:ascii="宋体" w:hAnsi="宋体" w:eastAsia="宋体" w:cs="宋体"/>
        </w:rPr>
      </w:pPr>
      <w:bookmarkStart w:id="89" w:name="_Toc15415"/>
      <w:bookmarkStart w:id="90" w:name="安装与配置"/>
      <w:r>
        <w:rPr>
          <w:rFonts w:hint="eastAsia" w:ascii="宋体" w:hAnsi="宋体" w:eastAsia="宋体" w:cs="宋体"/>
        </w:rPr>
        <w:t>安装与配置</w:t>
      </w:r>
      <w:bookmarkEnd w:id="89"/>
    </w:p>
    <w:p w14:paraId="46748D3F">
      <w:pPr>
        <w:pStyle w:val="5"/>
        <w:rPr>
          <w:rFonts w:hint="eastAsia" w:ascii="宋体" w:hAnsi="宋体" w:eastAsia="宋体" w:cs="宋体"/>
        </w:rPr>
      </w:pPr>
      <w:bookmarkStart w:id="91" w:name="_Toc3430"/>
      <w:bookmarkStart w:id="92" w:name="X925ad3c3d96cd3c561f46913a0e26071822f425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环境准备</w:t>
      </w:r>
      <w:bookmarkEnd w:id="91"/>
    </w:p>
    <w:p w14:paraId="7DD68659">
      <w:pPr>
        <w:pStyle w:val="52"/>
        <w:rPr>
          <w:rFonts w:hint="eastAsia" w:ascii="宋体" w:hAnsi="宋体" w:eastAsia="宋体" w:cs="宋体"/>
        </w:rPr>
      </w:pPr>
      <w:r>
        <w:rPr>
          <w:rStyle w:val="67"/>
          <w:rFonts w:hint="eastAsia" w:ascii="宋体" w:hAnsi="宋体" w:eastAsia="宋体" w:cs="宋体"/>
        </w:rPr>
        <w:t># 创建并激活虚拟环境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>python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9"/>
          <w:rFonts w:hint="eastAsia" w:ascii="宋体" w:hAnsi="宋体" w:eastAsia="宋体" w:cs="宋体"/>
        </w:rPr>
        <w:t>-m</w:t>
      </w:r>
      <w:r>
        <w:rPr>
          <w:rStyle w:val="85"/>
          <w:rFonts w:hint="eastAsia" w:ascii="宋体" w:hAnsi="宋体" w:eastAsia="宋体" w:cs="宋体"/>
        </w:rPr>
        <w:t xml:space="preserve"> venv .venv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7"/>
          <w:rFonts w:hint="eastAsia" w:ascii="宋体" w:hAnsi="宋体" w:eastAsia="宋体" w:cs="宋体"/>
        </w:rPr>
        <w:t># Windows激活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>.venv\Scripts\activate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7"/>
          <w:rFonts w:hint="eastAsia" w:ascii="宋体" w:hAnsi="宋体" w:eastAsia="宋体" w:cs="宋体"/>
        </w:rPr>
        <w:t># Linux/Mac激活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7"/>
          <w:rFonts w:hint="eastAsia" w:ascii="宋体" w:hAnsi="宋体" w:eastAsia="宋体" w:cs="宋体"/>
        </w:rPr>
        <w:t># source .venv/bin/activate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7"/>
          <w:rFonts w:hint="eastAsia" w:ascii="宋体" w:hAnsi="宋体" w:eastAsia="宋体" w:cs="宋体"/>
        </w:rPr>
        <w:t># 安装依赖包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>pip</w:t>
      </w:r>
      <w:r>
        <w:rPr>
          <w:rStyle w:val="85"/>
          <w:rFonts w:hint="eastAsia" w:ascii="宋体" w:hAnsi="宋体" w:eastAsia="宋体" w:cs="宋体"/>
        </w:rPr>
        <w:t xml:space="preserve"> install torch fastapi uvicorn scikit-learn matplotlib joblib pandas numpy</w:t>
      </w:r>
    </w:p>
    <w:bookmarkEnd w:id="92"/>
    <w:p w14:paraId="76846F1D">
      <w:pPr>
        <w:pStyle w:val="5"/>
        <w:rPr>
          <w:rFonts w:hint="eastAsia" w:ascii="宋体" w:hAnsi="宋体" w:eastAsia="宋体" w:cs="宋体"/>
        </w:rPr>
      </w:pPr>
      <w:bookmarkStart w:id="93" w:name="_Toc7925"/>
      <w:bookmarkStart w:id="94" w:name="Xd28ec182b1131dafb86ddb0e93abbba77d9b440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数据准备</w:t>
      </w:r>
      <w:bookmarkEnd w:id="93"/>
    </w:p>
    <w:p w14:paraId="17F17F35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项目包含了模拟的训练数据文件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pig_disease_training_data.csv</w:t>
      </w:r>
      <w:r>
        <w:rPr>
          <w:rFonts w:hint="eastAsia" w:ascii="宋体" w:hAnsi="宋体" w:eastAsia="宋体" w:cs="宋体"/>
        </w:rPr>
        <w:t>，包含200条记录，涵盖22个特征变量和1个目标变量（发病率）。</w:t>
      </w:r>
    </w:p>
    <w:p w14:paraId="7E03B14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数据详细说明请参考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数据说明文档.md</w:t>
      </w:r>
      <w:r>
        <w:rPr>
          <w:rFonts w:hint="eastAsia" w:ascii="宋体" w:hAnsi="宋体" w:eastAsia="宋体" w:cs="宋体"/>
        </w:rPr>
        <w:t>。</w:t>
      </w:r>
    </w:p>
    <w:bookmarkEnd w:id="90"/>
    <w:bookmarkEnd w:id="94"/>
    <w:p w14:paraId="1B02FE42">
      <w:pPr>
        <w:pStyle w:val="4"/>
        <w:rPr>
          <w:rFonts w:hint="eastAsia" w:ascii="宋体" w:hAnsi="宋体" w:eastAsia="宋体" w:cs="宋体"/>
        </w:rPr>
      </w:pPr>
      <w:bookmarkStart w:id="95" w:name="_Toc3112"/>
      <w:bookmarkStart w:id="96" w:name="模型训练"/>
      <w:r>
        <w:rPr>
          <w:rFonts w:hint="eastAsia" w:ascii="宋体" w:hAnsi="宋体" w:eastAsia="宋体" w:cs="宋体"/>
        </w:rPr>
        <w:t>模型训练</w:t>
      </w:r>
      <w:bookmarkEnd w:id="95"/>
    </w:p>
    <w:p w14:paraId="4FF29211">
      <w:pPr>
        <w:pStyle w:val="5"/>
        <w:rPr>
          <w:rFonts w:hint="eastAsia" w:ascii="宋体" w:hAnsi="宋体" w:eastAsia="宋体" w:cs="宋体"/>
        </w:rPr>
      </w:pPr>
      <w:bookmarkStart w:id="97" w:name="_Toc2908"/>
      <w:bookmarkStart w:id="98" w:name="X9423a9679336d1bb6cea88da5d3484949799f5d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运行训练脚本</w:t>
      </w:r>
      <w:bookmarkEnd w:id="97"/>
    </w:p>
    <w:p w14:paraId="13BE7431">
      <w:pPr>
        <w:pStyle w:val="52"/>
        <w:rPr>
          <w:rFonts w:hint="eastAsia" w:ascii="宋体" w:hAnsi="宋体" w:eastAsia="宋体" w:cs="宋体"/>
        </w:rPr>
      </w:pPr>
      <w:r>
        <w:rPr>
          <w:rStyle w:val="77"/>
          <w:rFonts w:hint="eastAsia" w:ascii="宋体" w:hAnsi="宋体" w:eastAsia="宋体" w:cs="宋体"/>
        </w:rPr>
        <w:t>python</w:t>
      </w:r>
      <w:r>
        <w:rPr>
          <w:rStyle w:val="85"/>
          <w:rFonts w:hint="eastAsia" w:ascii="宋体" w:hAnsi="宋体" w:eastAsia="宋体" w:cs="宋体"/>
        </w:rPr>
        <w:t xml:space="preserve"> train_model.py</w:t>
      </w:r>
    </w:p>
    <w:bookmarkEnd w:id="98"/>
    <w:p w14:paraId="4DB88F1B">
      <w:pPr>
        <w:pStyle w:val="5"/>
        <w:rPr>
          <w:rFonts w:hint="eastAsia" w:ascii="宋体" w:hAnsi="宋体" w:eastAsia="宋体" w:cs="宋体"/>
        </w:rPr>
      </w:pPr>
      <w:bookmarkStart w:id="99" w:name="_Toc29700"/>
      <w:bookmarkStart w:id="100" w:name="Xc33ea145714e7630f527889c8106389a377ac68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训练过程说明</w:t>
      </w:r>
      <w:bookmarkEnd w:id="99"/>
    </w:p>
    <w:p w14:paraId="5BE0F00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脚本会自动加载CSV数据，进行标准化处理</w:t>
      </w:r>
    </w:p>
    <w:p w14:paraId="788A8B6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划分训练集（80%）和测试集（20%）</w:t>
      </w:r>
    </w:p>
    <w:p w14:paraId="69ED1C4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训练一个3层全连接神经网络（64-32-16节点）</w:t>
      </w:r>
    </w:p>
    <w:p w14:paraId="39144CC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使用Adam优化器，学习率为0.001，训练500个epoch</w:t>
      </w:r>
    </w:p>
    <w:p w14:paraId="015C48C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保存训练好的模型和标量器到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models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目录</w:t>
      </w:r>
    </w:p>
    <w:p w14:paraId="59EF0B1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生成训练损失曲线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training_loss.png</w:t>
      </w:r>
    </w:p>
    <w:bookmarkEnd w:id="100"/>
    <w:p w14:paraId="1B9EF817">
      <w:pPr>
        <w:pStyle w:val="5"/>
        <w:rPr>
          <w:rFonts w:hint="eastAsia" w:ascii="宋体" w:hAnsi="宋体" w:eastAsia="宋体" w:cs="宋体"/>
        </w:rPr>
      </w:pPr>
      <w:bookmarkStart w:id="101" w:name="_Toc5939"/>
      <w:bookmarkStart w:id="102" w:name="X84472aeb509e8b5d129bdfe8f4baa25eb37aea4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模型评估结果</w:t>
      </w:r>
      <w:bookmarkEnd w:id="101"/>
    </w:p>
    <w:p w14:paraId="19673F3B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训练完成后，会输出模型在测试集上的评估指标：</w:t>
      </w:r>
    </w:p>
    <w:p w14:paraId="36D3A44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均方根误差</w:t>
      </w:r>
      <w:r>
        <w:rPr>
          <w:rFonts w:hint="eastAsia" w:ascii="宋体" w:hAnsi="宋体" w:eastAsia="宋体" w:cs="宋体"/>
        </w:rPr>
        <w:t xml:space="preserve"> (RMSE)</w:t>
      </w:r>
    </w:p>
    <w:p w14:paraId="77DFACD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决定系数</w:t>
      </w:r>
      <w:r>
        <w:rPr>
          <w:rFonts w:hint="eastAsia" w:ascii="宋体" w:hAnsi="宋体" w:eastAsia="宋体" w:cs="宋体"/>
        </w:rPr>
        <w:t xml:space="preserve"> (R²)</w:t>
      </w:r>
    </w:p>
    <w:bookmarkEnd w:id="96"/>
    <w:bookmarkEnd w:id="102"/>
    <w:p w14:paraId="5BE5C315">
      <w:pPr>
        <w:pStyle w:val="4"/>
        <w:rPr>
          <w:rFonts w:hint="eastAsia" w:ascii="宋体" w:hAnsi="宋体" w:eastAsia="宋体" w:cs="宋体"/>
        </w:rPr>
      </w:pPr>
      <w:bookmarkStart w:id="103" w:name="_Toc9826"/>
      <w:bookmarkStart w:id="104" w:name="api使用方法"/>
      <w:r>
        <w:rPr>
          <w:rFonts w:hint="eastAsia" w:ascii="宋体" w:hAnsi="宋体" w:eastAsia="宋体" w:cs="宋体"/>
        </w:rPr>
        <w:t>API使用方法</w:t>
      </w:r>
      <w:bookmarkEnd w:id="103"/>
    </w:p>
    <w:p w14:paraId="102CEE9A">
      <w:pPr>
        <w:pStyle w:val="5"/>
        <w:rPr>
          <w:rFonts w:hint="eastAsia" w:ascii="宋体" w:hAnsi="宋体" w:eastAsia="宋体" w:cs="宋体"/>
        </w:rPr>
      </w:pPr>
      <w:bookmarkStart w:id="105" w:name="_Toc7694"/>
      <w:bookmarkStart w:id="106" w:name="Xd9175a59e338880db09f37e3b22f562e5b93838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启动API服务</w:t>
      </w:r>
      <w:bookmarkEnd w:id="105"/>
    </w:p>
    <w:p w14:paraId="131B553C">
      <w:pPr>
        <w:pStyle w:val="52"/>
        <w:rPr>
          <w:rFonts w:hint="eastAsia" w:ascii="宋体" w:hAnsi="宋体" w:eastAsia="宋体" w:cs="宋体"/>
        </w:rPr>
      </w:pPr>
      <w:r>
        <w:rPr>
          <w:rStyle w:val="67"/>
          <w:rFonts w:hint="eastAsia" w:ascii="宋体" w:hAnsi="宋体" w:eastAsia="宋体" w:cs="宋体"/>
        </w:rPr>
        <w:t># 方法1：直接运行api.py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>python</w:t>
      </w:r>
      <w:r>
        <w:rPr>
          <w:rStyle w:val="85"/>
          <w:rFonts w:hint="eastAsia" w:ascii="宋体" w:hAnsi="宋体" w:eastAsia="宋体" w:cs="宋体"/>
        </w:rPr>
        <w:t xml:space="preserve"> api.py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7"/>
          <w:rFonts w:hint="eastAsia" w:ascii="宋体" w:hAnsi="宋体" w:eastAsia="宋体" w:cs="宋体"/>
        </w:rPr>
        <w:t># 方法2：使用uvicorn启动（推荐）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7"/>
          <w:rFonts w:hint="eastAsia" w:ascii="宋体" w:hAnsi="宋体" w:eastAsia="宋体" w:cs="宋体"/>
        </w:rPr>
        <w:t>uvicorn</w:t>
      </w:r>
      <w:r>
        <w:rPr>
          <w:rStyle w:val="85"/>
          <w:rFonts w:hint="eastAsia" w:ascii="宋体" w:hAnsi="宋体" w:eastAsia="宋体" w:cs="宋体"/>
        </w:rPr>
        <w:t xml:space="preserve"> api:app </w:t>
      </w:r>
      <w:r>
        <w:rPr>
          <w:rStyle w:val="79"/>
          <w:rFonts w:hint="eastAsia" w:ascii="宋体" w:hAnsi="宋体" w:eastAsia="宋体" w:cs="宋体"/>
        </w:rPr>
        <w:t>--host</w:t>
      </w:r>
      <w:r>
        <w:rPr>
          <w:rStyle w:val="85"/>
          <w:rFonts w:hint="eastAsia" w:ascii="宋体" w:hAnsi="宋体" w:eastAsia="宋体" w:cs="宋体"/>
        </w:rPr>
        <w:t xml:space="preserve"> 0.0.0.0 </w:t>
      </w:r>
      <w:r>
        <w:rPr>
          <w:rStyle w:val="79"/>
          <w:rFonts w:hint="eastAsia" w:ascii="宋体" w:hAnsi="宋体" w:eastAsia="宋体" w:cs="宋体"/>
        </w:rPr>
        <w:t>--port</w:t>
      </w:r>
      <w:r>
        <w:rPr>
          <w:rStyle w:val="85"/>
          <w:rFonts w:hint="eastAsia" w:ascii="宋体" w:hAnsi="宋体" w:eastAsia="宋体" w:cs="宋体"/>
        </w:rPr>
        <w:t xml:space="preserve"> 8000 </w:t>
      </w:r>
      <w:r>
        <w:rPr>
          <w:rStyle w:val="79"/>
          <w:rFonts w:hint="eastAsia" w:ascii="宋体" w:hAnsi="宋体" w:eastAsia="宋体" w:cs="宋体"/>
        </w:rPr>
        <w:t>--reload</w:t>
      </w:r>
    </w:p>
    <w:bookmarkEnd w:id="106"/>
    <w:p w14:paraId="0E8DBC25">
      <w:pPr>
        <w:pStyle w:val="5"/>
        <w:rPr>
          <w:rFonts w:hint="eastAsia" w:ascii="宋体" w:hAnsi="宋体" w:eastAsia="宋体" w:cs="宋体"/>
        </w:rPr>
      </w:pPr>
      <w:bookmarkStart w:id="107" w:name="_Toc22799"/>
      <w:bookmarkStart w:id="108" w:name="X00993e823fd262aa13528b7568d824449ef9075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访问API文档</w:t>
      </w:r>
      <w:bookmarkEnd w:id="107"/>
    </w:p>
    <w:p w14:paraId="63E14F81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API服务启动后，可以通过以下地址访问自动生成的API文档：</w:t>
      </w:r>
    </w:p>
    <w:p w14:paraId="5BAA911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交互式API文档</w:t>
      </w:r>
      <w:r>
        <w:rPr>
          <w:rFonts w:hint="eastAsia" w:ascii="宋体" w:hAnsi="宋体" w:eastAsia="宋体" w:cs="宋体"/>
        </w:rPr>
        <w:t xml:space="preserve">: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"http://localhost:8000/docs"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3"/>
          <w:rFonts w:hint="eastAsia" w:ascii="宋体" w:hAnsi="宋体" w:eastAsia="宋体" w:cs="宋体"/>
        </w:rPr>
        <w:t>http://localhost:8000/docs</w:t>
      </w:r>
      <w:r>
        <w:rPr>
          <w:rStyle w:val="23"/>
          <w:rFonts w:hint="eastAsia" w:ascii="宋体" w:hAnsi="宋体" w:eastAsia="宋体" w:cs="宋体"/>
        </w:rPr>
        <w:fldChar w:fldCharType="end"/>
      </w:r>
    </w:p>
    <w:p w14:paraId="391A6D4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OpenAPI规范</w:t>
      </w:r>
      <w:r>
        <w:rPr>
          <w:rFonts w:hint="eastAsia" w:ascii="宋体" w:hAnsi="宋体" w:eastAsia="宋体" w:cs="宋体"/>
        </w:rPr>
        <w:t xml:space="preserve">: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"http://localhost:8000/openapi.json"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3"/>
          <w:rFonts w:hint="eastAsia" w:ascii="宋体" w:hAnsi="宋体" w:eastAsia="宋体" w:cs="宋体"/>
        </w:rPr>
        <w:t>http://localhost:8000/openapi.json</w:t>
      </w:r>
      <w:r>
        <w:rPr>
          <w:rStyle w:val="23"/>
          <w:rFonts w:hint="eastAsia" w:ascii="宋体" w:hAnsi="宋体" w:eastAsia="宋体" w:cs="宋体"/>
        </w:rPr>
        <w:fldChar w:fldCharType="end"/>
      </w:r>
    </w:p>
    <w:bookmarkEnd w:id="104"/>
    <w:bookmarkEnd w:id="108"/>
    <w:p w14:paraId="2A6243BA">
      <w:pPr>
        <w:pStyle w:val="4"/>
        <w:rPr>
          <w:rFonts w:hint="eastAsia" w:ascii="宋体" w:hAnsi="宋体" w:eastAsia="宋体" w:cs="宋体"/>
        </w:rPr>
      </w:pPr>
      <w:bookmarkStart w:id="109" w:name="_Toc19691"/>
      <w:bookmarkStart w:id="110" w:name="api接口文档"/>
      <w:r>
        <w:rPr>
          <w:rFonts w:hint="eastAsia" w:ascii="宋体" w:hAnsi="宋体" w:eastAsia="宋体" w:cs="宋体"/>
        </w:rPr>
        <w:t>API接口文档</w:t>
      </w:r>
      <w:bookmarkEnd w:id="109"/>
    </w:p>
    <w:p w14:paraId="07DF853F">
      <w:pPr>
        <w:pStyle w:val="5"/>
        <w:rPr>
          <w:rFonts w:hint="eastAsia" w:ascii="宋体" w:hAnsi="宋体" w:eastAsia="宋体" w:cs="宋体"/>
        </w:rPr>
      </w:pPr>
      <w:bookmarkStart w:id="111" w:name="_Toc8685"/>
      <w:bookmarkStart w:id="112" w:name="Xd31e47ce8b8f99ac944a84191fa73e2ec3918af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健康检查接口</w:t>
      </w:r>
      <w:bookmarkEnd w:id="111"/>
    </w:p>
    <w:p w14:paraId="33F67F5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URL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/health</w:t>
      </w:r>
    </w:p>
    <w:p w14:paraId="4E21471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方法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GET</w:t>
      </w:r>
    </w:p>
    <w:p w14:paraId="27A98B8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功能</w:t>
      </w:r>
      <w:r>
        <w:rPr>
          <w:rFonts w:hint="eastAsia" w:ascii="宋体" w:hAnsi="宋体" w:eastAsia="宋体" w:cs="宋体"/>
        </w:rPr>
        <w:t xml:space="preserve">: </w:t>
      </w:r>
      <w:r>
        <w:rPr>
          <w:rFonts w:hint="eastAsia" w:ascii="宋体" w:hAnsi="宋体" w:eastAsia="宋体" w:cs="宋体"/>
        </w:rPr>
        <w:t>检查API服务和模型是否正常运行</w:t>
      </w:r>
    </w:p>
    <w:p w14:paraId="192D26F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响应示例</w:t>
      </w:r>
      <w:r>
        <w:rPr>
          <w:rFonts w:hint="eastAsia" w:ascii="宋体" w:hAnsi="宋体" w:eastAsia="宋体" w:cs="宋体"/>
        </w:rPr>
        <w:t>:</w:t>
      </w:r>
    </w:p>
    <w:p w14:paraId="3FAB6285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"status"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"healthy"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"model_loaded"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5"/>
          <w:rFonts w:hint="eastAsia" w:ascii="宋体" w:hAnsi="宋体" w:eastAsia="宋体" w:cs="宋体"/>
        </w:rPr>
        <w:t>true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112"/>
    <w:p w14:paraId="3D62AC53">
      <w:pPr>
        <w:pStyle w:val="5"/>
        <w:rPr>
          <w:rFonts w:hint="eastAsia" w:ascii="宋体" w:hAnsi="宋体" w:eastAsia="宋体" w:cs="宋体"/>
        </w:rPr>
      </w:pPr>
      <w:bookmarkStart w:id="113" w:name="_Toc29590"/>
      <w:bookmarkStart w:id="114" w:name="X49a9950138b12a1832d6b8f4faf67b2ea9b1e51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单条预测接口</w:t>
      </w:r>
      <w:bookmarkEnd w:id="113"/>
    </w:p>
    <w:p w14:paraId="6F49F73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URL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/predict</w:t>
      </w:r>
    </w:p>
    <w:p w14:paraId="65ACEC3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方法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POST</w:t>
      </w:r>
    </w:p>
    <w:p w14:paraId="04039A5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功能</w:t>
      </w:r>
      <w:r>
        <w:rPr>
          <w:rFonts w:hint="eastAsia" w:ascii="宋体" w:hAnsi="宋体" w:eastAsia="宋体" w:cs="宋体"/>
        </w:rPr>
        <w:t xml:space="preserve">: </w:t>
      </w:r>
      <w:r>
        <w:rPr>
          <w:rFonts w:hint="eastAsia" w:ascii="宋体" w:hAnsi="宋体" w:eastAsia="宋体" w:cs="宋体"/>
        </w:rPr>
        <w:t>根据输入的特征数据预测猪群发病率</w:t>
      </w:r>
    </w:p>
    <w:p w14:paraId="7267EB4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请求体</w:t>
      </w:r>
      <w:r>
        <w:rPr>
          <w:rFonts w:hint="eastAsia" w:ascii="宋体" w:hAnsi="宋体" w:eastAsia="宋体" w:cs="宋体"/>
        </w:rPr>
        <w:t>:</w:t>
      </w:r>
    </w:p>
    <w:p w14:paraId="134A6FD4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"temperature"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25.5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环境温度(°C)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"humidity"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65.2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相对湿度(%)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"ventilation_rate"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1200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通风率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"ammonia_level"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15.0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氨水平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"co2_level"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3000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二氧化碳水平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"pig_density"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0.8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猪群密度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"avg_feed_intake"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2.5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平均采食量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"water_quality"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水质评分（5分制）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"feed_quality"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饲料质量评分（5分制）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"bedding_condition"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垫料条件（5分制）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"vaccination_rate"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95.0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疫苗接种率(%)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"disinfection_frequency"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消毒频率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"quarantine_days"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检疫天数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"staff_biosecurity_score"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8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员工生物安全评分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"visitor_restriction_level"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访客限制等级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"avg_age"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90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平均年龄(日龄)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"breed_type"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品种类型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"health_score"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7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健康评分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"previous_incidence"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前一周发病率(%)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"mortality_rate_prev"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8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前一周死亡率(%)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"season"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季节(1-4)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"is_rainy_season"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0</w:t>
      </w:r>
      <w:r>
        <w:rPr>
          <w:rStyle w:val="85"/>
          <w:rFonts w:hint="eastAsia" w:ascii="宋体" w:hAnsi="宋体" w:eastAsia="宋体" w:cs="宋体"/>
        </w:rPr>
        <w:t xml:space="preserve">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是否雨季(</w:t>
      </w:r>
      <w:r>
        <w:rPr>
          <w:rStyle w:val="57"/>
          <w:rFonts w:hint="eastAsia" w:ascii="宋体" w:hAnsi="宋体" w:eastAsia="宋体" w:cs="宋体"/>
        </w:rPr>
        <w:t>0</w:t>
      </w:r>
      <w:r>
        <w:rPr>
          <w:rStyle w:val="84"/>
          <w:rFonts w:hint="eastAsia" w:ascii="宋体" w:hAnsi="宋体" w:eastAsia="宋体" w:cs="宋体"/>
        </w:rPr>
        <w:t>/</w:t>
      </w:r>
      <w:r>
        <w:rPr>
          <w:rStyle w:val="57"/>
          <w:rFonts w:hint="eastAsia" w:ascii="宋体" w:hAnsi="宋体" w:eastAsia="宋体" w:cs="宋体"/>
        </w:rPr>
        <w:t>1</w:t>
      </w:r>
      <w:r>
        <w:rPr>
          <w:rStyle w:val="84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p w14:paraId="33F92AC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响应示例</w:t>
      </w:r>
      <w:r>
        <w:rPr>
          <w:rFonts w:hint="eastAsia" w:ascii="宋体" w:hAnsi="宋体" w:eastAsia="宋体" w:cs="宋体"/>
        </w:rPr>
        <w:t>:</w:t>
      </w:r>
    </w:p>
    <w:p w14:paraId="49F6F52D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"predicted_incidence"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1.9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预测的发病率(%)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"confidence"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0.85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预测置信度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"risk_level"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"中等风险"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风险等级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"recommendations"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[</w:t>
      </w:r>
      <w:r>
        <w:rPr>
          <w:rStyle w:val="85"/>
          <w:rFonts w:hint="eastAsia" w:ascii="宋体" w:hAnsi="宋体" w:eastAsia="宋体" w:cs="宋体"/>
        </w:rPr>
        <w:t xml:space="preserve">             </w:t>
      </w:r>
      <w:r>
        <w:rPr>
          <w:rStyle w:val="84"/>
          <w:rFonts w:hint="eastAsia" w:ascii="宋体" w:hAnsi="宋体" w:eastAsia="宋体" w:cs="宋体"/>
        </w:rPr>
        <w:t>#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防控建议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"加强环境消毒频率"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"检查饲料和饮水质量"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"降低养殖密度"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"增加兽医巡查频次"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71"/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114"/>
    <w:p w14:paraId="0E734A1E">
      <w:pPr>
        <w:pStyle w:val="5"/>
        <w:rPr>
          <w:rFonts w:hint="eastAsia" w:ascii="宋体" w:hAnsi="宋体" w:eastAsia="宋体" w:cs="宋体"/>
        </w:rPr>
      </w:pPr>
      <w:bookmarkStart w:id="115" w:name="_Toc9534"/>
      <w:bookmarkStart w:id="116" w:name="X12e438d164ca83494a94e0f8fcd01026c5b3080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批量预测接口</w:t>
      </w:r>
      <w:bookmarkEnd w:id="115"/>
    </w:p>
    <w:p w14:paraId="4F2895D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URL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/batch_predict</w:t>
      </w:r>
    </w:p>
    <w:p w14:paraId="5849D86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方法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POST</w:t>
      </w:r>
    </w:p>
    <w:p w14:paraId="0BE83EB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功能</w:t>
      </w:r>
      <w:r>
        <w:rPr>
          <w:rFonts w:hint="eastAsia" w:ascii="宋体" w:hAnsi="宋体" w:eastAsia="宋体" w:cs="宋体"/>
        </w:rPr>
        <w:t xml:space="preserve">: </w:t>
      </w:r>
      <w:r>
        <w:rPr>
          <w:rFonts w:hint="eastAsia" w:ascii="宋体" w:hAnsi="宋体" w:eastAsia="宋体" w:cs="宋体"/>
        </w:rPr>
        <w:t>批量预测多条数据的猪群发病率</w:t>
      </w:r>
    </w:p>
    <w:p w14:paraId="282AC71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请求体</w:t>
      </w:r>
      <w:r>
        <w:rPr>
          <w:rFonts w:hint="eastAsia" w:ascii="宋体" w:hAnsi="宋体" w:eastAsia="宋体" w:cs="宋体"/>
        </w:rPr>
        <w:t>:</w:t>
      </w:r>
    </w:p>
    <w:p w14:paraId="4C05DA18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"data"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"temperature"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25.5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"humidity"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65.2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"ventilation_rate"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1200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"ammonia_level"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15.0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"co2_level"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3000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"pig_density"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0.8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"avg_feed_intake"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2.5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"water_quality"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"feed_quality"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"bedding_condition"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"vaccination_rate"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95.0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"disinfection_frequency"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"quarantine_days"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"staff_biosecurity_score"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8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"visitor_restriction_level"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"avg_age"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90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"breed_type"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"health_score"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7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"previous_incidence"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"mortality_rate_prev"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8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"season"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"is_rainy_season"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}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"temperature"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26.0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"humidity"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70.0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"ventilation_rate"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1100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"ammonia_level"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20.0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"co2_level"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3500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"pig_density"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0.9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"avg_feed_intake"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2.3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"water_quality"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"feed_quality"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"bedding_condition"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"vaccination_rate"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92.0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"disinfection_frequency"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"quarantine_days"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"staff_biosecurity_score"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7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"visitor_restriction_level"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"avg_age"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85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"breed_type"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"health_score"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6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"previous_incidence"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"mortality_rate_prev"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"season"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"is_rainy_season"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71"/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p w14:paraId="34E0FE6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响应示例</w:t>
      </w:r>
      <w:r>
        <w:rPr>
          <w:rFonts w:hint="eastAsia" w:ascii="宋体" w:hAnsi="宋体" w:eastAsia="宋体" w:cs="宋体"/>
        </w:rPr>
        <w:t>:</w:t>
      </w:r>
    </w:p>
    <w:p w14:paraId="61E2A1CF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"predictions"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"predicted_incidence"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1.9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"confidence"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0.85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"risk_level"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"中等风险"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"recommendations"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[</w:t>
      </w:r>
      <w:r>
        <w:rPr>
          <w:rStyle w:val="63"/>
          <w:rFonts w:hint="eastAsia" w:ascii="宋体" w:hAnsi="宋体" w:eastAsia="宋体" w:cs="宋体"/>
        </w:rPr>
        <w:t>"建议1"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"建议2"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...</w:t>
      </w:r>
      <w:r>
        <w:rPr>
          <w:rStyle w:val="71"/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}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"predicted_incidence"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3.2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"confidence"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9"/>
          <w:rFonts w:hint="eastAsia" w:ascii="宋体" w:hAnsi="宋体" w:eastAsia="宋体" w:cs="宋体"/>
        </w:rPr>
        <w:t>0.80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"risk_level"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"高风险"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  </w:t>
      </w:r>
      <w:r>
        <w:rPr>
          <w:rStyle w:val="56"/>
          <w:rFonts w:hint="eastAsia" w:ascii="宋体" w:hAnsi="宋体" w:eastAsia="宋体" w:cs="宋体"/>
        </w:rPr>
        <w:t>"recommendations"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[</w:t>
      </w:r>
      <w:r>
        <w:rPr>
          <w:rStyle w:val="63"/>
          <w:rFonts w:hint="eastAsia" w:ascii="宋体" w:hAnsi="宋体" w:eastAsia="宋体" w:cs="宋体"/>
        </w:rPr>
        <w:t>"建议1"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"建议2"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84"/>
          <w:rFonts w:hint="eastAsia" w:ascii="宋体" w:hAnsi="宋体" w:eastAsia="宋体" w:cs="宋体"/>
        </w:rPr>
        <w:t>...</w:t>
      </w:r>
      <w:r>
        <w:rPr>
          <w:rStyle w:val="71"/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72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71"/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116"/>
    <w:p w14:paraId="3EA3E06A">
      <w:pPr>
        <w:pStyle w:val="5"/>
        <w:rPr>
          <w:rFonts w:hint="eastAsia" w:ascii="宋体" w:hAnsi="宋体" w:eastAsia="宋体" w:cs="宋体"/>
        </w:rPr>
      </w:pPr>
      <w:bookmarkStart w:id="117" w:name="_Toc4680"/>
      <w:bookmarkStart w:id="118" w:name="X309191bb8b09db745c088648fc440a37ba0c5f9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模型信息接口</w:t>
      </w:r>
      <w:bookmarkEnd w:id="117"/>
    </w:p>
    <w:p w14:paraId="47A0771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URL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/model/info</w:t>
      </w:r>
    </w:p>
    <w:p w14:paraId="3C25364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方法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GET</w:t>
      </w:r>
    </w:p>
    <w:p w14:paraId="3C4C2A4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功能</w:t>
      </w:r>
      <w:r>
        <w:rPr>
          <w:rFonts w:hint="eastAsia" w:ascii="宋体" w:hAnsi="宋体" w:eastAsia="宋体" w:cs="宋体"/>
        </w:rPr>
        <w:t xml:space="preserve">: </w:t>
      </w:r>
      <w:r>
        <w:rPr>
          <w:rFonts w:hint="eastAsia" w:ascii="宋体" w:hAnsi="宋体" w:eastAsia="宋体" w:cs="宋体"/>
        </w:rPr>
        <w:t>获取模型的基本信息</w:t>
      </w:r>
    </w:p>
    <w:p w14:paraId="6FB2250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响应示例</w:t>
      </w:r>
      <w:r>
        <w:rPr>
          <w:rFonts w:hint="eastAsia" w:ascii="宋体" w:hAnsi="宋体" w:eastAsia="宋体" w:cs="宋体"/>
        </w:rPr>
        <w:t>:</w:t>
      </w:r>
    </w:p>
    <w:p w14:paraId="509F7C28">
      <w:pPr>
        <w:pStyle w:val="52"/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Style w:val="72"/>
          <w:rFonts w:hint="eastAsia" w:ascii="宋体" w:hAnsi="宋体" w:eastAsia="宋体" w:cs="宋体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"model_type"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"神经网络"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"input_features"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22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"hidden_layers"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1"/>
          <w:rFonts w:hint="eastAsia" w:ascii="宋体" w:hAnsi="宋体" w:eastAsia="宋体" w:cs="宋体"/>
        </w:rPr>
        <w:t>[</w:t>
      </w:r>
      <w:r>
        <w:rPr>
          <w:rStyle w:val="57"/>
          <w:rFonts w:hint="eastAsia" w:ascii="宋体" w:hAnsi="宋体" w:eastAsia="宋体" w:cs="宋体"/>
        </w:rPr>
        <w:t>64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32</w:t>
      </w:r>
      <w:r>
        <w:rPr>
          <w:rStyle w:val="71"/>
          <w:rFonts w:hint="eastAsia" w:ascii="宋体" w:hAnsi="宋体" w:eastAsia="宋体" w:cs="宋体"/>
        </w:rPr>
        <w:t>,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57"/>
          <w:rFonts w:hint="eastAsia" w:ascii="宋体" w:hAnsi="宋体" w:eastAsia="宋体" w:cs="宋体"/>
        </w:rPr>
        <w:t>16</w:t>
      </w:r>
      <w:r>
        <w:rPr>
          <w:rStyle w:val="71"/>
          <w:rFonts w:hint="eastAsia" w:ascii="宋体" w:hAnsi="宋体" w:eastAsia="宋体" w:cs="宋体"/>
        </w:rPr>
        <w:t>]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"output"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"猪群发病率预测"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"framework"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"PyTorch"</w:t>
      </w:r>
      <w:r>
        <w:rPr>
          <w:rStyle w:val="72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</w:t>
      </w:r>
      <w:r>
        <w:rPr>
          <w:rStyle w:val="56"/>
          <w:rFonts w:hint="eastAsia" w:ascii="宋体" w:hAnsi="宋体" w:eastAsia="宋体" w:cs="宋体"/>
        </w:rPr>
        <w:t>"version"</w:t>
      </w:r>
      <w:r>
        <w:rPr>
          <w:rStyle w:val="72"/>
          <w:rFonts w:hint="eastAsia" w:ascii="宋体" w:hAnsi="宋体" w:eastAsia="宋体" w:cs="宋体"/>
        </w:rPr>
        <w:t>: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"1.0"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}</w:t>
      </w:r>
    </w:p>
    <w:bookmarkEnd w:id="110"/>
    <w:bookmarkEnd w:id="118"/>
    <w:p w14:paraId="041D61E7">
      <w:pPr>
        <w:pStyle w:val="4"/>
        <w:rPr>
          <w:rFonts w:hint="eastAsia" w:ascii="宋体" w:hAnsi="宋体" w:eastAsia="宋体" w:cs="宋体"/>
        </w:rPr>
      </w:pPr>
      <w:bookmarkStart w:id="119" w:name="_Toc9046"/>
      <w:bookmarkStart w:id="120" w:name="示例请求"/>
      <w:r>
        <w:rPr>
          <w:rFonts w:hint="eastAsia" w:ascii="宋体" w:hAnsi="宋体" w:eastAsia="宋体" w:cs="宋体"/>
        </w:rPr>
        <w:t>示例请求</w:t>
      </w:r>
      <w:bookmarkEnd w:id="119"/>
    </w:p>
    <w:p w14:paraId="1127EA40">
      <w:pPr>
        <w:pStyle w:val="5"/>
        <w:rPr>
          <w:rFonts w:hint="eastAsia" w:ascii="宋体" w:hAnsi="宋体" w:eastAsia="宋体" w:cs="宋体"/>
        </w:rPr>
      </w:pPr>
      <w:bookmarkStart w:id="121" w:name="_Toc3355"/>
      <w:bookmarkStart w:id="122" w:name="powershell示例"/>
      <w:r>
        <w:rPr>
          <w:rFonts w:hint="eastAsia" w:ascii="宋体" w:hAnsi="宋体" w:eastAsia="宋体" w:cs="宋体"/>
        </w:rPr>
        <w:t>PowerShell示例</w:t>
      </w:r>
      <w:bookmarkEnd w:id="121"/>
    </w:p>
    <w:p w14:paraId="54F39004">
      <w:pPr>
        <w:pStyle w:val="52"/>
        <w:rPr>
          <w:rFonts w:hint="eastAsia" w:ascii="宋体" w:hAnsi="宋体" w:eastAsia="宋体" w:cs="宋体"/>
        </w:rPr>
      </w:pPr>
      <w:r>
        <w:rPr>
          <w:rStyle w:val="67"/>
          <w:rFonts w:hint="eastAsia" w:ascii="宋体" w:hAnsi="宋体" w:eastAsia="宋体" w:cs="宋体"/>
        </w:rPr>
        <w:t># 健康检查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Invoke-WebRequest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 xml:space="preserve">Uri </w:t>
      </w:r>
      <w:r>
        <w:rPr>
          <w:rStyle w:val="63"/>
          <w:rFonts w:hint="eastAsia" w:ascii="宋体" w:hAnsi="宋体" w:eastAsia="宋体" w:cs="宋体"/>
        </w:rPr>
        <w:t>"http://localhost:8000/health"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 xml:space="preserve">Method Get </w:t>
      </w:r>
      <w:r>
        <w:rPr>
          <w:rStyle w:val="75"/>
          <w:rFonts w:hint="eastAsia" w:ascii="宋体" w:hAnsi="宋体" w:eastAsia="宋体" w:cs="宋体"/>
        </w:rPr>
        <w:t>|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Select-Object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>Expand Content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7"/>
          <w:rFonts w:hint="eastAsia" w:ascii="宋体" w:hAnsi="宋体" w:eastAsia="宋体" w:cs="宋体"/>
        </w:rPr>
        <w:t># 单条预测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Invoke-WebRequest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 xml:space="preserve">Uri </w:t>
      </w:r>
      <w:r>
        <w:rPr>
          <w:rStyle w:val="63"/>
          <w:rFonts w:hint="eastAsia" w:ascii="宋体" w:hAnsi="宋体" w:eastAsia="宋体" w:cs="宋体"/>
        </w:rPr>
        <w:t>"http://localhost:8000/predict"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 xml:space="preserve">Method Post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 xml:space="preserve">ContentType </w:t>
      </w:r>
      <w:r>
        <w:rPr>
          <w:rStyle w:val="63"/>
          <w:rFonts w:hint="eastAsia" w:ascii="宋体" w:hAnsi="宋体" w:eastAsia="宋体" w:cs="宋体"/>
        </w:rPr>
        <w:t>"application/json"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 xml:space="preserve">Body </w:t>
      </w:r>
      <w:r>
        <w:rPr>
          <w:rStyle w:val="63"/>
          <w:rFonts w:hint="eastAsia" w:ascii="宋体" w:hAnsi="宋体" w:eastAsia="宋体" w:cs="宋体"/>
        </w:rPr>
        <w:t>'{"temperature": 25.5, "humidity": 65.2, "ventilation_rate": 1200, "ammonia_level": 15.0, "co2_level": 3000, "pig_density": 0.8, "avg_feed_intake": 2.5, "water_quality": 4, "feed_quality": 4, "bedding_condition": 3, "vaccination_rate": 95.0, "disinfection_frequency": 4, "quarantine_days": 14, "staff_biosecurity_score": 8, "visitor_restriction_level": 5, "avg_age": 90, "breed_type": 2, "health_score": 7, "previous_incidence": 20, "mortality_rate_prev": 8, "season": 2, "is_rainy_season": 0}'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|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Select-Object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75"/>
          <w:rFonts w:hint="eastAsia" w:ascii="宋体" w:hAnsi="宋体" w:eastAsia="宋体" w:cs="宋体"/>
        </w:rPr>
        <w:t>-</w:t>
      </w:r>
      <w:r>
        <w:rPr>
          <w:rStyle w:val="85"/>
          <w:rFonts w:hint="eastAsia" w:ascii="宋体" w:hAnsi="宋体" w:eastAsia="宋体" w:cs="宋体"/>
        </w:rPr>
        <w:t>Expand Content</w:t>
      </w:r>
    </w:p>
    <w:bookmarkEnd w:id="122"/>
    <w:p w14:paraId="26ACCC73">
      <w:pPr>
        <w:pStyle w:val="5"/>
        <w:rPr>
          <w:rFonts w:hint="eastAsia" w:ascii="宋体" w:hAnsi="宋体" w:eastAsia="宋体" w:cs="宋体"/>
        </w:rPr>
      </w:pPr>
      <w:bookmarkStart w:id="123" w:name="_Toc18603"/>
      <w:bookmarkStart w:id="124" w:name="python示例"/>
      <w:r>
        <w:rPr>
          <w:rFonts w:hint="eastAsia" w:ascii="宋体" w:hAnsi="宋体" w:eastAsia="宋体" w:cs="宋体"/>
        </w:rPr>
        <w:t>Python示例</w:t>
      </w:r>
      <w:bookmarkEnd w:id="123"/>
    </w:p>
    <w:p w14:paraId="2F563015">
      <w:pPr>
        <w:pStyle w:val="52"/>
        <w:rPr>
          <w:rFonts w:hint="eastAsia" w:ascii="宋体" w:hAnsi="宋体" w:eastAsia="宋体" w:cs="宋体"/>
        </w:rPr>
      </w:pPr>
      <w:r>
        <w:rPr>
          <w:rStyle w:val="66"/>
          <w:rFonts w:hint="eastAsia" w:ascii="宋体" w:hAnsi="宋体" w:eastAsia="宋体" w:cs="宋体"/>
        </w:rPr>
        <w:t>import</w:t>
      </w:r>
      <w:r>
        <w:rPr>
          <w:rStyle w:val="85"/>
          <w:rFonts w:hint="eastAsia" w:ascii="宋体" w:hAnsi="宋体" w:eastAsia="宋体" w:cs="宋体"/>
        </w:rPr>
        <w:t xml:space="preserve"> requests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6"/>
          <w:rFonts w:hint="eastAsia" w:ascii="宋体" w:hAnsi="宋体" w:eastAsia="宋体" w:cs="宋体"/>
        </w:rPr>
        <w:t>import</w:t>
      </w:r>
      <w:r>
        <w:rPr>
          <w:rStyle w:val="85"/>
          <w:rFonts w:hint="eastAsia" w:ascii="宋体" w:hAnsi="宋体" w:eastAsia="宋体" w:cs="宋体"/>
        </w:rPr>
        <w:t xml:space="preserve"> json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7"/>
          <w:rFonts w:hint="eastAsia" w:ascii="宋体" w:hAnsi="宋体" w:eastAsia="宋体" w:cs="宋体"/>
        </w:rPr>
        <w:t># 单条预测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url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</w:t>
      </w:r>
      <w:r>
        <w:rPr>
          <w:rStyle w:val="63"/>
          <w:rFonts w:hint="eastAsia" w:ascii="宋体" w:hAnsi="宋体" w:eastAsia="宋体" w:cs="宋体"/>
        </w:rPr>
        <w:t>"http://localhost:8000/predict"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headers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{</w:t>
      </w:r>
      <w:r>
        <w:rPr>
          <w:rStyle w:val="63"/>
          <w:rFonts w:hint="eastAsia" w:ascii="宋体" w:hAnsi="宋体" w:eastAsia="宋体" w:cs="宋体"/>
        </w:rPr>
        <w:t>"Content-Type"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63"/>
          <w:rFonts w:hint="eastAsia" w:ascii="宋体" w:hAnsi="宋体" w:eastAsia="宋体" w:cs="宋体"/>
        </w:rPr>
        <w:t>"application/json"</w:t>
      </w:r>
      <w:r>
        <w:rPr>
          <w:rStyle w:val="85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data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{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"temperature"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9"/>
          <w:rFonts w:hint="eastAsia" w:ascii="宋体" w:hAnsi="宋体" w:eastAsia="宋体" w:cs="宋体"/>
        </w:rPr>
        <w:t>25.5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"humidity"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9"/>
          <w:rFonts w:hint="eastAsia" w:ascii="宋体" w:hAnsi="宋体" w:eastAsia="宋体" w:cs="宋体"/>
        </w:rPr>
        <w:t>65.2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"ventilation_rate"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1200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"ammonia_level"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9"/>
          <w:rFonts w:hint="eastAsia" w:ascii="宋体" w:hAnsi="宋体" w:eastAsia="宋体" w:cs="宋体"/>
        </w:rPr>
        <w:t>15.0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"co2_level"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3000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"pig_density"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9"/>
          <w:rFonts w:hint="eastAsia" w:ascii="宋体" w:hAnsi="宋体" w:eastAsia="宋体" w:cs="宋体"/>
        </w:rPr>
        <w:t>0.8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"avg_feed_intake"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9"/>
          <w:rFonts w:hint="eastAsia" w:ascii="宋体" w:hAnsi="宋体" w:eastAsia="宋体" w:cs="宋体"/>
        </w:rPr>
        <w:t>2.5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"water_quality"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"feed_quality"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"bedding_condition"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3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"vaccination_rate"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9"/>
          <w:rFonts w:hint="eastAsia" w:ascii="宋体" w:hAnsi="宋体" w:eastAsia="宋体" w:cs="宋体"/>
        </w:rPr>
        <w:t>95.0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"disinfection_frequency"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4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"quarantine_days"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14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"staff_biosecurity_score"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8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"visitor_restriction_level"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5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"avg_age"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90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"breed_type"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2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"health_score"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7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"previous_incidence"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20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"mortality_rate_prev"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8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"season"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2</w:t>
      </w:r>
      <w:r>
        <w:rPr>
          <w:rStyle w:val="85"/>
          <w:rFonts w:hint="eastAsia" w:ascii="宋体" w:hAnsi="宋体" w:eastAsia="宋体" w:cs="宋体"/>
        </w:rPr>
        <w:t>,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    </w:t>
      </w:r>
      <w:r>
        <w:rPr>
          <w:rStyle w:val="63"/>
          <w:rFonts w:hint="eastAsia" w:ascii="宋体" w:hAnsi="宋体" w:eastAsia="宋体" w:cs="宋体"/>
        </w:rPr>
        <w:t>"is_rainy_season"</w:t>
      </w:r>
      <w:r>
        <w:rPr>
          <w:rStyle w:val="85"/>
          <w:rFonts w:hint="eastAsia" w:ascii="宋体" w:hAnsi="宋体" w:eastAsia="宋体" w:cs="宋体"/>
        </w:rPr>
        <w:t xml:space="preserve">: </w:t>
      </w:r>
      <w:r>
        <w:rPr>
          <w:rStyle w:val="57"/>
          <w:rFonts w:hint="eastAsia" w:ascii="宋体" w:hAnsi="宋体" w:eastAsia="宋体" w:cs="宋体"/>
        </w:rPr>
        <w:t>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>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85"/>
          <w:rFonts w:hint="eastAsia" w:ascii="宋体" w:hAnsi="宋体" w:eastAsia="宋体" w:cs="宋体"/>
        </w:rPr>
        <w:t xml:space="preserve">response 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 xml:space="preserve"> requests.post(url, headers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>headers, data</w:t>
      </w:r>
      <w:r>
        <w:rPr>
          <w:rStyle w:val="75"/>
          <w:rFonts w:hint="eastAsia" w:ascii="宋体" w:hAnsi="宋体" w:eastAsia="宋体" w:cs="宋体"/>
        </w:rPr>
        <w:t>=</w:t>
      </w:r>
      <w:r>
        <w:rPr>
          <w:rStyle w:val="85"/>
          <w:rFonts w:hint="eastAsia" w:ascii="宋体" w:hAnsi="宋体" w:eastAsia="宋体" w:cs="宋体"/>
        </w:rPr>
        <w:t>json.dumps(data))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6"/>
          <w:rFonts w:hint="eastAsia" w:ascii="宋体" w:hAnsi="宋体" w:eastAsia="宋体" w:cs="宋体"/>
        </w:rPr>
        <w:t>print</w:t>
      </w:r>
      <w:r>
        <w:rPr>
          <w:rStyle w:val="85"/>
          <w:rFonts w:hint="eastAsia" w:ascii="宋体" w:hAnsi="宋体" w:eastAsia="宋体" w:cs="宋体"/>
        </w:rPr>
        <w:t>(response.json())</w:t>
      </w:r>
    </w:p>
    <w:bookmarkEnd w:id="120"/>
    <w:bookmarkEnd w:id="124"/>
    <w:p w14:paraId="2D639272">
      <w:pPr>
        <w:pStyle w:val="4"/>
        <w:rPr>
          <w:rFonts w:hint="eastAsia" w:ascii="宋体" w:hAnsi="宋体" w:eastAsia="宋体" w:cs="宋体"/>
        </w:rPr>
      </w:pPr>
      <w:bookmarkStart w:id="125" w:name="_Toc31822"/>
      <w:bookmarkStart w:id="126" w:name="风险等级说明"/>
      <w:r>
        <w:rPr>
          <w:rFonts w:hint="eastAsia" w:ascii="宋体" w:hAnsi="宋体" w:eastAsia="宋体" w:cs="宋体"/>
        </w:rPr>
        <w:t>风险等级说明</w:t>
      </w:r>
      <w:bookmarkEnd w:id="125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36"/>
        <w:gridCol w:w="936"/>
        <w:gridCol w:w="2136"/>
      </w:tblGrid>
      <w:tr w14:paraId="4E501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F753A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风险等级</w:t>
            </w:r>
          </w:p>
        </w:tc>
        <w:tc>
          <w:p w14:paraId="464E9402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发病率范围</w:t>
            </w:r>
          </w:p>
        </w:tc>
        <w:tc>
          <w:p w14:paraId="0FACADF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置信度</w:t>
            </w:r>
          </w:p>
        </w:tc>
        <w:tc>
          <w:p w14:paraId="25F568B0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应对策略</w:t>
            </w:r>
          </w:p>
        </w:tc>
      </w:tr>
      <w:tr w14:paraId="46E73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E2F8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低风险</w:t>
            </w:r>
          </w:p>
        </w:tc>
        <w:tc>
          <w:p w14:paraId="693A617F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&lt; 1.0%</w:t>
            </w:r>
          </w:p>
        </w:tc>
        <w:tc>
          <w:p w14:paraId="5139B2C3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0.95</w:t>
            </w:r>
          </w:p>
        </w:tc>
        <w:tc>
          <w:p w14:paraId="0F5566B6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维持当前管理水平</w:t>
            </w:r>
          </w:p>
        </w:tc>
      </w:tr>
      <w:tr w14:paraId="0E3D9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F758C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中等风险</w:t>
            </w:r>
          </w:p>
        </w:tc>
        <w:tc>
          <w:p w14:paraId="34EC364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1.0% - 3.0%</w:t>
            </w:r>
          </w:p>
        </w:tc>
        <w:tc>
          <w:p w14:paraId="0096EB7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0.85</w:t>
            </w:r>
          </w:p>
        </w:tc>
        <w:tc>
          <w:p w14:paraId="4AD3694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加强监测和预防</w:t>
            </w:r>
          </w:p>
        </w:tc>
      </w:tr>
      <w:tr w14:paraId="5F3E3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BF0EB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高风险</w:t>
            </w:r>
          </w:p>
        </w:tc>
        <w:tc>
          <w:p w14:paraId="17C727DD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3.0% - 5.0%</w:t>
            </w:r>
          </w:p>
        </w:tc>
        <w:tc>
          <w:p w14:paraId="5AAEC458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0.80</w:t>
            </w:r>
          </w:p>
        </w:tc>
        <w:tc>
          <w:p w14:paraId="491B28E9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采取紧急防控措施</w:t>
            </w:r>
          </w:p>
        </w:tc>
      </w:tr>
      <w:tr w14:paraId="2F5E2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FBA3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极高风险</w:t>
            </w:r>
          </w:p>
        </w:tc>
        <w:tc>
          <w:p w14:paraId="468D0DAA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&gt; 5.0%</w:t>
            </w:r>
          </w:p>
        </w:tc>
        <w:tc>
          <w:p w14:paraId="39527B21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0.75</w:t>
            </w:r>
          </w:p>
        </w:tc>
        <w:tc>
          <w:p w14:paraId="5909287E">
            <w:pPr>
              <w:pStyle w:val="2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启动应急预案</w:t>
            </w:r>
          </w:p>
        </w:tc>
      </w:tr>
      <w:bookmarkEnd w:id="126"/>
    </w:tbl>
    <w:p w14:paraId="2ED702BA">
      <w:pPr>
        <w:pStyle w:val="4"/>
        <w:rPr>
          <w:rFonts w:hint="eastAsia" w:ascii="宋体" w:hAnsi="宋体" w:eastAsia="宋体" w:cs="宋体"/>
        </w:rPr>
      </w:pPr>
      <w:bookmarkStart w:id="127" w:name="_Toc31648"/>
      <w:bookmarkStart w:id="128" w:name="注意事项"/>
      <w:r>
        <w:rPr>
          <w:rFonts w:hint="eastAsia" w:ascii="宋体" w:hAnsi="宋体" w:eastAsia="宋体" w:cs="宋体"/>
        </w:rPr>
        <w:t>注意事项</w:t>
      </w:r>
      <w:bookmarkEnd w:id="127"/>
    </w:p>
    <w:p w14:paraId="22A46ABE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数据质量</w:t>
      </w:r>
      <w:r>
        <w:rPr>
          <w:rFonts w:hint="eastAsia" w:ascii="宋体" w:hAnsi="宋体" w:eastAsia="宋体" w:cs="宋体"/>
        </w:rPr>
        <w:t>：请确保输入数据在合理范围内，API会进行参数验证</w:t>
      </w:r>
    </w:p>
    <w:p w14:paraId="02B16B01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模型更新</w:t>
      </w:r>
      <w:r>
        <w:rPr>
          <w:rFonts w:hint="eastAsia" w:ascii="宋体" w:hAnsi="宋体" w:eastAsia="宋体" w:cs="宋体"/>
        </w:rPr>
        <w:t>：随着新数据的积累，建议定期重新训练模型以提高预测准确性</w:t>
      </w:r>
    </w:p>
    <w:p w14:paraId="001097E6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API部署</w:t>
      </w:r>
      <w:r>
        <w:rPr>
          <w:rFonts w:hint="eastAsia" w:ascii="宋体" w:hAnsi="宋体" w:eastAsia="宋体" w:cs="宋体"/>
        </w:rPr>
        <w:t>：生产环境部署时，建议使用Gunicorn+Uvicorn的组合以提高性能</w:t>
      </w:r>
    </w:p>
    <w:p w14:paraId="0593DF4E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并发处理</w:t>
      </w:r>
      <w:r>
        <w:rPr>
          <w:rFonts w:hint="eastAsia" w:ascii="宋体" w:hAnsi="宋体" w:eastAsia="宋体" w:cs="宋体"/>
        </w:rPr>
        <w:t>：API支持批量预测功能，可以减少多次请求的开销</w:t>
      </w:r>
    </w:p>
    <w:p w14:paraId="0736DBB1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监控告警</w:t>
      </w:r>
      <w:r>
        <w:rPr>
          <w:rFonts w:hint="eastAsia" w:ascii="宋体" w:hAnsi="宋体" w:eastAsia="宋体" w:cs="宋体"/>
        </w:rPr>
        <w:t>：建议设置系统监控，当预测风险等级为高风险或极高风险时触发告警</w:t>
      </w:r>
    </w:p>
    <w:bookmarkEnd w:id="128"/>
    <w:p w14:paraId="6690790A">
      <w:pPr>
        <w:pStyle w:val="4"/>
        <w:rPr>
          <w:rFonts w:hint="eastAsia" w:ascii="宋体" w:hAnsi="宋体" w:eastAsia="宋体" w:cs="宋体"/>
        </w:rPr>
      </w:pPr>
      <w:bookmarkStart w:id="129" w:name="_Toc1897"/>
      <w:bookmarkStart w:id="130" w:name="扩展与优化建议"/>
      <w:r>
        <w:rPr>
          <w:rFonts w:hint="eastAsia" w:ascii="宋体" w:hAnsi="宋体" w:eastAsia="宋体" w:cs="宋体"/>
        </w:rPr>
        <w:t>扩展与优化建议</w:t>
      </w:r>
      <w:bookmarkEnd w:id="129"/>
    </w:p>
    <w:p w14:paraId="21D00A40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模型优化</w:t>
      </w:r>
      <w:r>
        <w:rPr>
          <w:rFonts w:hint="eastAsia" w:ascii="宋体" w:hAnsi="宋体" w:eastAsia="宋体" w:cs="宋体"/>
        </w:rPr>
        <w:t>：可以尝试其他深度学习架构（如LSTM、CNN）或集成学习方法</w:t>
      </w:r>
    </w:p>
    <w:p w14:paraId="4A2F64FF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实时数据</w:t>
      </w:r>
      <w:r>
        <w:rPr>
          <w:rFonts w:hint="eastAsia" w:ascii="宋体" w:hAnsi="宋体" w:eastAsia="宋体" w:cs="宋体"/>
        </w:rPr>
        <w:t>：接入物联网设备，获取实时环境和猪群数据</w:t>
      </w:r>
    </w:p>
    <w:p w14:paraId="3DB4F970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多模型融合</w:t>
      </w:r>
      <w:r>
        <w:rPr>
          <w:rFonts w:hint="eastAsia" w:ascii="宋体" w:hAnsi="宋体" w:eastAsia="宋体" w:cs="宋体"/>
        </w:rPr>
        <w:t>：结合传统统计模型和深度学习模型，提高预测稳定性</w:t>
      </w:r>
    </w:p>
    <w:p w14:paraId="19901094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特征工程</w:t>
      </w:r>
      <w:r>
        <w:rPr>
          <w:rFonts w:hint="eastAsia" w:ascii="宋体" w:hAnsi="宋体" w:eastAsia="宋体" w:cs="宋体"/>
        </w:rPr>
        <w:t>：进一步挖掘和构建更有价值的特征变量</w:t>
      </w:r>
    </w:p>
    <w:p w14:paraId="00CF6EB0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可解释性增强</w:t>
      </w:r>
      <w:r>
        <w:rPr>
          <w:rFonts w:hint="eastAsia" w:ascii="宋体" w:hAnsi="宋体" w:eastAsia="宋体" w:cs="宋体"/>
        </w:rPr>
        <w:t>：添加模型解释功能，分析各因素对发病率的影响权重</w:t>
      </w:r>
    </w:p>
    <w:bookmarkEnd w:id="130"/>
    <w:p w14:paraId="72E703D2">
      <w:pPr>
        <w:pStyle w:val="4"/>
        <w:rPr>
          <w:rFonts w:hint="eastAsia" w:ascii="宋体" w:hAnsi="宋体" w:eastAsia="宋体" w:cs="宋体"/>
        </w:rPr>
      </w:pPr>
      <w:bookmarkStart w:id="131" w:name="_Toc32132"/>
      <w:bookmarkStart w:id="132" w:name="许可证"/>
      <w:r>
        <w:rPr>
          <w:rFonts w:hint="eastAsia" w:ascii="宋体" w:hAnsi="宋体" w:eastAsia="宋体" w:cs="宋体"/>
        </w:rPr>
        <w:t>许可证</w:t>
      </w:r>
      <w:bookmarkEnd w:id="131"/>
    </w:p>
    <w:p w14:paraId="5EA4E91A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本项目仅供学术研究和技术演示使用。</w:t>
      </w:r>
    </w:p>
    <w:p w14:paraId="3F1695AE">
      <w:pPr>
        <w:pStyle w:val="3"/>
        <w:rPr>
          <w:rFonts w:hint="eastAsia" w:ascii="宋体" w:hAnsi="宋体" w:eastAsia="宋体" w:cs="宋体"/>
        </w:rPr>
      </w:pPr>
    </w:p>
    <w:bookmarkEnd w:id="82"/>
    <w:bookmarkEnd w:id="1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B8B00A2"/>
    <w:rsid w:val="397475E6"/>
    <w:rsid w:val="650C7C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semiHidden/>
    <w:unhideWhenUsed/>
    <w:uiPriority w:val="99"/>
    <w:pPr>
      <w:spacing w:before="180" w:after="180"/>
    </w:pPr>
  </w:style>
  <w:style w:type="paragraph" w:styleId="12">
    <w:name w:val="caption"/>
    <w:basedOn w:val="1"/>
    <w:semiHidden/>
    <w:unhideWhenUsed/>
    <w:qFormat/>
    <w:uiPriority w:val="35"/>
    <w:pPr>
      <w:spacing w:before="0" w:after="120"/>
    </w:pPr>
    <w:rPr>
      <w:i/>
    </w:rPr>
  </w:style>
  <w:style w:type="paragraph" w:styleId="13">
    <w:name w:val="Block Text"/>
    <w:basedOn w:val="3"/>
    <w:next w:val="3"/>
    <w:semiHidden/>
    <w:unhideWhenUsed/>
    <w:uiPriority w:val="9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5">
    <w:name w:val="Date"/>
    <w:basedOn w:val="16"/>
    <w:next w:val="3"/>
    <w:semiHidden/>
    <w:unhideWhenUsed/>
    <w:uiPriority w:val="99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semiHidden/>
    <w:unhideWhenUsed/>
    <w:uiPriority w:val="39"/>
  </w:style>
  <w:style w:type="paragraph" w:styleId="18">
    <w:name w:val="Subtitle"/>
    <w:basedOn w:val="16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semiHidden/>
    <w:unhideWhenUsed/>
    <w:uiPriority w:val="99"/>
  </w:style>
  <w:style w:type="paragraph" w:styleId="20">
    <w:name w:val="toc 2"/>
    <w:basedOn w:val="1"/>
    <w:next w:val="1"/>
    <w:semiHidden/>
    <w:unhideWhenUsed/>
    <w:uiPriority w:val="39"/>
    <w:pPr>
      <w:ind w:left="420" w:leftChars="200"/>
    </w:pPr>
  </w:style>
  <w:style w:type="character" w:styleId="23">
    <w:name w:val="Hyperlink"/>
    <w:basedOn w:val="24"/>
    <w:semiHidden/>
    <w:unhideWhenUsed/>
    <w:uiPriority w:val="99"/>
    <w:rPr>
      <w:color w:val="156082" w:themeColor="accent1"/>
    </w:rPr>
  </w:style>
  <w:style w:type="character" w:customStyle="1" w:styleId="24">
    <w:name w:val="Body Text Char"/>
    <w:basedOn w:val="22"/>
    <w:link w:val="3"/>
    <w:qFormat/>
    <w:uiPriority w:val="0"/>
  </w:style>
  <w:style w:type="character" w:styleId="25">
    <w:name w:val="footnote reference"/>
    <w:basedOn w:val="24"/>
    <w:semiHidden/>
    <w:unhideWhenUsed/>
    <w:uiPriority w:val="99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uiPriority w:val="0"/>
    <w:pPr>
      <w:wordWrap w:val="0"/>
    </w:p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  <w:style w:type="paragraph" w:customStyle="1" w:styleId="86">
    <w:name w:val="分类号"/>
    <w:basedOn w:val="1"/>
    <w:qFormat/>
    <w:uiPriority w:val="0"/>
    <w:pPr>
      <w:widowControl w:val="0"/>
      <w:spacing w:after="0"/>
      <w:jc w:val="both"/>
    </w:pPr>
    <w:rPr>
      <w:rFonts w:ascii="仿宋_GB2312" w:hAnsi="Times New Roman" w:eastAsia="仿宋_GB2312" w:cs="Times New Roman"/>
      <w:kern w:val="2"/>
      <w:sz w:val="28"/>
      <w:szCs w:val="28"/>
      <w:lang w:eastAsia="zh-CN"/>
    </w:rPr>
  </w:style>
  <w:style w:type="paragraph" w:customStyle="1" w:styleId="87">
    <w:name w:val="封面日期"/>
    <w:basedOn w:val="1"/>
    <w:qFormat/>
    <w:uiPriority w:val="0"/>
    <w:pPr>
      <w:widowControl w:val="0"/>
      <w:spacing w:after="0"/>
      <w:jc w:val="center"/>
    </w:pPr>
    <w:rPr>
      <w:rFonts w:ascii="黑体" w:hAnsi="Times New Roman" w:eastAsia="黑体" w:cs="Times New Roman"/>
      <w:kern w:val="2"/>
      <w:sz w:val="32"/>
      <w:szCs w:val="32"/>
      <w:lang w:eastAsia="zh-CN"/>
    </w:rPr>
  </w:style>
  <w:style w:type="paragraph" w:customStyle="1" w:styleId="88">
    <w:name w:val="论文标题"/>
    <w:basedOn w:val="1"/>
    <w:uiPriority w:val="0"/>
    <w:pPr>
      <w:widowControl w:val="0"/>
      <w:spacing w:after="0"/>
      <w:jc w:val="center"/>
    </w:pPr>
    <w:rPr>
      <w:rFonts w:ascii="Times New Roman" w:hAnsi="Times New Roman" w:eastAsia="楷体_GB2312" w:cs="Times New Roman"/>
      <w:b/>
      <w:kern w:val="36"/>
      <w:sz w:val="52"/>
      <w:szCs w:val="52"/>
      <w:lang w:eastAsia="zh-CN"/>
    </w:rPr>
  </w:style>
  <w:style w:type="paragraph" w:customStyle="1" w:styleId="89">
    <w:name w:val="硕士学位论文"/>
    <w:basedOn w:val="1"/>
    <w:uiPriority w:val="0"/>
    <w:pPr>
      <w:widowControl w:val="0"/>
      <w:spacing w:before="240" w:after="0"/>
      <w:jc w:val="center"/>
    </w:pPr>
    <w:rPr>
      <w:rFonts w:ascii="Times New Roman" w:hAnsi="Times New Roman" w:eastAsia="宋体" w:cs="Times New Roman"/>
      <w:kern w:val="2"/>
      <w:sz w:val="44"/>
      <w:szCs w:val="44"/>
      <w:lang w:eastAsia="zh-CN"/>
    </w:rPr>
  </w:style>
  <w:style w:type="paragraph" w:customStyle="1" w:styleId="90">
    <w:name w:val="研究生姓名"/>
    <w:basedOn w:val="1"/>
    <w:uiPriority w:val="0"/>
    <w:pPr>
      <w:widowControl w:val="0"/>
      <w:spacing w:after="0"/>
      <w:ind w:firstLine="700" w:firstLineChars="700"/>
      <w:jc w:val="both"/>
    </w:pPr>
    <w:rPr>
      <w:rFonts w:ascii="Times New Roman" w:hAnsi="Times New Roman" w:eastAsia="宋体" w:cs="Times New Roman"/>
      <w:kern w:val="2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587</Words>
  <Characters>838</Characters>
  <Lines>12</Lines>
  <Paragraphs>8</Paragraphs>
  <TotalTime>4</TotalTime>
  <ScaleCrop>false</ScaleCrop>
  <LinksUpToDate>false</LinksUpToDate>
  <CharactersWithSpaces>852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2025-12-02T06:52:00Z</dcterms:created>
  <dc:creator>GravityStar</dc:creator>
  <cp:lastModifiedBy>GravityStar</cp:lastModifiedBy>
  <dcterms:modified xsi:type="dcterms:W3CDTF">2025-12-02T06:57:18Z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eyJoZGlkIjoiZGI1OTBiZDkzNzE0NzhmMzQyMmI3YTY5MTk4ZTljY2QiLCJ1c2VySWQiOiIzNjI4NDk3MzMifQ==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361D192F8399461684F8C9B509A0375F_12</vt:lpwstr>
  </property>
</Properties>
</file>