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Documentation</w:t>
      </w:r>
    </w:p>
    <w:p>
      <w:pPr>
        <w:pStyle w:val="Heading1"/>
      </w:pPr>
      <w:r>
        <w:t>1. Azure Event Hub Onboarding</w:t>
      </w:r>
    </w:p>
    <w:p>
      <w:r>
        <w:br/>
        <w:t>Azure Event Hub is a highly scalable data streaming platform and event ingestion service. It can ingest millions of events per second and stream them to multiple consumers.</w:t>
        <w:br/>
      </w:r>
    </w:p>
    <w:p>
      <w:pPr>
        <w:pStyle w:val="Heading2"/>
      </w:pPr>
      <w:r>
        <w:t>Key Components</w:t>
      </w:r>
    </w:p>
    <w:p>
      <w:r>
        <w:br/>
        <w:t>- Namespace: Logical container for Event Hubs.</w:t>
        <w:br/>
        <w:t>- Event Hubs: The actual streaming endpoints.</w:t>
        <w:br/>
        <w:t>- Partitions: Used to enable parallel processing and load distribution.</w:t>
        <w:br/>
        <w:t>- Consumer Groups: Enable multiple consumers to read independently.</w:t>
        <w:br/>
      </w:r>
    </w:p>
    <w:p>
      <w:pPr>
        <w:pStyle w:val="Heading2"/>
      </w:pPr>
      <w:r>
        <w:t>Configuration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Configuration</w:t>
            </w:r>
          </w:p>
        </w:tc>
        <w:tc>
          <w:tcPr>
            <w:tcW w:type="dxa" w:w="4320"/>
          </w:tcPr>
          <w:p>
            <w:r>
              <w:t>Value/Guidelines</w:t>
            </w:r>
          </w:p>
        </w:tc>
      </w:tr>
      <w:tr>
        <w:tc>
          <w:tcPr>
            <w:tcW w:type="dxa" w:w="4320"/>
          </w:tcPr>
          <w:p>
            <w:r>
              <w:t>Namespace</w:t>
            </w:r>
          </w:p>
        </w:tc>
        <w:tc>
          <w:tcPr>
            <w:tcW w:type="dxa" w:w="4320"/>
          </w:tcPr>
          <w:p>
            <w:r>
              <w:t>eh-&lt;project-name&gt;-&lt;env&gt;</w:t>
            </w:r>
          </w:p>
        </w:tc>
      </w:tr>
      <w:tr>
        <w:tc>
          <w:tcPr>
            <w:tcW w:type="dxa" w:w="4320"/>
          </w:tcPr>
          <w:p>
            <w:r>
              <w:t>Event Hub Name</w:t>
            </w:r>
          </w:p>
        </w:tc>
        <w:tc>
          <w:tcPr>
            <w:tcW w:type="dxa" w:w="4320"/>
          </w:tcPr>
          <w:p>
            <w:r>
              <w:t>eh-&lt;topic-name&gt;-&lt;env&gt;</w:t>
            </w:r>
          </w:p>
        </w:tc>
      </w:tr>
      <w:tr>
        <w:tc>
          <w:tcPr>
            <w:tcW w:type="dxa" w:w="4320"/>
          </w:tcPr>
          <w:p>
            <w:r>
              <w:t>Partition Strategy</w:t>
            </w:r>
          </w:p>
        </w:tc>
        <w:tc>
          <w:tcPr>
            <w:tcW w:type="dxa" w:w="4320"/>
          </w:tcPr>
          <w:p>
            <w:r>
              <w:t>Based on throughput and parallel processing needs. Typical range: 4–32</w:t>
            </w:r>
          </w:p>
        </w:tc>
      </w:tr>
      <w:tr>
        <w:tc>
          <w:tcPr>
            <w:tcW w:type="dxa" w:w="4320"/>
          </w:tcPr>
          <w:p>
            <w:r>
              <w:t>Retention Period</w:t>
            </w:r>
          </w:p>
        </w:tc>
        <w:tc>
          <w:tcPr>
            <w:tcW w:type="dxa" w:w="4320"/>
          </w:tcPr>
          <w:p>
            <w:r>
              <w:t>Default: 1 day; Configurable up to 90 days based on use case</w:t>
            </w:r>
          </w:p>
        </w:tc>
      </w:tr>
      <w:tr>
        <w:tc>
          <w:tcPr>
            <w:tcW w:type="dxa" w:w="4320"/>
          </w:tcPr>
          <w:p>
            <w:r>
              <w:t>Throughput Units / Capacity</w:t>
            </w:r>
          </w:p>
        </w:tc>
        <w:tc>
          <w:tcPr>
            <w:tcW w:type="dxa" w:w="4320"/>
          </w:tcPr>
          <w:p>
            <w:r>
              <w:t>Auto-Inflate enabled (up to X units)</w:t>
            </w:r>
          </w:p>
        </w:tc>
      </w:tr>
      <w:tr>
        <w:tc>
          <w:tcPr>
            <w:tcW w:type="dxa" w:w="4320"/>
          </w:tcPr>
          <w:p>
            <w:r>
              <w:t>Capture</w:t>
            </w:r>
          </w:p>
        </w:tc>
        <w:tc>
          <w:tcPr>
            <w:tcW w:type="dxa" w:w="4320"/>
          </w:tcPr>
          <w:p>
            <w:r>
              <w:t>Enabled (optional); writes to Azure Blob or ADLS for archiving</w:t>
            </w:r>
          </w:p>
        </w:tc>
      </w:tr>
      <w:tr>
        <w:tc>
          <w:tcPr>
            <w:tcW w:type="dxa" w:w="4320"/>
          </w:tcPr>
          <w:p>
            <w:r>
              <w:t>Access</w:t>
            </w:r>
          </w:p>
        </w:tc>
        <w:tc>
          <w:tcPr>
            <w:tcW w:type="dxa" w:w="4320"/>
          </w:tcPr>
          <w:p>
            <w:r>
              <w:t>Shared Access Policies (Send, Listen, Manage)</w:t>
            </w:r>
          </w:p>
        </w:tc>
      </w:tr>
      <w:tr>
        <w:tc>
          <w:tcPr>
            <w:tcW w:type="dxa" w:w="4320"/>
          </w:tcPr>
          <w:p>
            <w:r>
              <w:t>Schema Registry</w:t>
            </w:r>
          </w:p>
        </w:tc>
        <w:tc>
          <w:tcPr>
            <w:tcW w:type="dxa" w:w="4320"/>
          </w:tcPr>
          <w:p>
            <w:r>
              <w:t>Enabled if Avro/Protobuf formats are used</w:t>
            </w:r>
          </w:p>
        </w:tc>
      </w:tr>
      <w:tr>
        <w:tc>
          <w:tcPr>
            <w:tcW w:type="dxa" w:w="4320"/>
          </w:tcPr>
          <w:p>
            <w:r>
              <w:t>Private Endpoint</w:t>
            </w:r>
          </w:p>
        </w:tc>
        <w:tc>
          <w:tcPr>
            <w:tcW w:type="dxa" w:w="4320"/>
          </w:tcPr>
          <w:p>
            <w:r>
              <w:t>Enabled for secure communication</w:t>
            </w:r>
          </w:p>
        </w:tc>
      </w:tr>
      <w:tr>
        <w:tc>
          <w:tcPr>
            <w:tcW w:type="dxa" w:w="4320"/>
          </w:tcPr>
          <w:p>
            <w:r>
              <w:t>Point of Contact</w:t>
            </w:r>
          </w:p>
        </w:tc>
        <w:tc>
          <w:tcPr>
            <w:tcW w:type="dxa" w:w="4320"/>
          </w:tcPr>
          <w:p>
            <w:r>
              <w:t>CloudOps team: cloudops@company.com</w:t>
            </w:r>
          </w:p>
        </w:tc>
      </w:tr>
    </w:tbl>
    <w:p>
      <w:r>
        <w:br w:type="page"/>
      </w:r>
    </w:p>
    <w:p>
      <w:pPr>
        <w:pStyle w:val="Heading1"/>
      </w:pPr>
      <w:r>
        <w:t>2. Kafka to Azure Event Hub Integration</w:t>
      </w:r>
    </w:p>
    <w:p>
      <w:r>
        <w:t>Enable seamless data replication or ingestion from Kafka topics to Azure Event Hub for further processing or analytics on Azure.</w:t>
      </w:r>
    </w:p>
    <w:p>
      <w:pPr>
        <w:pStyle w:val="Heading2"/>
      </w:pPr>
      <w:r>
        <w:t>Option A: Confluent Kafka Connect with MirrorSourceConnector</w:t>
      </w:r>
    </w:p>
    <w:p>
      <w:r>
        <w:br/>
        <w:t>Setup Overview:</w:t>
        <w:br/>
        <w:t>- Use Confluent’s Kafka Connect with MirrorSourceConnector.</w:t>
        <w:br/>
        <w:t>- Configure Azure Event Hub as a Kafka-compatible endpoint.</w:t>
        <w:br/>
      </w:r>
    </w:p>
    <w:p>
      <w:pPr>
        <w:pStyle w:val="IntenseQuote"/>
      </w:pPr>
      <w:r>
        <w:t>Sample Connector Config:</w:t>
      </w:r>
    </w:p>
    <w:p>
      <w:r>
        <w:br/>
        <w:t>{</w:t>
        <w:br/>
        <w:t xml:space="preserve">  "name": "mirror-source-connector",</w:t>
        <w:br/>
        <w:t xml:space="preserve">  "connector.class": "org.apache.kafka.connect.mirror.MirrorSourceConnector",</w:t>
        <w:br/>
        <w:t xml:space="preserve">  "source.cluster.alias": "source-cluster",</w:t>
        <w:br/>
        <w:t xml:space="preserve">  "target.cluster.alias": "eventhub",</w:t>
        <w:br/>
        <w:t xml:space="preserve">  "topics": "topic1,topic2",</w:t>
        <w:br/>
        <w:t xml:space="preserve">  "tasks.max": "4"</w:t>
        <w:br/>
        <w:t>}</w:t>
        <w:br/>
      </w:r>
    </w:p>
    <w:p>
      <w:r>
        <w:t>Pros:</w:t>
      </w:r>
    </w:p>
    <w:p>
      <w:pPr>
        <w:pStyle w:val="ListBullet"/>
      </w:pPr>
      <w:r>
        <w:br/>
        <w:t>- Managed solution with high reliability.</w:t>
        <w:br/>
        <w:t>- Native topic and offset sync capabilities.</w:t>
        <w:br/>
        <w:t>- Scalable and supports failover.</w:t>
        <w:br/>
      </w:r>
    </w:p>
    <w:p>
      <w:r>
        <w:t>Cons:</w:t>
      </w:r>
    </w:p>
    <w:p>
      <w:pPr>
        <w:pStyle w:val="ListBullet"/>
      </w:pPr>
      <w:r>
        <w:br/>
        <w:t>- Requires Confluent Kafka Connect setup.</w:t>
        <w:br/>
        <w:t>- Slightly higher latency due to mirroring process.</w:t>
        <w:br/>
        <w:t>- Limited flexibility for transformations.</w:t>
        <w:br/>
      </w:r>
    </w:p>
    <w:p>
      <w:pPr>
        <w:pStyle w:val="Heading2"/>
      </w:pPr>
      <w:r>
        <w:t>Option B: Kafka Consumer to Event Hub Producer (Spark or Python)</w:t>
      </w:r>
    </w:p>
    <w:p>
      <w:r>
        <w:t>Spark-Based Producer:</w:t>
        <w:br/>
        <w:t>- Consume from Kafka using spark.readStream.</w:t>
        <w:br/>
        <w:t>- Write to Event Hub using Event Hubs connector for Spark.</w:t>
      </w:r>
    </w:p>
    <w:p>
      <w:r>
        <w:t>Python-Based Producer:</w:t>
      </w:r>
    </w:p>
    <w:p>
      <w:r>
        <w:br/>
        <w:t>from kafka import KafkaConsumer</w:t>
        <w:br/>
        <w:t>from azure.eventhub import EventHubProducerClient, EventData</w:t>
        <w:br/>
        <w:br/>
        <w:t>consumer = KafkaConsumer('topic1', bootstrap_servers='broker1:9092')</w:t>
        <w:br/>
        <w:t>producer = EventHubProducerClient.from_connection_string("Endpoint=sb://...")</w:t>
        <w:br/>
        <w:br/>
        <w:t>for msg in consumer:</w:t>
        <w:br/>
        <w:t xml:space="preserve">    event_data = EventData(msg.value)</w:t>
        <w:br/>
        <w:t xml:space="preserve">    producer.send_batch([event_data])</w:t>
        <w:br/>
      </w:r>
    </w:p>
    <w:p>
      <w:r>
        <w:t>Pros:</w:t>
      </w:r>
    </w:p>
    <w:p>
      <w:pPr>
        <w:pStyle w:val="ListBullet"/>
      </w:pPr>
      <w:r>
        <w:br/>
        <w:t>- Full control over transformations and logic.</w:t>
        <w:br/>
        <w:t>- Easy to deploy in Python-based workflows.</w:t>
        <w:br/>
      </w:r>
    </w:p>
    <w:p>
      <w:r>
        <w:t>Cons:</w:t>
      </w:r>
    </w:p>
    <w:p>
      <w:pPr>
        <w:pStyle w:val="ListBullet"/>
      </w:pPr>
      <w:r>
        <w:br/>
        <w:t>- More error-prone, requires custom retry/error handling.</w:t>
        <w:br/>
        <w:t>- Less scalable unless parallelized (e.g., with Spark Structured Streaming).</w:t>
        <w:br/>
      </w:r>
    </w:p>
    <w:p>
      <w:r>
        <w:br w:type="page"/>
      </w:r>
    </w:p>
    <w:p>
      <w:pPr>
        <w:pStyle w:val="Heading1"/>
      </w:pPr>
      <w:r>
        <w:t>3. Azure Databricks Onboarding</w:t>
      </w:r>
    </w:p>
    <w:p>
      <w:pPr>
        <w:pStyle w:val="Heading2"/>
      </w:pPr>
      <w:r>
        <w:t>Cluster Configuration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Config Item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Cluster Type</w:t>
            </w:r>
          </w:p>
        </w:tc>
        <w:tc>
          <w:tcPr>
            <w:tcW w:type="dxa" w:w="4320"/>
          </w:tcPr>
          <w:p>
            <w:r>
              <w:t>Job/All-Purpose</w:t>
            </w:r>
          </w:p>
        </w:tc>
      </w:tr>
      <w:tr>
        <w:tc>
          <w:tcPr>
            <w:tcW w:type="dxa" w:w="4320"/>
          </w:tcPr>
          <w:p>
            <w:r>
              <w:t>Databricks Runtime</w:t>
            </w:r>
          </w:p>
        </w:tc>
        <w:tc>
          <w:tcPr>
            <w:tcW w:type="dxa" w:w="4320"/>
          </w:tcPr>
          <w:p>
            <w:r>
              <w:t>12.2 LTS ML or latest supported</w:t>
            </w:r>
          </w:p>
        </w:tc>
      </w:tr>
      <w:tr>
        <w:tc>
          <w:tcPr>
            <w:tcW w:type="dxa" w:w="4320"/>
          </w:tcPr>
          <w:p>
            <w:r>
              <w:t>Worker Type</w:t>
            </w:r>
          </w:p>
        </w:tc>
        <w:tc>
          <w:tcPr>
            <w:tcW w:type="dxa" w:w="4320"/>
          </w:tcPr>
          <w:p>
            <w:r>
              <w:t>Standard_D4_v2 (modifiable)</w:t>
            </w:r>
          </w:p>
        </w:tc>
      </w:tr>
      <w:tr>
        <w:tc>
          <w:tcPr>
            <w:tcW w:type="dxa" w:w="4320"/>
          </w:tcPr>
          <w:p>
            <w:r>
              <w:t>Autoscaling</w:t>
            </w:r>
          </w:p>
        </w:tc>
        <w:tc>
          <w:tcPr>
            <w:tcW w:type="dxa" w:w="4320"/>
          </w:tcPr>
          <w:p>
            <w:r>
              <w:t>Enabled</w:t>
            </w:r>
          </w:p>
        </w:tc>
      </w:tr>
      <w:tr>
        <w:tc>
          <w:tcPr>
            <w:tcW w:type="dxa" w:w="4320"/>
          </w:tcPr>
          <w:p>
            <w:r>
              <w:t>Init Scripts</w:t>
            </w:r>
          </w:p>
        </w:tc>
        <w:tc>
          <w:tcPr>
            <w:tcW w:type="dxa" w:w="4320"/>
          </w:tcPr>
          <w:p>
            <w:r>
              <w:t>For installing required libraries</w:t>
            </w:r>
          </w:p>
        </w:tc>
      </w:tr>
      <w:tr>
        <w:tc>
          <w:tcPr>
            <w:tcW w:type="dxa" w:w="4320"/>
          </w:tcPr>
          <w:p>
            <w:r>
              <w:t>Cluster Mode</w:t>
            </w:r>
          </w:p>
        </w:tc>
        <w:tc>
          <w:tcPr>
            <w:tcW w:type="dxa" w:w="4320"/>
          </w:tcPr>
          <w:p>
            <w:r>
              <w:t>Standard / High Concurrency (for REST API access)</w:t>
            </w:r>
          </w:p>
        </w:tc>
      </w:tr>
      <w:tr>
        <w:tc>
          <w:tcPr>
            <w:tcW w:type="dxa" w:w="4320"/>
          </w:tcPr>
          <w:p>
            <w:r>
              <w:t>Tagging</w:t>
            </w:r>
          </w:p>
        </w:tc>
        <w:tc>
          <w:tcPr>
            <w:tcW w:type="dxa" w:w="4320"/>
          </w:tcPr>
          <w:p>
            <w:r>
              <w:t>Environment, Owner, Project</w:t>
            </w:r>
          </w:p>
        </w:tc>
      </w:tr>
    </w:tbl>
    <w:p>
      <w:pPr>
        <w:pStyle w:val="Heading2"/>
      </w:pPr>
      <w:r>
        <w:t>Required Libraries</w:t>
      </w:r>
    </w:p>
    <w:p>
      <w:r>
        <w:br/>
        <w:t>- Azure Event Hub Connector: com.microsoft.azure:azure-eventhubs-spark_2.12:2.3.22</w:t>
        <w:br/>
        <w:t>- Delta Lake: Included in runtime</w:t>
        <w:br/>
        <w:t>- Kafka (optional): org.apache.spark:spark-sql-kafka-0-10_2.12:&lt;spark-version&gt;</w:t>
        <w:br/>
        <w:t>- Monitoring: Add Prometheus or custom metrics if needed</w:t>
        <w:br/>
      </w:r>
    </w:p>
    <w:p>
      <w:pPr>
        <w:pStyle w:val="Heading2"/>
      </w:pPr>
      <w:r>
        <w:t>Authentication</w:t>
      </w:r>
    </w:p>
    <w:p>
      <w:r>
        <w:br/>
        <w:t>- Azure Key Vault-backed secrets for connection strings</w:t>
        <w:br/>
        <w:t>- Managed Identity (preferred) for access to Event Hub and storage</w:t>
        <w:br/>
      </w:r>
    </w:p>
    <w:p>
      <w:pPr>
        <w:pStyle w:val="Heading2"/>
      </w:pPr>
      <w:r>
        <w:t>Point of Contact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Contact</w:t>
            </w:r>
          </w:p>
        </w:tc>
      </w:tr>
      <w:tr>
        <w:tc>
          <w:tcPr>
            <w:tcW w:type="dxa" w:w="4320"/>
          </w:tcPr>
          <w:p>
            <w:r>
              <w:t>Cluster Configuration</w:t>
            </w:r>
          </w:p>
        </w:tc>
        <w:tc>
          <w:tcPr>
            <w:tcW w:type="dxa" w:w="4320"/>
          </w:tcPr>
          <w:p>
            <w:r>
              <w:t>Data Engineering Team (dataeng@company.com)</w:t>
            </w:r>
          </w:p>
        </w:tc>
      </w:tr>
      <w:tr>
        <w:tc>
          <w:tcPr>
            <w:tcW w:type="dxa" w:w="4320"/>
          </w:tcPr>
          <w:p>
            <w:r>
              <w:t>Library Installations</w:t>
            </w:r>
          </w:p>
        </w:tc>
        <w:tc>
          <w:tcPr>
            <w:tcW w:type="dxa" w:w="4320"/>
          </w:tcPr>
          <w:p>
            <w:r>
              <w:t>Platform Engineering</w:t>
            </w:r>
          </w:p>
        </w:tc>
      </w:tr>
      <w:tr>
        <w:tc>
          <w:tcPr>
            <w:tcW w:type="dxa" w:w="4320"/>
          </w:tcPr>
          <w:p>
            <w:r>
              <w:t>IAM and Secrets</w:t>
            </w:r>
          </w:p>
        </w:tc>
        <w:tc>
          <w:tcPr>
            <w:tcW w:type="dxa" w:w="4320"/>
          </w:tcPr>
          <w:p>
            <w:r>
              <w:t>Security Team</w:t>
            </w:r>
          </w:p>
        </w:tc>
      </w:tr>
    </w:tbl>
    <w:p>
      <w:r>
        <w:br w:type="page"/>
      </w:r>
    </w:p>
    <w:p>
      <w:pPr>
        <w:pStyle w:val="Heading1"/>
      </w:pPr>
      <w:r>
        <w:t>4. Event Hub to Databricks Integration</w:t>
      </w:r>
    </w:p>
    <w:p>
      <w:r>
        <w:t>Ingest events from Azure Event Hub into Databricks for real-time processing or transformation using Spark Structured Streaming.</w:t>
      </w:r>
    </w:p>
    <w:p>
      <w:pPr>
        <w:pStyle w:val="Heading2"/>
      </w:pPr>
      <w:r>
        <w:t>Method: Event Hub Connector for Apache Spark</w:t>
      </w:r>
    </w:p>
    <w:p>
      <w:r>
        <w:br/>
        <w:t>ehConf = {</w:t>
        <w:br/>
        <w:t xml:space="preserve">  'eventhubs.connectionString': sc._jvm.org.apache.spark.eventhubs.EventHubsUtils.encrypt(connection_str),</w:t>
        <w:br/>
        <w:t xml:space="preserve">  'eventhubs.consumerGroup': "$Default"</w:t>
        <w:br/>
        <w:t>}</w:t>
        <w:br/>
        <w:br/>
        <w:t>streamingDF = (</w:t>
        <w:br/>
        <w:t xml:space="preserve">  spark.readStream</w:t>
        <w:br/>
        <w:t xml:space="preserve">       .format("eventhubs")</w:t>
        <w:br/>
        <w:t xml:space="preserve">       .options(**ehConf)</w:t>
        <w:br/>
        <w:t xml:space="preserve">       .load()</w:t>
        <w:br/>
        <w:t>)</w:t>
        <w:br/>
        <w:br/>
        <w:t>transformed = streamingDF.selectExpr("CAST(body AS STRING) as message")</w:t>
        <w:br/>
        <w:br/>
        <w:t>query = (</w:t>
        <w:br/>
        <w:t xml:space="preserve">  transformed.writeStream</w:t>
        <w:br/>
        <w:t xml:space="preserve">             .format("delta")</w:t>
        <w:br/>
        <w:t xml:space="preserve">             .outputMode("append")</w:t>
        <w:br/>
        <w:t xml:space="preserve">             .option("checkpointLocation", "/mnt/checkpoints/eh_to_delta")</w:t>
        <w:br/>
        <w:t xml:space="preserve">             .start("/mnt/datalake/raw/events")</w:t>
        <w:br/>
        <w:t>)</w:t>
        <w:br/>
      </w:r>
    </w:p>
    <w:p>
      <w:pPr>
        <w:pStyle w:val="Heading2"/>
      </w:pPr>
      <w:r>
        <w:t>Considerations</w:t>
      </w:r>
    </w:p>
    <w:p>
      <w:r>
        <w:br/>
        <w:t>- Schema Evolution: Use Delta Lake for schema enforcement</w:t>
        <w:br/>
        <w:t>- Checkpointing: Required for fault tolerance</w:t>
        <w:br/>
        <w:t>- Monitoring: Leverage Databricks metrics UI or logs to monitor</w:t>
        <w:br/>
        <w:t>- Scalability: Scale cluster based on Event Hub throughput</w:t>
        <w:br/>
        <w:t>- Backpressure: Enable Structured Streaming backpressure settings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