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Summary: Customer Intelligence &amp; Growth Strategy</w:t>
      </w:r>
    </w:p>
    <w:p>
      <w:r>
        <w:t>This project analyzes customer behavior to identify opportunities for improving retention, reducing unnecessary promotional spending, and increasing long-term customer value. Using SQL analysis and Power BI dashboards, customers were evaluated across purchase behavior, loyalty, promotional dependency, geography, and product categories.</w:t>
      </w:r>
    </w:p>
    <w:p>
      <w:r>
        <w:t>Key Findings:</w:t>
        <w:br/>
        <w:t>• Customer value is unevenly distributed across segments, with high-value customers showing stronger repeat purchase behavior and greater long-term potential.</w:t>
        <w:br/>
        <w:t>• Some customers demonstrate genuine loyalty through frequent purchases and lower dependence on discounts, while other groups are more promotion-driven.</w:t>
        <w:br/>
        <w:t>• Geographic analysis highlights regions where strong spending and lower promotion dependency indicate organic brand demand.</w:t>
        <w:br/>
        <w:t>• Product category analysis separates entry-point categories that attract customers from retention categories that maintain long-term engagement.</w:t>
      </w:r>
    </w:p>
    <w:p>
      <w:r>
        <w:t>Business Recommendations:</w:t>
        <w:br/>
        <w:t>1. Promotional Sunset Plan:</w:t>
        <w:br/>
        <w:t>Gradually reduce discounts for loyal customer groups and replace price incentives with loyalty rewards, personalized recommendations, and premium engagement programs. This protects margins while maintaining customer relationships.</w:t>
        <w:br/>
        <w:br/>
        <w:t>2. Ideal Customer Strategy:</w:t>
        <w:br/>
        <w:t>Focus acquisition efforts on customers matching high-value profiles: frequent buyers, higher spenders, stronger loyalty scores, and lower discount dependency. Marketing investment should prioritize these segments for sustainable growth.</w:t>
      </w:r>
    </w:p>
    <w:p>
      <w:r>
        <w:t>Expected Business Impact:</w:t>
        <w:br/>
        <w:t>The recommended strategy shifts growth from discount dependency toward loyalty-driven customer relationships, improving profitability, retention, and customer lifetime value while managing the risk of losing highly price-sensitive customers.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