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 w:before="60"/>
        <w:jc w:val="center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Vikram Nair</w:t>
      </w:r>
    </w:p>
    <w:p>
      <w:pPr>
        <w:spacing w:after="6" w:before="6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vikramnair.pm@gmail.com  |  +91 96321 88740  |  Bengaluru, Karnataka</w:t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linkedin.com/in/vikramnairpm  |  Product School CPO Certification  |  Reforge Member 2023</w:t>
      </w:r>
    </w:p>
    <w:p>
      <w:pPr>
        <w:pBdr>
          <w:top w:val="single" w:color="CBD5E1" w:sz="6" w:space="6"/>
        </w:pBdr>
        <w:spacing w:after="80" w:before="24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Product Manager with 3 years of post-MBA experience building and scaling enterprise SaaS products in the HR technology space. Track record of shipping high-adoption features across complex B2B platforms, managing multi-stakeholder roadmaps, and driving measurable business outcomes. Strong in discovery, PRD authoring, and working across engineering, design, and GTM teams. MBA from XLRI Jamshedpur.</w:t>
      </w:r>
    </w:p>
    <w:p>
      <w:pPr>
        <w:pBdr>
          <w:top w:val="single" w:color="CBD5E1" w:sz="6" w:space="6"/>
        </w:pBdr>
        <w:spacing w:after="80" w:before="24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EXPERIENCE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Manager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 ·   </w:t>
      </w:r>
      <w:r>
        <w:rPr>
          <w:rFonts w:ascii="Calibri" w:cs="Calibri" w:eastAsia="Calibri" w:hAnsi="Calibri"/>
          <w:sz w:val="22"/>
          <w:szCs w:val="22"/>
        </w:rPr>
        <w:t xml:space="preserve">Springboard HR Technologies (Series B, B2B SaaS, HR Tech), Bengaluru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 ·   Jan 2022 – Present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Owns the candidate lifecycle management module — core product used by 400+ enterprise clients across manufacturing, BFSI, and IT/ITES sectors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Shipped 12 features over 18 months across ATS, structured assessment, and offer management; 3 features moved to premium tier, contributing $180K in incremental ARR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Increased feature adoption by 34% through a major UX redesign informed by 40+ user interviews across 6 enterprise accounts over 10 weeks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Reduced time-to-first-value for new enterprise accounts by 3 weeks by redesigning the onboarding checklist and in-app guidance flow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Built and socialised a PRD template and sprint review process adopted by the 4-person PM team — reduced cross-functional misalignment on scope ahead of builds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Quarterly roadmap presentations to CTO and VP Sales; managed competing stakeholder priorities across customer success, sales, and engineering throughout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Speaker at ProductBeats Bengaluru (Feb 2023) on enterprise SaaS discovery — how to run structured discovery with large accounts without slowing velocity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Associate Product Manager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 ·   </w:t>
      </w:r>
      <w:r>
        <w:rPr>
          <w:rFonts w:ascii="Calibri" w:cs="Calibri" w:eastAsia="Calibri" w:hAnsi="Calibri"/>
          <w:sz w:val="22"/>
          <w:szCs w:val="22"/>
        </w:rPr>
        <w:t xml:space="preserve">Springboard HR Technologies, Bengaluru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 ·   Jul 2020 – Dec 2021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Supported senior PMs on the recruiter dashboard and candidate scoring module — led user research synthesis, ran discovery interviews, and wrote feature specifications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Took full ownership of 4 features from spec to release; managed QA handoff, release communication, and post-launch tracking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Analysed support tickets and Intercom conversations to identify top friction points; resulting insights led to a settings redesign that reduced support volume by 22%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Collaborated with the data team to build a product analytics dashboard tracking activation, adoption, and retention across customer tiers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MBA Summer Intern — Product &amp; Strategy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 ·   </w:t>
      </w:r>
      <w:r>
        <w:rPr>
          <w:rFonts w:ascii="Calibri" w:cs="Calibri" w:eastAsia="Calibri" w:hAnsi="Calibri"/>
          <w:sz w:val="22"/>
          <w:szCs w:val="22"/>
        </w:rPr>
        <w:t xml:space="preserve">MindTree Consulting (Digital Practice), Bengaluru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 ·   Apr 2019 – Jun 2019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Mapped product maturity across 12 mid-market SaaS clients; delivered a benchmarking report to the practice head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▪  Pre-placement offer received; declined to pursue a product role in a SaaS product company post-MBA</w:t>
      </w:r>
    </w:p>
    <w:p>
      <w:pPr>
        <w:pBdr>
          <w:top w:val="single" w:color="CBD5E1" w:sz="6" w:space="6"/>
        </w:pBdr>
        <w:spacing w:after="80" w:before="24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EDUCATION</w:t>
      </w:r>
    </w:p>
    <w:p>
      <w:pPr>
        <w:spacing w:after="3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MBA, XLRI Jamshedpur   ·   2018–2020   ·   Marketing &amp; Strategy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B.Tech, Computer Science   ·   NIT Calicut   ·   2014–2018   ·   CGPA 8.2/10</w:t>
      </w:r>
    </w:p>
    <w:p>
      <w:pPr>
        <w:pBdr>
          <w:top w:val="single" w:color="CBD5E1" w:sz="6" w:space="6"/>
        </w:pBdr>
        <w:spacing w:after="80" w:before="24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CERTIFICATIONS &amp; SKILLS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Product School CPO Certification (2021)  ·  Reforge Member (2022–23)  ·  JIRA  ·  Figma  ·  Mixpanel  ·  Amplitude  ·  SQL (working knowledge)  ·  Looker  ·  Hotjar  ·  JTBD framework  ·  Agile/Scrum  ·  OKR planning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2026-09-26T06:27:45.431Z</dcterms:created>
  <dcterms:modified xsi:type="dcterms:W3CDTF">2026-09-26T06:27:45.431Z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