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60"/>
        <w:jc w:val="center"/>
      </w:pPr>
      <w:r>
        <w:rPr>
          <w:rFonts w:ascii="Calibri" w:cs="Calibri" w:eastAsia="Calibri" w:hAnsi="Calibri"/>
          <w:b/>
          <w:bCs/>
          <w:color w:val="92400e"/>
          <w:sz w:val="36"/>
          <w:szCs w:val="36"/>
        </w:rPr>
        <w:t xml:space="preserve">Meghna Tiwari</w:t>
      </w:r>
    </w:p>
    <w:p>
      <w:pPr>
        <w:spacing w:after="6" w:before="60"/>
        <w:jc w:val="center"/>
      </w:pPr>
      <w:r>
        <w:rPr>
          <w:rFonts w:ascii="Calibri" w:cs="Calibri" w:eastAsia="Calibri" w:hAnsi="Calibri"/>
          <w:color w:val="78716c"/>
          <w:sz w:val="18"/>
          <w:szCs w:val="18"/>
        </w:rPr>
        <w:t xml:space="preserve">meghna.tiwari.cs@gmail.com   ·   +91 90041 63822   ·   Mumbai</w:t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color w:val="78716c"/>
          <w:sz w:val="18"/>
          <w:szCs w:val="18"/>
        </w:rPr>
        <w:t xml:space="preserve">linkedin.com/in/meghnatiwari-cs</w:t>
      </w:r>
    </w:p>
    <w:p>
      <w:pPr>
        <w:pBdr>
          <w:left w:val="single" w:color="b45309" w:sz="20" w:space="8"/>
        </w:pBdr>
        <w:spacing w:after="80" w:before="260"/>
        <w:jc w:val="left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  Profile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Customer success professional with 5 years of experience across freight forwarding operations and B2B SaaS. Built operational fluency in logistics documentation and client coordination before moving into customer-facing SaaS roles. Runs a book of mid-market accounts with materially lower churn than team average. Believes the customer should not be the one managing your mistakes.</w:t>
      </w:r>
    </w:p>
    <w:p>
      <w:pPr>
        <w:pBdr>
          <w:left w:val="single" w:color="b45309" w:sz="20" w:space="8"/>
        </w:pBdr>
        <w:spacing w:after="80" w:before="260"/>
        <w:jc w:val="left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  Experience</w:t>
      </w:r>
    </w:p>
    <w:p>
      <w:pPr>
        <w:spacing w:after="10" w:before="1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Customer Success Associate</w:t>
      </w:r>
    </w:p>
    <w:p>
      <w:pPr>
        <w:spacing w:after="40" w:before="60"/>
        <w:jc w:val="left"/>
      </w:pPr>
      <w:r>
        <w:rPr>
          <w:rFonts w:ascii="Calibri" w:cs="Calibri" w:eastAsia="Calibri" w:hAnsi="Calibri"/>
          <w:i/>
          <w:iCs/>
          <w:color w:val="78716c"/>
          <w:sz w:val="19"/>
          <w:szCs w:val="19"/>
        </w:rPr>
        <w:t xml:space="preserve">Fieldstack Technologies Pvt. Ltd. (B2B SaaS, Field Operations, 85 employees), Mumbai   ·   Jan 2024 – Present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Promoted to Senior CSA after demonstrating consistent retention performance — managing a portfolio of 18 mid-market accounts across manufacturing, pharma, and FMCG verticals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Churn on managed accounts over the past 12 months: 6% against a team average of 24%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Led onboarding for 8 new accounts in the past year — built a structured 30-60-90 day onboarding framework that the full CS team now uses; reduced time-to-first-value by 3 weeks on average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Own QBR facilitation, escalation management, and renewal negotiations for all accounts in portfolio — no escalation to management in the last 14 months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Identified an undocumented product limitation affecting 4 accounts' core workflow; wrote the internal bug report, coordinated with PM and engineering, and managed customer communication throughout the 6-week resolution cycle</w:t>
      </w:r>
    </w:p>
    <w:p>
      <w:pPr>
        <w:spacing w:after="10" w:before="1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Success Associate</w:t>
      </w:r>
    </w:p>
    <w:p>
      <w:pPr>
        <w:spacing w:after="40" w:before="60"/>
        <w:jc w:val="left"/>
      </w:pPr>
      <w:r>
        <w:rPr>
          <w:rFonts w:ascii="Calibri" w:cs="Calibri" w:eastAsia="Calibri" w:hAnsi="Calibri"/>
          <w:i/>
          <w:iCs/>
          <w:color w:val="78716c"/>
          <w:sz w:val="19"/>
          <w:szCs w:val="19"/>
        </w:rPr>
        <w:t xml:space="preserve">Fieldstack Technologies Pvt. Ltd., Mumbai   ·   Feb 2022 – Dec 2023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Managed onboarding and success for 12 mid-market accounts in the first role in SaaS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Wrote the customer onboarding checklist and documentation set that became the team's standard — reduced customer queries during onboarding by 35%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Ran monthly check-in calls for all accounts, tracked product adoption via Mixpanel, and flagged at-risk accounts 30–45 days before renewal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Covered for a departing CSM's book of 8 additional accounts for 3 months without additional headcount — no churn during that period</w:t>
      </w:r>
    </w:p>
    <w:p>
      <w:pPr>
        <w:spacing w:after="10" w:before="1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Relations &amp; Documentation Executive</w:t>
      </w:r>
    </w:p>
    <w:p>
      <w:pPr>
        <w:spacing w:after="40" w:before="60"/>
        <w:jc w:val="left"/>
      </w:pPr>
      <w:r>
        <w:rPr>
          <w:rFonts w:ascii="Calibri" w:cs="Calibri" w:eastAsia="Calibri" w:hAnsi="Calibri"/>
          <w:i/>
          <w:iCs/>
          <w:color w:val="78716c"/>
          <w:sz w:val="19"/>
          <w:szCs w:val="19"/>
        </w:rPr>
        <w:t xml:space="preserve">Coastline Freight Forwarders Pvt. Ltd., Mumbai   ·   Aug 2019 – Jan 2022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Primary client-facing contact for 12 key accounts — importers and exporters across pharma, textiles, and engineering goods — managing queries, documentation requests, and shipment updates across 15–20 active shipments daily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Prepared and reviewed export documentation including Commercial Invoices, Packing Lists, Certificates of Origin, and Bank Negotiation Sets for letter of credit shipments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When a customs hold arose from a documentation error at 7pm before a critical shipment window, coordinated directly with the CHA and customs officer through the night to resolve before the client became aware — shipment departed on schedule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Handled documentation for time-sensitive pharmaceutical exports requiring WHO-GMP certificates and cold-chain coordination with the airline; zero delays on temperature-sensitive cargo across 8 months handling this account</w:t>
      </w:r>
    </w:p>
    <w:p>
      <w:pPr>
        <w:spacing w:after="10" w:before="1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Relations Trainee</w:t>
      </w:r>
    </w:p>
    <w:p>
      <w:pPr>
        <w:spacing w:after="40" w:before="60"/>
        <w:jc w:val="left"/>
      </w:pPr>
      <w:r>
        <w:rPr>
          <w:rFonts w:ascii="Calibri" w:cs="Calibri" w:eastAsia="Calibri" w:hAnsi="Calibri"/>
          <w:i/>
          <w:iCs/>
          <w:color w:val="78716c"/>
          <w:sz w:val="19"/>
          <w:szCs w:val="19"/>
        </w:rPr>
        <w:t xml:space="preserve">Coastline Freight Forwarders Pvt. Ltd., Mumbai   ·   Aug 2019 – Jan 2020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Initial 6-month period as a trainee learning documentation procedures, client communication protocols, and shipment tracking systems under a senior executive</w:t>
      </w:r>
    </w:p>
    <w:p>
      <w:pPr>
        <w:pBdr>
          <w:left w:val="single" w:color="b45309" w:sz="20" w:space="8"/>
        </w:pBdr>
        <w:spacing w:after="80" w:before="260"/>
        <w:jc w:val="left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  Education</w:t>
      </w:r>
    </w:p>
    <w:p>
      <w:pPr>
        <w:spacing w:after="4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B.Sc. Psychology   ·   HR College of Commerce &amp; Economics, University of Mumbai   ·   2016–2019   ·   First Class</w:t>
      </w:r>
    </w:p>
    <w:p>
      <w:pPr>
        <w:pBdr>
          <w:left w:val="single" w:color="b45309" w:sz="20" w:space="8"/>
        </w:pBdr>
        <w:spacing w:after="80" w:before="260"/>
        <w:jc w:val="left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  Certifications &amp; Tools</w:t>
      </w:r>
    </w:p>
    <w:p>
      <w:pPr>
        <w:spacing w:after="4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Gainsight Certified Administrator (2023)  ·  HubSpot CRM Certification (2022)  ·  Customer Success Fundamentals – SuccessHACKER (2022)  ·  Salesforce  ·  Intercom  ·  Mixpanel  ·  Notion  ·  Zendesk  ·  MS Excel (advanced)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2026-09-26T06:27:45.512Z</dcterms:created>
  <dcterms:modified xsi:type="dcterms:W3CDTF">2026-09-26T06:27:45.512Z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