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Relatório sintético de ingestão</w:t>
      </w:r>
    </w:p>
    <w:p>
      <w:r>
        <w:t>Este documento é sintético e serve só para testar a conversão de DOCX para Markdown.</w:t>
      </w:r>
    </w:p>
    <w:p>
      <w:pPr>
        <w:pStyle w:val="ListBullet"/>
      </w:pPr>
      <w:r>
        <w:t>Primeiro item da lista</w:t>
      </w:r>
    </w:p>
    <w:p>
      <w:pPr>
        <w:pStyle w:val="ListBullet"/>
      </w:pPr>
      <w:r>
        <w:t>Segundo item da lista</w:t>
      </w:r>
    </w:p>
    <w:p>
      <w:pPr>
        <w:pStyle w:val="ListBullet"/>
      </w:pPr>
      <w:r>
        <w:t>Terceiro item da lista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rPr>
          <w:tblHeader w:val="true"/>
        </w:trPr>
        <w:tc>
          <w:tcPr>
            <w:tcW w:type="dxa" w:w="2880"/>
          </w:tcPr>
          <w:p>
            <w:r>
              <w:t>Formato</w:t>
            </w:r>
          </w:p>
        </w:tc>
        <w:tc>
          <w:tcPr>
            <w:tcW w:type="dxa" w:w="2880"/>
          </w:tcPr>
          <w:p>
            <w:r>
              <w:t>Conversor</w:t>
            </w:r>
          </w:p>
        </w:tc>
        <w:tc>
          <w:tcPr>
            <w:tcW w:type="dxa" w:w="2880"/>
          </w:tcPr>
          <w:p>
            <w:r>
              <w:t>Estado</w:t>
            </w:r>
          </w:p>
        </w:tc>
      </w:tr>
      <w:tr>
        <w:tc>
          <w:tcPr>
            <w:tcW w:type="dxa" w:w="2880"/>
          </w:tcPr>
          <w:p>
            <w:r>
              <w:t>DOCX</w:t>
            </w:r>
          </w:p>
        </w:tc>
        <w:tc>
          <w:tcPr>
            <w:tcW w:type="dxa" w:w="2880"/>
          </w:tcPr>
          <w:p>
            <w:r>
              <w:t>DocxConverter</w:t>
            </w:r>
          </w:p>
        </w:tc>
        <w:tc>
          <w:tcPr>
            <w:tcW w:type="dxa" w:w="2880"/>
          </w:tcPr>
          <w:p>
            <w:r>
              <w:t>testado</w:t>
            </w:r>
          </w:p>
        </w:tc>
      </w:tr>
      <w:tr>
        <w:tc>
          <w:tcPr>
            <w:tcW w:type="dxa" w:w="2880"/>
          </w:tcPr>
          <w:p>
            <w:r>
              <w:t>XLSX</w:t>
            </w:r>
          </w:p>
        </w:tc>
        <w:tc>
          <w:tcPr>
            <w:tcW w:type="dxa" w:w="2880"/>
          </w:tcPr>
          <w:p>
            <w:r>
              <w:t>XlsxConverter</w:t>
            </w:r>
          </w:p>
        </w:tc>
        <w:tc>
          <w:tcPr>
            <w:tcW w:type="dxa" w:w="2880"/>
          </w:tcPr>
          <w:p>
            <w:r>
              <w:t>testado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Relatório sintético de ingestão</dc:title>
  <dc:subject/>
  <dc:creator>network-agents-setup fixture generator</dc:creator>
  <cp:keywords/>
  <dc:description>generated by python-docx</dc:description>
  <cp:lastModifiedBy>network-agents-setup fixture generator</cp:lastModifiedBy>
  <cp:revision>1</cp:revision>
  <dcterms:created xsi:type="dcterms:W3CDTF">2026-01-01T00:00:00Z</dcterms:created>
  <dcterms:modified xsi:type="dcterms:W3CDTF">2026-01-01T00:00:00Z</dcterms:modified>
  <cp:category/>
</cp:coreProperties>
</file>