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9F80" w14:textId="6548050A" w:rsidR="00286A51" w:rsidRPr="00D02EE0" w:rsidRDefault="00D02EE0" w:rsidP="00D02EE0">
      <w:pPr>
        <w:jc w:val="both"/>
        <w:rPr>
          <w:rFonts w:ascii="Times New Roman" w:hAnsi="Times New Roman" w:cs="Times New Roman"/>
        </w:rPr>
      </w:pPr>
      <w:r w:rsidRPr="00D02EE0">
        <w:rPr>
          <w:rFonts w:ascii="Times New Roman" w:hAnsi="Times New Roman" w:cs="Times New Roman"/>
        </w:rPr>
        <w:t>A total of 74 tapirs were tracked starting in July 1997 until October 2019</w:t>
      </w:r>
    </w:p>
    <w:p w14:paraId="51250A04" w14:textId="06E72EBE" w:rsidR="00D02EE0" w:rsidRDefault="00D02EE0" w:rsidP="00D02EE0">
      <w:pPr>
        <w:jc w:val="both"/>
        <w:rPr>
          <w:rFonts w:ascii="Times New Roman" w:hAnsi="Times New Roman" w:cs="Times New Roman"/>
        </w:rPr>
      </w:pPr>
      <w:r w:rsidRPr="00D02EE0">
        <w:rPr>
          <w:rFonts w:ascii="Times New Roman" w:hAnsi="Times New Roman" w:cs="Times New Roman"/>
        </w:rPr>
        <w:t>Pantanal (46), while 17 and 11 were from the Cerrado and Atlantic Forest regions</w:t>
      </w:r>
    </w:p>
    <w:p w14:paraId="3BE19B8C" w14:textId="285B76E3" w:rsidR="000842DA" w:rsidRDefault="000842DA" w:rsidP="00D02EE0">
      <w:pPr>
        <w:jc w:val="both"/>
        <w:rPr>
          <w:rFonts w:ascii="Times New Roman" w:hAnsi="Times New Roman" w:cs="Times New Roman"/>
        </w:rPr>
      </w:pPr>
      <w:r w:rsidRPr="000842DA">
        <w:rPr>
          <w:rFonts w:ascii="Times New Roman" w:hAnsi="Times New Roman" w:cs="Times New Roman"/>
        </w:rPr>
        <w:t>The tapir location data included in this study were collected over 22 years using a mix of VHF and GPS tracking. As these two data types resulted in different sampling frequencies</w:t>
      </w:r>
    </w:p>
    <w:p w14:paraId="7D7DF3DA" w14:textId="1102C3C4" w:rsidR="000842DA" w:rsidRDefault="000842DA" w:rsidP="00D02EE0">
      <w:pPr>
        <w:jc w:val="both"/>
        <w:rPr>
          <w:rFonts w:ascii="Times New Roman" w:hAnsi="Times New Roman" w:cs="Times New Roman"/>
        </w:rPr>
      </w:pPr>
      <w:r w:rsidRPr="000842DA">
        <w:rPr>
          <w:rFonts w:ascii="Times New Roman" w:hAnsi="Times New Roman" w:cs="Times New Roman"/>
        </w:rPr>
        <w:t xml:space="preserve"> Atlantic Forest (1997–2007), Pantanal (2008–2019), and south-western Cerrado (2016–2018)</w:t>
      </w:r>
    </w:p>
    <w:p w14:paraId="4C7DE23F" w14:textId="52F031BE" w:rsidR="002E489F" w:rsidRDefault="002E489F" w:rsidP="00D02EE0">
      <w:pPr>
        <w:jc w:val="both"/>
        <w:rPr>
          <w:rFonts w:ascii="Times New Roman" w:hAnsi="Times New Roman" w:cs="Times New Roman"/>
        </w:rPr>
      </w:pPr>
      <w:hyperlink r:id="rId4" w:history="1">
        <w:r w:rsidRPr="00EE634B">
          <w:rPr>
            <w:rStyle w:val="Hyperlink"/>
            <w:rFonts w:ascii="Times New Roman" w:hAnsi="Times New Roman" w:cs="Times New Roman"/>
          </w:rPr>
          <w:t>https://movementecologyjournal.biomedcentral.com/articles/10.1186/s40462-022-00313-w#MOESM1</w:t>
        </w:r>
      </w:hyperlink>
    </w:p>
    <w:p w14:paraId="622F70D3" w14:textId="77777777" w:rsidR="002E489F" w:rsidRPr="00D02EE0" w:rsidRDefault="002E489F" w:rsidP="00D02EE0">
      <w:pPr>
        <w:jc w:val="both"/>
        <w:rPr>
          <w:rFonts w:ascii="Times New Roman" w:hAnsi="Times New Roman" w:cs="Times New Roman"/>
        </w:rPr>
      </w:pPr>
    </w:p>
    <w:sectPr w:rsidR="002E489F" w:rsidRPr="00D0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51"/>
    <w:rsid w:val="000842DA"/>
    <w:rsid w:val="00286A51"/>
    <w:rsid w:val="002E489F"/>
    <w:rsid w:val="005B48EA"/>
    <w:rsid w:val="00D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6BDB2"/>
  <w15:chartTrackingRefBased/>
  <w15:docId w15:val="{73A59323-9FA3-4581-BED1-7E254D1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A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ementecologyjournal.biomedcentral.com/articles/10.1186/s40462-022-00313-w#MOES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522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2</cp:revision>
  <dcterms:created xsi:type="dcterms:W3CDTF">2025-02-20T13:55:00Z</dcterms:created>
  <dcterms:modified xsi:type="dcterms:W3CDTF">2025-02-20T15:31:00Z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9a275f58dbe3848d982f00ef766ce41ac22c4b1c9bec411378ab6283f8f835fe</vt:lpwstr>
  </property>
</Properties>
</file>