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9B37" w14:textId="7C8E4761" w:rsidR="004878C9" w:rsidRPr="0012396E" w:rsidRDefault="004878C9" w:rsidP="0012396E">
      <w:pPr>
        <w:spacing w:line="480" w:lineRule="auto"/>
        <w:jc w:val="center"/>
        <w:rPr>
          <w:rFonts w:ascii="Times New Roman" w:hAnsi="Times New Roman" w:cs="Times New Roman"/>
          <w:b/>
          <w:bCs/>
          <w:sz w:val="24"/>
          <w:szCs w:val="24"/>
        </w:rPr>
      </w:pPr>
      <w:r w:rsidRPr="0012396E">
        <w:rPr>
          <w:rFonts w:ascii="Times New Roman" w:hAnsi="Times New Roman" w:cs="Times New Roman"/>
          <w:b/>
          <w:bCs/>
          <w:sz w:val="24"/>
          <w:szCs w:val="24"/>
        </w:rPr>
        <w:t>Medium and large</w:t>
      </w:r>
      <w:r w:rsidR="00294E25" w:rsidRPr="0012396E">
        <w:rPr>
          <w:rFonts w:ascii="Times New Roman" w:hAnsi="Times New Roman" w:cs="Times New Roman"/>
          <w:b/>
          <w:bCs/>
          <w:sz w:val="24"/>
          <w:szCs w:val="24"/>
        </w:rPr>
        <w:t>-sized</w:t>
      </w:r>
      <w:r w:rsidRPr="0012396E">
        <w:rPr>
          <w:rFonts w:ascii="Times New Roman" w:hAnsi="Times New Roman" w:cs="Times New Roman"/>
          <w:b/>
          <w:bCs/>
          <w:sz w:val="24"/>
          <w:szCs w:val="24"/>
        </w:rPr>
        <w:t xml:space="preserve"> </w:t>
      </w:r>
      <w:r w:rsidR="00294E25" w:rsidRPr="0012396E">
        <w:rPr>
          <w:rFonts w:ascii="Times New Roman" w:hAnsi="Times New Roman" w:cs="Times New Roman"/>
          <w:b/>
          <w:bCs/>
          <w:sz w:val="24"/>
          <w:szCs w:val="24"/>
        </w:rPr>
        <w:t xml:space="preserve">terrestrial </w:t>
      </w:r>
      <w:r w:rsidR="00574537">
        <w:rPr>
          <w:rFonts w:ascii="Times New Roman" w:hAnsi="Times New Roman" w:cs="Times New Roman"/>
          <w:b/>
          <w:bCs/>
          <w:sz w:val="24"/>
          <w:szCs w:val="24"/>
        </w:rPr>
        <w:t>herbivores</w:t>
      </w:r>
      <w:r w:rsidRPr="0012396E">
        <w:rPr>
          <w:rFonts w:ascii="Times New Roman" w:hAnsi="Times New Roman" w:cs="Times New Roman"/>
          <w:b/>
          <w:bCs/>
          <w:sz w:val="24"/>
          <w:szCs w:val="24"/>
        </w:rPr>
        <w:t xml:space="preserve"> shape plant community </w:t>
      </w:r>
      <w:r w:rsidR="0012396E">
        <w:rPr>
          <w:rFonts w:ascii="Times New Roman" w:hAnsi="Times New Roman" w:cs="Times New Roman"/>
          <w:b/>
          <w:bCs/>
          <w:sz w:val="24"/>
          <w:szCs w:val="24"/>
        </w:rPr>
        <w:t>spatiotemporal</w:t>
      </w:r>
      <w:r w:rsidR="0012396E" w:rsidRPr="0012396E">
        <w:rPr>
          <w:rFonts w:ascii="Times New Roman" w:hAnsi="Times New Roman" w:cs="Times New Roman"/>
          <w:b/>
          <w:bCs/>
          <w:sz w:val="24"/>
          <w:szCs w:val="24"/>
        </w:rPr>
        <w:t xml:space="preserve"> </w:t>
      </w:r>
      <w:r w:rsidR="00DC35B0" w:rsidRPr="0012396E">
        <w:rPr>
          <w:rFonts w:ascii="Times New Roman" w:hAnsi="Times New Roman" w:cs="Times New Roman"/>
          <w:b/>
          <w:bCs/>
          <w:sz w:val="24"/>
          <w:szCs w:val="24"/>
        </w:rPr>
        <w:t xml:space="preserve">synchrony </w:t>
      </w:r>
      <w:r w:rsidRPr="0012396E">
        <w:rPr>
          <w:rFonts w:ascii="Times New Roman" w:hAnsi="Times New Roman" w:cs="Times New Roman"/>
          <w:b/>
          <w:bCs/>
          <w:sz w:val="24"/>
          <w:szCs w:val="24"/>
        </w:rPr>
        <w:t xml:space="preserve">dynamics </w:t>
      </w:r>
      <w:r w:rsidR="0012396E" w:rsidRPr="0012396E">
        <w:rPr>
          <w:rFonts w:ascii="Times New Roman" w:hAnsi="Times New Roman" w:cs="Times New Roman"/>
          <w:b/>
          <w:bCs/>
          <w:sz w:val="24"/>
          <w:szCs w:val="24"/>
        </w:rPr>
        <w:t xml:space="preserve">in </w:t>
      </w:r>
      <w:r w:rsidRPr="0012396E">
        <w:rPr>
          <w:rFonts w:ascii="Times New Roman" w:hAnsi="Times New Roman" w:cs="Times New Roman"/>
          <w:b/>
          <w:bCs/>
          <w:sz w:val="24"/>
          <w:szCs w:val="24"/>
        </w:rPr>
        <w:t>a tropical Brazilian rainforest</w:t>
      </w:r>
    </w:p>
    <w:p w14:paraId="6DF0F241" w14:textId="2884BD93" w:rsidR="004878C9" w:rsidRPr="00FF09D8" w:rsidRDefault="004878C9" w:rsidP="005553E8">
      <w:pPr>
        <w:spacing w:line="480" w:lineRule="auto"/>
        <w:jc w:val="center"/>
        <w:rPr>
          <w:rFonts w:ascii="Times New Roman" w:hAnsi="Times New Roman" w:cs="Times New Roman"/>
          <w:sz w:val="20"/>
          <w:szCs w:val="20"/>
          <w:vertAlign w:val="superscript"/>
        </w:rPr>
      </w:pPr>
      <w:r w:rsidRPr="00FF09D8">
        <w:rPr>
          <w:rFonts w:ascii="Times New Roman" w:hAnsi="Times New Roman" w:cs="Times New Roman"/>
          <w:sz w:val="20"/>
          <w:szCs w:val="20"/>
        </w:rPr>
        <w:t>Yuri Souza</w:t>
      </w:r>
      <w:r w:rsidRPr="00FF09D8">
        <w:rPr>
          <w:rFonts w:ascii="Times New Roman" w:hAnsi="Times New Roman" w:cs="Times New Roman"/>
          <w:sz w:val="20"/>
          <w:szCs w:val="20"/>
          <w:vertAlign w:val="superscript"/>
        </w:rPr>
        <w:t>1</w:t>
      </w:r>
    </w:p>
    <w:p w14:paraId="72FE0B54" w14:textId="25BE5D9B" w:rsidR="004878C9" w:rsidRPr="00FF09D8" w:rsidRDefault="004878C9" w:rsidP="005553E8">
      <w:pPr>
        <w:pStyle w:val="ListParagraph"/>
        <w:numPr>
          <w:ilvl w:val="0"/>
          <w:numId w:val="1"/>
        </w:numPr>
        <w:spacing w:line="480" w:lineRule="auto"/>
        <w:rPr>
          <w:rFonts w:ascii="Times New Roman" w:hAnsi="Times New Roman" w:cs="Times New Roman"/>
          <w:sz w:val="20"/>
          <w:szCs w:val="20"/>
        </w:rPr>
      </w:pPr>
      <w:r w:rsidRPr="00FF09D8">
        <w:rPr>
          <w:rFonts w:ascii="Times New Roman" w:hAnsi="Times New Roman" w:cs="Times New Roman"/>
          <w:sz w:val="20"/>
          <w:szCs w:val="20"/>
        </w:rPr>
        <w:t>University of Miami</w:t>
      </w:r>
      <w:r w:rsidR="00E0263E" w:rsidRPr="00FF09D8">
        <w:rPr>
          <w:rFonts w:ascii="Times New Roman" w:hAnsi="Times New Roman" w:cs="Times New Roman"/>
          <w:sz w:val="20"/>
          <w:szCs w:val="20"/>
        </w:rPr>
        <w:t xml:space="preserve">, </w:t>
      </w:r>
      <w:r w:rsidR="00BF521F" w:rsidRPr="00FF09D8">
        <w:rPr>
          <w:rFonts w:ascii="Times New Roman" w:hAnsi="Times New Roman" w:cs="Times New Roman"/>
          <w:sz w:val="20"/>
          <w:szCs w:val="20"/>
        </w:rPr>
        <w:t>D</w:t>
      </w:r>
      <w:r w:rsidR="00E0263E" w:rsidRPr="00FF09D8">
        <w:rPr>
          <w:rFonts w:ascii="Times New Roman" w:hAnsi="Times New Roman" w:cs="Times New Roman"/>
          <w:sz w:val="20"/>
          <w:szCs w:val="20"/>
        </w:rPr>
        <w:t xml:space="preserve">epartment of </w:t>
      </w:r>
      <w:r w:rsidR="00BF521F" w:rsidRPr="00FF09D8">
        <w:rPr>
          <w:rFonts w:ascii="Times New Roman" w:hAnsi="Times New Roman" w:cs="Times New Roman"/>
          <w:sz w:val="20"/>
          <w:szCs w:val="20"/>
        </w:rPr>
        <w:t>B</w:t>
      </w:r>
      <w:r w:rsidR="00E0263E" w:rsidRPr="00FF09D8">
        <w:rPr>
          <w:rFonts w:ascii="Times New Roman" w:hAnsi="Times New Roman" w:cs="Times New Roman"/>
          <w:sz w:val="20"/>
          <w:szCs w:val="20"/>
        </w:rPr>
        <w:t>iology.</w:t>
      </w:r>
    </w:p>
    <w:p w14:paraId="66ECE244" w14:textId="03679A0F" w:rsidR="004878C9" w:rsidRPr="00FF09D8" w:rsidRDefault="00E72E0D" w:rsidP="005553E8">
      <w:pPr>
        <w:spacing w:line="480" w:lineRule="auto"/>
        <w:rPr>
          <w:rFonts w:ascii="Times New Roman" w:hAnsi="Times New Roman" w:cs="Times New Roman"/>
          <w:b/>
          <w:bCs/>
          <w:sz w:val="20"/>
          <w:szCs w:val="20"/>
        </w:rPr>
      </w:pPr>
      <w:r>
        <w:rPr>
          <w:rFonts w:ascii="Times New Roman" w:hAnsi="Times New Roman" w:cs="Times New Roman"/>
          <w:b/>
          <w:bCs/>
          <w:sz w:val="20"/>
          <w:szCs w:val="20"/>
        </w:rPr>
        <w:t>INTRODUCTION</w:t>
      </w:r>
    </w:p>
    <w:p w14:paraId="7606797B" w14:textId="67176687" w:rsidR="00E1303A" w:rsidRPr="00FF09D8" w:rsidRDefault="00E0263E"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Tropical forests are </w:t>
      </w:r>
      <w:r w:rsidR="005A2D66" w:rsidRPr="00FF09D8">
        <w:rPr>
          <w:rFonts w:ascii="Times New Roman" w:hAnsi="Times New Roman" w:cs="Times New Roman"/>
          <w:sz w:val="20"/>
          <w:szCs w:val="20"/>
        </w:rPr>
        <w:t>hotspots and</w:t>
      </w:r>
      <w:r w:rsidRPr="00FF09D8">
        <w:rPr>
          <w:rFonts w:ascii="Times New Roman" w:hAnsi="Times New Roman" w:cs="Times New Roman"/>
          <w:sz w:val="20"/>
          <w:szCs w:val="20"/>
        </w:rPr>
        <w:t xml:space="preserve"> home </w:t>
      </w:r>
      <w:r w:rsidR="005A2D66" w:rsidRPr="00FF09D8">
        <w:rPr>
          <w:rFonts w:ascii="Times New Roman" w:hAnsi="Times New Roman" w:cs="Times New Roman"/>
          <w:sz w:val="20"/>
          <w:szCs w:val="20"/>
        </w:rPr>
        <w:t>to</w:t>
      </w:r>
      <w:r w:rsidRPr="00FF09D8">
        <w:rPr>
          <w:rFonts w:ascii="Times New Roman" w:hAnsi="Times New Roman" w:cs="Times New Roman"/>
          <w:sz w:val="20"/>
          <w:szCs w:val="20"/>
        </w:rPr>
        <w:t xml:space="preserve"> many organisms and species worldwide, many of which are endemic </w:t>
      </w:r>
      <w:r w:rsidR="00294D8F" w:rsidRPr="00FF09D8">
        <w:rPr>
          <w:rFonts w:ascii="Times New Roman" w:hAnsi="Times New Roman" w:cs="Times New Roman"/>
          <w:sz w:val="20"/>
          <w:szCs w:val="20"/>
        </w:rPr>
        <w:t xml:space="preserve">and rare </w:t>
      </w:r>
      <w:r w:rsidRPr="00FF09D8">
        <w:rPr>
          <w:rFonts w:ascii="Times New Roman" w:hAnsi="Times New Roman" w:cs="Times New Roman"/>
          <w:sz w:val="20"/>
          <w:szCs w:val="20"/>
        </w:rPr>
        <w:t xml:space="preserve">to the boundaries </w:t>
      </w:r>
      <w:r w:rsidR="00294D8F" w:rsidRPr="00FF09D8">
        <w:rPr>
          <w:rFonts w:ascii="Times New Roman" w:hAnsi="Times New Roman" w:cs="Times New Roman"/>
          <w:sz w:val="20"/>
          <w:szCs w:val="20"/>
        </w:rPr>
        <w:t>of their</w:t>
      </w:r>
      <w:r w:rsidRPr="00FF09D8">
        <w:rPr>
          <w:rFonts w:ascii="Times New Roman" w:hAnsi="Times New Roman" w:cs="Times New Roman"/>
          <w:sz w:val="20"/>
          <w:szCs w:val="20"/>
        </w:rPr>
        <w:t xml:space="preserve"> ecosystems (</w:t>
      </w:r>
      <w:r w:rsidR="005A2D66" w:rsidRPr="00FF09D8">
        <w:rPr>
          <w:rFonts w:ascii="Times New Roman" w:hAnsi="Times New Roman" w:cs="Times New Roman"/>
          <w:sz w:val="20"/>
          <w:szCs w:val="20"/>
        </w:rPr>
        <w:t>Mittermeier et al., 2011</w:t>
      </w:r>
      <w:r w:rsidRPr="00FF09D8">
        <w:rPr>
          <w:rFonts w:ascii="Times New Roman" w:hAnsi="Times New Roman" w:cs="Times New Roman"/>
          <w:sz w:val="20"/>
          <w:szCs w:val="20"/>
        </w:rPr>
        <w:t xml:space="preserve">). The ecological hyper-diversity aspect of these forests </w:t>
      </w:r>
      <w:r w:rsidR="00EC518B" w:rsidRPr="00FF09D8">
        <w:rPr>
          <w:rFonts w:ascii="Times New Roman" w:hAnsi="Times New Roman" w:cs="Times New Roman"/>
          <w:sz w:val="20"/>
          <w:szCs w:val="20"/>
        </w:rPr>
        <w:t xml:space="preserve">hides the magnitude of their species composition, which seems </w:t>
      </w:r>
      <w:r w:rsidR="00C625AC" w:rsidRPr="00FF09D8">
        <w:rPr>
          <w:rFonts w:ascii="Times New Roman" w:hAnsi="Times New Roman" w:cs="Times New Roman"/>
          <w:sz w:val="20"/>
          <w:szCs w:val="20"/>
        </w:rPr>
        <w:t>always to be</w:t>
      </w:r>
      <w:r w:rsidR="00EC518B" w:rsidRPr="00FF09D8">
        <w:rPr>
          <w:rFonts w:ascii="Times New Roman" w:hAnsi="Times New Roman" w:cs="Times New Roman"/>
          <w:sz w:val="20"/>
          <w:szCs w:val="20"/>
        </w:rPr>
        <w:t xml:space="preserve"> a work in progress where new species</w:t>
      </w:r>
      <w:r w:rsidR="00E5129F" w:rsidRPr="00FF09D8">
        <w:rPr>
          <w:rFonts w:ascii="Times New Roman" w:hAnsi="Times New Roman" w:cs="Times New Roman"/>
          <w:sz w:val="20"/>
          <w:szCs w:val="20"/>
        </w:rPr>
        <w:t>, taxonomic groups,</w:t>
      </w:r>
      <w:r w:rsidR="00EC518B" w:rsidRPr="00FF09D8">
        <w:rPr>
          <w:rFonts w:ascii="Times New Roman" w:hAnsi="Times New Roman" w:cs="Times New Roman"/>
          <w:sz w:val="20"/>
          <w:szCs w:val="20"/>
        </w:rPr>
        <w:t xml:space="preserve"> and taxa are recorded at a high rate (</w:t>
      </w:r>
      <w:r w:rsidR="005A2D66" w:rsidRPr="00FF09D8">
        <w:rPr>
          <w:rFonts w:ascii="Times New Roman" w:hAnsi="Times New Roman" w:cs="Times New Roman"/>
          <w:sz w:val="20"/>
          <w:szCs w:val="20"/>
        </w:rPr>
        <w:t xml:space="preserve">Leigh et al., 2004; </w:t>
      </w:r>
      <w:r w:rsidR="00E5129F" w:rsidRPr="00FF09D8">
        <w:rPr>
          <w:rFonts w:ascii="Times New Roman" w:hAnsi="Times New Roman" w:cs="Times New Roman"/>
          <w:sz w:val="20"/>
          <w:szCs w:val="20"/>
        </w:rPr>
        <w:t>Deikumah et al., 2014</w:t>
      </w:r>
      <w:r w:rsidR="00EC518B" w:rsidRPr="00FF09D8">
        <w:rPr>
          <w:rFonts w:ascii="Times New Roman" w:hAnsi="Times New Roman" w:cs="Times New Roman"/>
          <w:sz w:val="20"/>
          <w:szCs w:val="20"/>
        </w:rPr>
        <w:t>)</w:t>
      </w:r>
      <w:r w:rsidR="00BF521F" w:rsidRPr="00FF09D8">
        <w:rPr>
          <w:rFonts w:ascii="Times New Roman" w:hAnsi="Times New Roman" w:cs="Times New Roman"/>
          <w:sz w:val="20"/>
          <w:szCs w:val="20"/>
        </w:rPr>
        <w:t>. This highlights that</w:t>
      </w:r>
      <w:r w:rsidR="00220B73" w:rsidRPr="00FF09D8">
        <w:rPr>
          <w:rFonts w:ascii="Times New Roman" w:hAnsi="Times New Roman" w:cs="Times New Roman"/>
          <w:sz w:val="20"/>
          <w:szCs w:val="20"/>
        </w:rPr>
        <w:t xml:space="preserve"> much is still left to be known and explored about these ecosystems</w:t>
      </w:r>
      <w:r w:rsidR="00E5129F" w:rsidRPr="00FF09D8">
        <w:rPr>
          <w:rFonts w:ascii="Times New Roman" w:hAnsi="Times New Roman" w:cs="Times New Roman"/>
          <w:sz w:val="20"/>
          <w:szCs w:val="20"/>
        </w:rPr>
        <w:t xml:space="preserve"> (Lawton et al., 2018)</w:t>
      </w:r>
      <w:r w:rsidR="00220B73" w:rsidRPr="00FF09D8">
        <w:rPr>
          <w:rFonts w:ascii="Times New Roman" w:hAnsi="Times New Roman" w:cs="Times New Roman"/>
          <w:sz w:val="20"/>
          <w:szCs w:val="20"/>
        </w:rPr>
        <w:t xml:space="preserve">. Although the significance of tropical forests for the global maintenance and equilibrium of ecosystems is well-established </w:t>
      </w:r>
      <w:r w:rsidR="00C625AC" w:rsidRPr="00FF09D8">
        <w:rPr>
          <w:rFonts w:ascii="Times New Roman" w:hAnsi="Times New Roman" w:cs="Times New Roman"/>
          <w:sz w:val="20"/>
          <w:szCs w:val="20"/>
        </w:rPr>
        <w:t xml:space="preserve">on both small and large scales </w:t>
      </w:r>
      <w:r w:rsidR="00220B73" w:rsidRPr="00FF09D8">
        <w:rPr>
          <w:rFonts w:ascii="Times New Roman" w:hAnsi="Times New Roman" w:cs="Times New Roman"/>
          <w:sz w:val="20"/>
          <w:szCs w:val="20"/>
        </w:rPr>
        <w:t xml:space="preserve">(through nutrient cycling, carbon sink, and the long-term carbon stock), they </w:t>
      </w:r>
      <w:r w:rsidR="00C625AC" w:rsidRPr="00FF09D8">
        <w:rPr>
          <w:rFonts w:ascii="Times New Roman" w:hAnsi="Times New Roman" w:cs="Times New Roman"/>
          <w:sz w:val="20"/>
          <w:szCs w:val="20"/>
        </w:rPr>
        <w:t xml:space="preserve">still </w:t>
      </w:r>
      <w:r w:rsidR="00220B73" w:rsidRPr="00FF09D8">
        <w:rPr>
          <w:rFonts w:ascii="Times New Roman" w:hAnsi="Times New Roman" w:cs="Times New Roman"/>
          <w:sz w:val="20"/>
          <w:szCs w:val="20"/>
        </w:rPr>
        <w:t>remain vulnerable and a primary target of anthropogenic disturbances (</w:t>
      </w:r>
      <w:r w:rsidR="005A2D66" w:rsidRPr="00FF09D8">
        <w:rPr>
          <w:rFonts w:ascii="Times New Roman" w:hAnsi="Times New Roman" w:cs="Times New Roman"/>
          <w:sz w:val="20"/>
          <w:szCs w:val="20"/>
        </w:rPr>
        <w:t xml:space="preserve">Mittermeier et al., 2011; </w:t>
      </w:r>
      <w:r w:rsidR="003C601A" w:rsidRPr="00FF09D8">
        <w:rPr>
          <w:rFonts w:ascii="Times New Roman" w:hAnsi="Times New Roman" w:cs="Times New Roman"/>
          <w:sz w:val="20"/>
          <w:szCs w:val="20"/>
        </w:rPr>
        <w:t>Barlow et al., 2016; Alroy, 2017</w:t>
      </w:r>
      <w:r w:rsidR="00201546" w:rsidRPr="00FF09D8">
        <w:rPr>
          <w:rFonts w:ascii="Times New Roman" w:hAnsi="Times New Roman" w:cs="Times New Roman"/>
          <w:sz w:val="20"/>
          <w:szCs w:val="20"/>
        </w:rPr>
        <w:t>; Belo et al., 2024</w:t>
      </w:r>
      <w:r w:rsidR="00220B73" w:rsidRPr="00FF09D8">
        <w:rPr>
          <w:rFonts w:ascii="Times New Roman" w:hAnsi="Times New Roman" w:cs="Times New Roman"/>
          <w:sz w:val="20"/>
          <w:szCs w:val="20"/>
        </w:rPr>
        <w:t>).</w:t>
      </w:r>
    </w:p>
    <w:p w14:paraId="2DCB10E2" w14:textId="10FD34BC" w:rsidR="00B35A95" w:rsidRPr="00FF09D8" w:rsidRDefault="00220B73" w:rsidP="00B35A95">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As human development continues, natural areas are being converted into </w:t>
      </w:r>
      <w:r w:rsidR="00BF521F" w:rsidRPr="00FF09D8">
        <w:rPr>
          <w:rFonts w:ascii="Times New Roman" w:hAnsi="Times New Roman" w:cs="Times New Roman"/>
          <w:sz w:val="20"/>
          <w:szCs w:val="20"/>
        </w:rPr>
        <w:t xml:space="preserve">urban centers, </w:t>
      </w:r>
      <w:r w:rsidRPr="00FF09D8">
        <w:rPr>
          <w:rFonts w:ascii="Times New Roman" w:hAnsi="Times New Roman" w:cs="Times New Roman"/>
          <w:sz w:val="20"/>
          <w:szCs w:val="20"/>
        </w:rPr>
        <w:t xml:space="preserve"> artificial forests, or agricultural land. </w:t>
      </w:r>
      <w:r w:rsidR="00CB0ADC" w:rsidRPr="00FF09D8">
        <w:rPr>
          <w:rFonts w:ascii="Times New Roman" w:hAnsi="Times New Roman" w:cs="Times New Roman"/>
          <w:sz w:val="20"/>
          <w:szCs w:val="20"/>
        </w:rPr>
        <w:t xml:space="preserve">This irreversible conversion has dire consequences, including the loss of undiscovered species due to the over-exploitation of natural resources, thus raising serious concerns about the long-term sustainability of </w:t>
      </w:r>
      <w:r w:rsidR="00235967" w:rsidRPr="00FF09D8">
        <w:rPr>
          <w:rFonts w:ascii="Times New Roman" w:hAnsi="Times New Roman" w:cs="Times New Roman"/>
          <w:sz w:val="20"/>
          <w:szCs w:val="20"/>
        </w:rPr>
        <w:t xml:space="preserve">these </w:t>
      </w:r>
      <w:r w:rsidR="00CB0ADC" w:rsidRPr="00FF09D8">
        <w:rPr>
          <w:rFonts w:ascii="Times New Roman" w:hAnsi="Times New Roman" w:cs="Times New Roman"/>
          <w:sz w:val="20"/>
          <w:szCs w:val="20"/>
        </w:rPr>
        <w:t xml:space="preserve">natural habitats </w:t>
      </w:r>
      <w:r w:rsidRPr="00FF09D8">
        <w:rPr>
          <w:rFonts w:ascii="Times New Roman" w:hAnsi="Times New Roman" w:cs="Times New Roman"/>
          <w:sz w:val="20"/>
          <w:szCs w:val="20"/>
        </w:rPr>
        <w:t>(</w:t>
      </w:r>
      <w:r w:rsidR="005A2D66" w:rsidRPr="00FF09D8">
        <w:rPr>
          <w:rFonts w:ascii="Times New Roman" w:hAnsi="Times New Roman" w:cs="Times New Roman"/>
          <w:sz w:val="20"/>
          <w:szCs w:val="20"/>
        </w:rPr>
        <w:t xml:space="preserve">Mittermeier et al., 2011; </w:t>
      </w:r>
      <w:r w:rsidR="003C601A" w:rsidRPr="00FF09D8">
        <w:rPr>
          <w:rFonts w:ascii="Times New Roman" w:hAnsi="Times New Roman" w:cs="Times New Roman"/>
          <w:sz w:val="20"/>
          <w:szCs w:val="20"/>
        </w:rPr>
        <w:t>Alroy, 2017</w:t>
      </w:r>
      <w:r w:rsidR="0041745F"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Souza et al., 2019</w:t>
      </w:r>
      <w:r w:rsidRPr="00FF09D8">
        <w:rPr>
          <w:rFonts w:ascii="Times New Roman" w:hAnsi="Times New Roman" w:cs="Times New Roman"/>
          <w:sz w:val="20"/>
          <w:szCs w:val="20"/>
        </w:rPr>
        <w:t>)</w:t>
      </w:r>
      <w:r w:rsidR="00CB0ADC" w:rsidRPr="00FF09D8">
        <w:rPr>
          <w:rFonts w:ascii="Times New Roman" w:hAnsi="Times New Roman" w:cs="Times New Roman"/>
          <w:sz w:val="20"/>
          <w:szCs w:val="20"/>
        </w:rPr>
        <w:t xml:space="preserve">. </w:t>
      </w:r>
      <w:r w:rsidR="00B35A95" w:rsidRPr="00FF09D8">
        <w:rPr>
          <w:rFonts w:ascii="Times New Roman" w:hAnsi="Times New Roman" w:cs="Times New Roman"/>
          <w:sz w:val="20"/>
          <w:szCs w:val="20"/>
        </w:rPr>
        <w:t>In this sense, t</w:t>
      </w:r>
      <w:r w:rsidRPr="00FF09D8">
        <w:rPr>
          <w:rFonts w:ascii="Times New Roman" w:hAnsi="Times New Roman" w:cs="Times New Roman"/>
          <w:sz w:val="20"/>
          <w:szCs w:val="20"/>
        </w:rPr>
        <w:t>he Atlantic Forest biome is a prime example of the devastating effects of</w:t>
      </w:r>
      <w:r w:rsidR="00294D8F" w:rsidRPr="00FF09D8">
        <w:rPr>
          <w:rFonts w:ascii="Times New Roman" w:hAnsi="Times New Roman" w:cs="Times New Roman"/>
          <w:sz w:val="20"/>
          <w:szCs w:val="20"/>
        </w:rPr>
        <w:t xml:space="preserve"> human activities, which mostely happened by</w:t>
      </w:r>
      <w:r w:rsidRPr="00FF09D8">
        <w:rPr>
          <w:rFonts w:ascii="Times New Roman" w:hAnsi="Times New Roman" w:cs="Times New Roman"/>
          <w:sz w:val="20"/>
          <w:szCs w:val="20"/>
        </w:rPr>
        <w:t xml:space="preserve"> deforestation. It lost 88% of its original cover </w:t>
      </w:r>
      <w:r w:rsidR="0055518F" w:rsidRPr="00FF09D8">
        <w:rPr>
          <w:rFonts w:ascii="Times New Roman" w:hAnsi="Times New Roman" w:cs="Times New Roman"/>
          <w:sz w:val="20"/>
          <w:szCs w:val="20"/>
        </w:rPr>
        <w:t>from 1498 to</w:t>
      </w:r>
      <w:r w:rsidRPr="00FF09D8">
        <w:rPr>
          <w:rFonts w:ascii="Times New Roman" w:hAnsi="Times New Roman" w:cs="Times New Roman"/>
          <w:sz w:val="20"/>
          <w:szCs w:val="20"/>
        </w:rPr>
        <w:t xml:space="preserve"> 2007, resulting in a drastic habitat loss </w:t>
      </w:r>
      <w:r w:rsidR="000E4B5A" w:rsidRPr="00FF09D8">
        <w:rPr>
          <w:rFonts w:ascii="Times New Roman" w:hAnsi="Times New Roman" w:cs="Times New Roman"/>
          <w:sz w:val="20"/>
          <w:szCs w:val="20"/>
        </w:rPr>
        <w:t>(</w:t>
      </w:r>
      <w:r w:rsidR="003C601A" w:rsidRPr="00FF09D8">
        <w:rPr>
          <w:rFonts w:ascii="Times New Roman" w:hAnsi="Times New Roman" w:cs="Times New Roman"/>
          <w:sz w:val="20"/>
          <w:szCs w:val="20"/>
        </w:rPr>
        <w:t>Ribeiro et al., 2009</w:t>
      </w:r>
      <w:r w:rsidR="000E4B5A"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026421" w:rsidRPr="00FF09D8">
        <w:rPr>
          <w:rFonts w:ascii="Times New Roman" w:hAnsi="Times New Roman" w:cs="Times New Roman"/>
          <w:sz w:val="20"/>
          <w:szCs w:val="20"/>
        </w:rPr>
        <w:t>While</w:t>
      </w:r>
      <w:r w:rsidR="00167DFD" w:rsidRPr="00FF09D8">
        <w:rPr>
          <w:rFonts w:ascii="Times New Roman" w:hAnsi="Times New Roman" w:cs="Times New Roman"/>
          <w:sz w:val="20"/>
          <w:szCs w:val="20"/>
        </w:rPr>
        <w:t xml:space="preserve"> a recovery to 22% of its original cover has been reported</w:t>
      </w:r>
      <w:r w:rsidR="005A2D66"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0E4B5A" w:rsidRPr="00FF09D8">
        <w:rPr>
          <w:rFonts w:ascii="Times New Roman" w:hAnsi="Times New Roman" w:cs="Times New Roman"/>
          <w:sz w:val="20"/>
          <w:szCs w:val="20"/>
        </w:rPr>
        <w:t xml:space="preserve">most of these </w:t>
      </w:r>
      <w:r w:rsidR="005B3970" w:rsidRPr="00FF09D8">
        <w:rPr>
          <w:rFonts w:ascii="Times New Roman" w:hAnsi="Times New Roman" w:cs="Times New Roman"/>
          <w:sz w:val="20"/>
          <w:szCs w:val="20"/>
        </w:rPr>
        <w:t xml:space="preserve">areas </w:t>
      </w:r>
      <w:r w:rsidR="000E4B5A" w:rsidRPr="00FF09D8">
        <w:rPr>
          <w:rFonts w:ascii="Times New Roman" w:hAnsi="Times New Roman" w:cs="Times New Roman"/>
          <w:sz w:val="20"/>
          <w:szCs w:val="20"/>
        </w:rPr>
        <w:t xml:space="preserve">are </w:t>
      </w:r>
      <w:r w:rsidR="005B3970" w:rsidRPr="00FF09D8">
        <w:rPr>
          <w:rFonts w:ascii="Times New Roman" w:hAnsi="Times New Roman" w:cs="Times New Roman"/>
          <w:sz w:val="20"/>
          <w:szCs w:val="20"/>
        </w:rPr>
        <w:t>scattered</w:t>
      </w:r>
      <w:r w:rsidR="000E4B5A" w:rsidRPr="00FF09D8">
        <w:rPr>
          <w:rFonts w:ascii="Times New Roman" w:hAnsi="Times New Roman" w:cs="Times New Roman"/>
          <w:sz w:val="20"/>
          <w:szCs w:val="20"/>
        </w:rPr>
        <w:t xml:space="preserve"> among isolated forest patches </w:t>
      </w:r>
      <w:r w:rsidR="003C601A" w:rsidRPr="00FF09D8">
        <w:rPr>
          <w:rFonts w:ascii="Times New Roman" w:hAnsi="Times New Roman" w:cs="Times New Roman"/>
          <w:sz w:val="20"/>
          <w:szCs w:val="20"/>
        </w:rPr>
        <w:t xml:space="preserve"> (Ribeiro et al., 2009; Vancini et al., 2020) </w:t>
      </w:r>
      <w:r w:rsidR="000E4B5A" w:rsidRPr="00FF09D8">
        <w:rPr>
          <w:rFonts w:ascii="Times New Roman" w:hAnsi="Times New Roman" w:cs="Times New Roman"/>
          <w:sz w:val="20"/>
          <w:szCs w:val="20"/>
        </w:rPr>
        <w:t xml:space="preserve">that experience a loss in species and genetic diversity </w:t>
      </w:r>
      <w:r w:rsidR="005B3970" w:rsidRPr="00FF09D8">
        <w:rPr>
          <w:rFonts w:ascii="Times New Roman" w:hAnsi="Times New Roman" w:cs="Times New Roman"/>
          <w:sz w:val="20"/>
          <w:szCs w:val="20"/>
        </w:rPr>
        <w:t>given</w:t>
      </w:r>
      <w:r w:rsidR="000E4B5A" w:rsidRPr="00FF09D8">
        <w:rPr>
          <w:rFonts w:ascii="Times New Roman" w:hAnsi="Times New Roman" w:cs="Times New Roman"/>
          <w:sz w:val="20"/>
          <w:szCs w:val="20"/>
        </w:rPr>
        <w:t xml:space="preserve"> </w:t>
      </w:r>
      <w:r w:rsidR="00CB0ADC" w:rsidRPr="00FF09D8">
        <w:rPr>
          <w:rFonts w:ascii="Times New Roman" w:hAnsi="Times New Roman" w:cs="Times New Roman"/>
          <w:sz w:val="20"/>
          <w:szCs w:val="20"/>
        </w:rPr>
        <w:t xml:space="preserve">the </w:t>
      </w:r>
      <w:r w:rsidR="000E4B5A" w:rsidRPr="00FF09D8">
        <w:rPr>
          <w:rFonts w:ascii="Times New Roman" w:hAnsi="Times New Roman" w:cs="Times New Roman"/>
          <w:sz w:val="20"/>
          <w:szCs w:val="20"/>
        </w:rPr>
        <w:t>lack of ecological functions played by</w:t>
      </w:r>
      <w:r w:rsidR="0055518F" w:rsidRPr="00FF09D8">
        <w:rPr>
          <w:rFonts w:ascii="Times New Roman" w:hAnsi="Times New Roman" w:cs="Times New Roman"/>
          <w:sz w:val="20"/>
          <w:szCs w:val="20"/>
        </w:rPr>
        <w:t xml:space="preserve"> many animals, such as </w:t>
      </w:r>
      <w:r w:rsidR="000E4B5A" w:rsidRPr="00FF09D8">
        <w:rPr>
          <w:rFonts w:ascii="Times New Roman" w:hAnsi="Times New Roman" w:cs="Times New Roman"/>
          <w:sz w:val="20"/>
          <w:szCs w:val="20"/>
        </w:rPr>
        <w:t>many frugivores and herbivores</w:t>
      </w:r>
      <w:r w:rsidR="00B24505" w:rsidRPr="00FF09D8">
        <w:rPr>
          <w:rFonts w:ascii="Times New Roman" w:hAnsi="Times New Roman" w:cs="Times New Roman"/>
          <w:sz w:val="20"/>
          <w:szCs w:val="20"/>
        </w:rPr>
        <w:t xml:space="preserve">, </w:t>
      </w:r>
      <w:r w:rsidRPr="00FF09D8">
        <w:rPr>
          <w:rFonts w:ascii="Times New Roman" w:hAnsi="Times New Roman" w:cs="Times New Roman"/>
          <w:sz w:val="20"/>
          <w:szCs w:val="20"/>
        </w:rPr>
        <w:t>a</w:t>
      </w:r>
      <w:r w:rsidR="00B24505" w:rsidRPr="00FF09D8">
        <w:rPr>
          <w:rFonts w:ascii="Times New Roman" w:hAnsi="Times New Roman" w:cs="Times New Roman"/>
          <w:sz w:val="20"/>
          <w:szCs w:val="20"/>
        </w:rPr>
        <w:t xml:space="preserve"> </w:t>
      </w:r>
      <w:r w:rsidR="005B3970" w:rsidRPr="00FF09D8">
        <w:rPr>
          <w:rFonts w:ascii="Times New Roman" w:hAnsi="Times New Roman" w:cs="Times New Roman"/>
          <w:sz w:val="20"/>
          <w:szCs w:val="20"/>
        </w:rPr>
        <w:t>process</w:t>
      </w:r>
      <w:r w:rsidR="00B24505" w:rsidRPr="00FF09D8">
        <w:rPr>
          <w:rFonts w:ascii="Times New Roman" w:hAnsi="Times New Roman" w:cs="Times New Roman"/>
          <w:sz w:val="20"/>
          <w:szCs w:val="20"/>
        </w:rPr>
        <w:t xml:space="preserve"> known as defaunation</w:t>
      </w:r>
      <w:r w:rsidR="000E4B5A"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Galetti et al., 2013; Dirzo et al., 2014</w:t>
      </w:r>
      <w:r w:rsidR="00201546"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 xml:space="preserve">Souza et al., 2019; </w:t>
      </w:r>
      <w:r w:rsidR="00201546" w:rsidRPr="00FF09D8">
        <w:rPr>
          <w:rFonts w:ascii="Times New Roman" w:hAnsi="Times New Roman" w:cs="Times New Roman"/>
          <w:sz w:val="20"/>
          <w:szCs w:val="20"/>
        </w:rPr>
        <w:t>Belo et al., 2024</w:t>
      </w:r>
      <w:r w:rsidR="000E4B5A" w:rsidRPr="00FF09D8">
        <w:rPr>
          <w:rFonts w:ascii="Times New Roman" w:hAnsi="Times New Roman" w:cs="Times New Roman"/>
          <w:sz w:val="20"/>
          <w:szCs w:val="20"/>
        </w:rPr>
        <w:t>).</w:t>
      </w:r>
      <w:r w:rsidR="00712B1E" w:rsidRPr="00FF09D8">
        <w:rPr>
          <w:rFonts w:ascii="Times New Roman" w:hAnsi="Times New Roman" w:cs="Times New Roman"/>
          <w:sz w:val="20"/>
          <w:szCs w:val="20"/>
        </w:rPr>
        <w:t xml:space="preserve"> </w:t>
      </w:r>
    </w:p>
    <w:p w14:paraId="464828CB" w14:textId="325DE1DC" w:rsidR="001A159C" w:rsidRPr="00FF09D8" w:rsidRDefault="00B35A95" w:rsidP="00B35A95">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The</w:t>
      </w:r>
      <w:r w:rsidR="005B3970" w:rsidRPr="00FF09D8">
        <w:rPr>
          <w:rFonts w:ascii="Times New Roman" w:hAnsi="Times New Roman" w:cs="Times New Roman"/>
          <w:sz w:val="20"/>
          <w:szCs w:val="20"/>
        </w:rPr>
        <w:t xml:space="preserve"> loss of large frugivores due to habitat </w:t>
      </w:r>
      <w:r w:rsidR="009811D6" w:rsidRPr="00FF09D8">
        <w:rPr>
          <w:rFonts w:ascii="Times New Roman" w:hAnsi="Times New Roman" w:cs="Times New Roman"/>
          <w:sz w:val="20"/>
          <w:szCs w:val="20"/>
        </w:rPr>
        <w:t xml:space="preserve">fragmentation </w:t>
      </w:r>
      <w:r w:rsidR="000622B5" w:rsidRPr="00FF09D8">
        <w:rPr>
          <w:rFonts w:ascii="Times New Roman" w:hAnsi="Times New Roman" w:cs="Times New Roman"/>
          <w:sz w:val="20"/>
          <w:szCs w:val="20"/>
        </w:rPr>
        <w:t>is known</w:t>
      </w:r>
      <w:r w:rsidR="005B3970" w:rsidRPr="00FF09D8">
        <w:rPr>
          <w:rFonts w:ascii="Times New Roman" w:hAnsi="Times New Roman" w:cs="Times New Roman"/>
          <w:sz w:val="20"/>
          <w:szCs w:val="20"/>
        </w:rPr>
        <w:t xml:space="preserve"> to have </w:t>
      </w:r>
      <w:r w:rsidR="00CB0ADC" w:rsidRPr="00FF09D8">
        <w:rPr>
          <w:rFonts w:ascii="Times New Roman" w:hAnsi="Times New Roman" w:cs="Times New Roman"/>
          <w:sz w:val="20"/>
          <w:szCs w:val="20"/>
        </w:rPr>
        <w:t>a large impact on plant</w:t>
      </w:r>
      <w:r w:rsidR="000622B5" w:rsidRPr="00FF09D8">
        <w:rPr>
          <w:rFonts w:ascii="Times New Roman" w:hAnsi="Times New Roman" w:cs="Times New Roman"/>
          <w:sz w:val="20"/>
          <w:szCs w:val="20"/>
        </w:rPr>
        <w:t xml:space="preserve">s due </w:t>
      </w:r>
      <w:r w:rsidR="009811D6" w:rsidRPr="00FF09D8">
        <w:rPr>
          <w:rFonts w:ascii="Times New Roman" w:hAnsi="Times New Roman" w:cs="Times New Roman"/>
          <w:sz w:val="20"/>
          <w:szCs w:val="20"/>
        </w:rPr>
        <w:t xml:space="preserve">to the </w:t>
      </w:r>
      <w:r w:rsidRPr="00FF09D8">
        <w:rPr>
          <w:rFonts w:ascii="Times New Roman" w:hAnsi="Times New Roman" w:cs="Times New Roman"/>
          <w:sz w:val="20"/>
          <w:szCs w:val="20"/>
        </w:rPr>
        <w:t>loss of functional diversity</w:t>
      </w:r>
      <w:r w:rsidR="003C601A" w:rsidRPr="00FF09D8">
        <w:rPr>
          <w:rFonts w:ascii="Times New Roman" w:hAnsi="Times New Roman" w:cs="Times New Roman"/>
          <w:sz w:val="20"/>
          <w:szCs w:val="20"/>
        </w:rPr>
        <w:t xml:space="preserve"> (Galetti et al., 2017; Galetti et al., 2021</w:t>
      </w:r>
      <w:r w:rsidR="00201546" w:rsidRPr="00FF09D8">
        <w:rPr>
          <w:rFonts w:ascii="Times New Roman" w:hAnsi="Times New Roman" w:cs="Times New Roman"/>
          <w:sz w:val="20"/>
          <w:szCs w:val="20"/>
        </w:rPr>
        <w:t>; Belo et al., 2024</w:t>
      </w:r>
      <w:r w:rsidR="003C601A" w:rsidRPr="00FF09D8">
        <w:rPr>
          <w:rFonts w:ascii="Times New Roman" w:hAnsi="Times New Roman" w:cs="Times New Roman"/>
          <w:sz w:val="20"/>
          <w:szCs w:val="20"/>
        </w:rPr>
        <w:t>)</w:t>
      </w:r>
      <w:r w:rsidR="005B3970" w:rsidRPr="00FF09D8">
        <w:rPr>
          <w:rFonts w:ascii="Times New Roman" w:hAnsi="Times New Roman" w:cs="Times New Roman"/>
          <w:sz w:val="20"/>
          <w:szCs w:val="20"/>
        </w:rPr>
        <w:t xml:space="preserve">. </w:t>
      </w:r>
      <w:r w:rsidRPr="00FF09D8">
        <w:rPr>
          <w:rFonts w:ascii="Times New Roman" w:hAnsi="Times New Roman" w:cs="Times New Roman"/>
          <w:sz w:val="20"/>
          <w:szCs w:val="20"/>
        </w:rPr>
        <w:t>For example, i</w:t>
      </w:r>
      <w:r w:rsidR="005B3970" w:rsidRPr="00FF09D8">
        <w:rPr>
          <w:rFonts w:ascii="Times New Roman" w:hAnsi="Times New Roman" w:cs="Times New Roman"/>
          <w:sz w:val="20"/>
          <w:szCs w:val="20"/>
        </w:rPr>
        <w:t xml:space="preserve">n response to the </w:t>
      </w:r>
      <w:r w:rsidR="005B3970" w:rsidRPr="00FF09D8">
        <w:rPr>
          <w:rFonts w:ascii="Times New Roman" w:hAnsi="Times New Roman" w:cs="Times New Roman"/>
          <w:sz w:val="20"/>
          <w:szCs w:val="20"/>
        </w:rPr>
        <w:lastRenderedPageBreak/>
        <w:t xml:space="preserve">functional extinction of large frugivores, </w:t>
      </w:r>
      <w:r w:rsidR="00C625AC" w:rsidRPr="00FF09D8">
        <w:rPr>
          <w:rFonts w:ascii="Times New Roman" w:hAnsi="Times New Roman" w:cs="Times New Roman"/>
          <w:sz w:val="20"/>
          <w:szCs w:val="20"/>
        </w:rPr>
        <w:t xml:space="preserve">plants may decrease their </w:t>
      </w:r>
      <w:r w:rsidR="005B3970" w:rsidRPr="00FF09D8">
        <w:rPr>
          <w:rFonts w:ascii="Times New Roman" w:hAnsi="Times New Roman" w:cs="Times New Roman"/>
          <w:sz w:val="20"/>
          <w:szCs w:val="20"/>
        </w:rPr>
        <w:t xml:space="preserve">fruit </w:t>
      </w:r>
      <w:r w:rsidR="000622B5" w:rsidRPr="00FF09D8">
        <w:rPr>
          <w:rFonts w:ascii="Times New Roman" w:hAnsi="Times New Roman" w:cs="Times New Roman"/>
          <w:sz w:val="20"/>
          <w:szCs w:val="20"/>
        </w:rPr>
        <w:t xml:space="preserve">and seed </w:t>
      </w:r>
      <w:r w:rsidR="00C625AC" w:rsidRPr="00FF09D8">
        <w:rPr>
          <w:rFonts w:ascii="Times New Roman" w:hAnsi="Times New Roman" w:cs="Times New Roman"/>
          <w:sz w:val="20"/>
          <w:szCs w:val="20"/>
        </w:rPr>
        <w:t>size</w:t>
      </w:r>
      <w:r w:rsidR="005B3970" w:rsidRPr="00FF09D8">
        <w:rPr>
          <w:rFonts w:ascii="Times New Roman" w:hAnsi="Times New Roman" w:cs="Times New Roman"/>
          <w:sz w:val="20"/>
          <w:szCs w:val="20"/>
        </w:rPr>
        <w:t xml:space="preserve"> as an adaptation </w:t>
      </w:r>
      <w:r w:rsidRPr="00FF09D8">
        <w:rPr>
          <w:rFonts w:ascii="Times New Roman" w:hAnsi="Times New Roman" w:cs="Times New Roman"/>
          <w:sz w:val="20"/>
          <w:szCs w:val="20"/>
        </w:rPr>
        <w:t>to the remaining</w:t>
      </w:r>
      <w:r w:rsidR="005B3970" w:rsidRPr="00FF09D8">
        <w:rPr>
          <w:rFonts w:ascii="Times New Roman" w:hAnsi="Times New Roman" w:cs="Times New Roman"/>
          <w:sz w:val="20"/>
          <w:szCs w:val="20"/>
        </w:rPr>
        <w:t xml:space="preserve"> small body</w:t>
      </w:r>
      <w:r w:rsidR="000622B5" w:rsidRPr="00FF09D8">
        <w:rPr>
          <w:rFonts w:ascii="Times New Roman" w:hAnsi="Times New Roman" w:cs="Times New Roman"/>
          <w:sz w:val="20"/>
          <w:szCs w:val="20"/>
        </w:rPr>
        <w:t>-</w:t>
      </w:r>
      <w:r w:rsidR="005B3970" w:rsidRPr="00FF09D8">
        <w:rPr>
          <w:rFonts w:ascii="Times New Roman" w:hAnsi="Times New Roman" w:cs="Times New Roman"/>
          <w:sz w:val="20"/>
          <w:szCs w:val="20"/>
        </w:rPr>
        <w:t>size</w:t>
      </w:r>
      <w:r w:rsidR="000622B5" w:rsidRPr="00FF09D8">
        <w:rPr>
          <w:rFonts w:ascii="Times New Roman" w:hAnsi="Times New Roman" w:cs="Times New Roman"/>
          <w:sz w:val="20"/>
          <w:szCs w:val="20"/>
        </w:rPr>
        <w:t>d</w:t>
      </w:r>
      <w:r w:rsidR="005B3970" w:rsidRPr="00FF09D8">
        <w:rPr>
          <w:rFonts w:ascii="Times New Roman" w:hAnsi="Times New Roman" w:cs="Times New Roman"/>
          <w:sz w:val="20"/>
          <w:szCs w:val="20"/>
        </w:rPr>
        <w:t xml:space="preserve"> frugivores, which are more resistant to </w:t>
      </w:r>
      <w:r w:rsidR="000622B5" w:rsidRPr="00FF09D8">
        <w:rPr>
          <w:rFonts w:ascii="Times New Roman" w:hAnsi="Times New Roman" w:cs="Times New Roman"/>
          <w:sz w:val="20"/>
          <w:szCs w:val="20"/>
        </w:rPr>
        <w:t xml:space="preserve">changes in their natural </w:t>
      </w:r>
      <w:r w:rsidR="005B3970" w:rsidRPr="00FF09D8">
        <w:rPr>
          <w:rFonts w:ascii="Times New Roman" w:hAnsi="Times New Roman" w:cs="Times New Roman"/>
          <w:sz w:val="20"/>
          <w:szCs w:val="20"/>
        </w:rPr>
        <w:t xml:space="preserve">habitat </w:t>
      </w:r>
      <w:r w:rsidRPr="00FF09D8">
        <w:rPr>
          <w:rFonts w:ascii="Times New Roman" w:hAnsi="Times New Roman" w:cs="Times New Roman"/>
          <w:sz w:val="20"/>
          <w:szCs w:val="20"/>
        </w:rPr>
        <w:t xml:space="preserve">and hence able to </w:t>
      </w:r>
      <w:r w:rsidR="005B3970" w:rsidRPr="00FF09D8">
        <w:rPr>
          <w:rFonts w:ascii="Times New Roman" w:hAnsi="Times New Roman" w:cs="Times New Roman"/>
          <w:sz w:val="20"/>
          <w:szCs w:val="20"/>
        </w:rPr>
        <w:t xml:space="preserve">disperse small </w:t>
      </w:r>
      <w:r w:rsidR="00C625AC" w:rsidRPr="00FF09D8">
        <w:rPr>
          <w:rFonts w:ascii="Times New Roman" w:hAnsi="Times New Roman" w:cs="Times New Roman"/>
          <w:sz w:val="20"/>
          <w:szCs w:val="20"/>
        </w:rPr>
        <w:t>seeds</w:t>
      </w:r>
      <w:r w:rsidRPr="00FF09D8">
        <w:rPr>
          <w:rFonts w:ascii="Times New Roman" w:hAnsi="Times New Roman" w:cs="Times New Roman"/>
          <w:sz w:val="20"/>
          <w:szCs w:val="20"/>
        </w:rPr>
        <w:t xml:space="preserve"> or</w:t>
      </w:r>
      <w:r w:rsidR="00C625AC" w:rsidRPr="00FF09D8">
        <w:rPr>
          <w:rFonts w:ascii="Times New Roman" w:hAnsi="Times New Roman" w:cs="Times New Roman"/>
          <w:sz w:val="20"/>
          <w:szCs w:val="20"/>
        </w:rPr>
        <w:t xml:space="preserve"> </w:t>
      </w:r>
      <w:r w:rsidRPr="00FF09D8">
        <w:rPr>
          <w:rFonts w:ascii="Times New Roman" w:hAnsi="Times New Roman" w:cs="Times New Roman"/>
          <w:sz w:val="20"/>
          <w:szCs w:val="20"/>
        </w:rPr>
        <w:t xml:space="preserve">even </w:t>
      </w:r>
      <w:r w:rsidR="000622B5" w:rsidRPr="00FF09D8">
        <w:rPr>
          <w:rFonts w:ascii="Times New Roman" w:hAnsi="Times New Roman" w:cs="Times New Roman"/>
          <w:sz w:val="20"/>
          <w:szCs w:val="20"/>
        </w:rPr>
        <w:t xml:space="preserve">shift their selection </w:t>
      </w:r>
      <w:r w:rsidR="009811D6" w:rsidRPr="00FF09D8">
        <w:rPr>
          <w:rFonts w:ascii="Times New Roman" w:hAnsi="Times New Roman" w:cs="Times New Roman"/>
          <w:sz w:val="20"/>
          <w:szCs w:val="20"/>
        </w:rPr>
        <w:t xml:space="preserve">to </w:t>
      </w:r>
      <w:r w:rsidRPr="00FF09D8">
        <w:rPr>
          <w:rFonts w:ascii="Times New Roman" w:hAnsi="Times New Roman" w:cs="Times New Roman"/>
          <w:sz w:val="20"/>
          <w:szCs w:val="20"/>
        </w:rPr>
        <w:t>small</w:t>
      </w:r>
      <w:r w:rsidR="00C625AC" w:rsidRPr="00FF09D8">
        <w:rPr>
          <w:rFonts w:ascii="Times New Roman" w:hAnsi="Times New Roman" w:cs="Times New Roman"/>
          <w:sz w:val="20"/>
          <w:szCs w:val="20"/>
        </w:rPr>
        <w:t xml:space="preserve">er </w:t>
      </w:r>
      <w:r w:rsidRPr="00FF09D8">
        <w:rPr>
          <w:rFonts w:ascii="Times New Roman" w:hAnsi="Times New Roman" w:cs="Times New Roman"/>
          <w:sz w:val="20"/>
          <w:szCs w:val="20"/>
        </w:rPr>
        <w:t xml:space="preserve">seeds </w:t>
      </w:r>
      <w:r w:rsidR="00C625AC" w:rsidRPr="00FF09D8">
        <w:rPr>
          <w:rFonts w:ascii="Times New Roman" w:hAnsi="Times New Roman" w:cs="Times New Roman"/>
          <w:sz w:val="20"/>
          <w:szCs w:val="20"/>
        </w:rPr>
        <w:t xml:space="preserve">over the large ones </w:t>
      </w:r>
      <w:r w:rsidR="005B3970" w:rsidRPr="00FF09D8">
        <w:rPr>
          <w:rFonts w:ascii="Times New Roman" w:hAnsi="Times New Roman" w:cs="Times New Roman"/>
          <w:sz w:val="20"/>
          <w:szCs w:val="20"/>
        </w:rPr>
        <w:t>(</w:t>
      </w:r>
      <w:r w:rsidR="003C601A" w:rsidRPr="00FF09D8">
        <w:rPr>
          <w:rFonts w:ascii="Times New Roman" w:hAnsi="Times New Roman" w:cs="Times New Roman"/>
          <w:sz w:val="20"/>
          <w:szCs w:val="20"/>
        </w:rPr>
        <w:t>Galetti et al., 2013; Luskin et al., 2019</w:t>
      </w:r>
      <w:r w:rsidR="005B3970" w:rsidRPr="00FF09D8">
        <w:rPr>
          <w:rFonts w:ascii="Times New Roman" w:hAnsi="Times New Roman" w:cs="Times New Roman"/>
          <w:sz w:val="20"/>
          <w:szCs w:val="20"/>
        </w:rPr>
        <w:t>).</w:t>
      </w:r>
      <w:r w:rsidR="00167DFD" w:rsidRPr="00FF09D8">
        <w:rPr>
          <w:rFonts w:ascii="Times New Roman" w:hAnsi="Times New Roman" w:cs="Times New Roman"/>
          <w:sz w:val="20"/>
          <w:szCs w:val="20"/>
        </w:rPr>
        <w:t xml:space="preserve"> </w:t>
      </w:r>
      <w:r w:rsidR="001A159C" w:rsidRPr="00FF09D8">
        <w:rPr>
          <w:rFonts w:ascii="Times New Roman" w:hAnsi="Times New Roman" w:cs="Times New Roman"/>
          <w:sz w:val="20"/>
          <w:szCs w:val="20"/>
        </w:rPr>
        <w:t>Moreover, l</w:t>
      </w:r>
      <w:r w:rsidR="00167DFD" w:rsidRPr="00FF09D8">
        <w:rPr>
          <w:rFonts w:ascii="Times New Roman" w:hAnsi="Times New Roman" w:cs="Times New Roman"/>
          <w:sz w:val="20"/>
          <w:szCs w:val="20"/>
        </w:rPr>
        <w:t>ong-term exclusion experiments</w:t>
      </w:r>
      <w:r w:rsidR="001A159C" w:rsidRPr="00FF09D8">
        <w:rPr>
          <w:rFonts w:ascii="Times New Roman" w:hAnsi="Times New Roman" w:cs="Times New Roman"/>
          <w:sz w:val="20"/>
          <w:szCs w:val="20"/>
        </w:rPr>
        <w:t xml:space="preserve"> worldwide</w:t>
      </w:r>
      <w:r w:rsidR="00167DFD" w:rsidRPr="00FF09D8">
        <w:rPr>
          <w:rFonts w:ascii="Times New Roman" w:hAnsi="Times New Roman" w:cs="Times New Roman"/>
          <w:sz w:val="20"/>
          <w:szCs w:val="20"/>
        </w:rPr>
        <w:t xml:space="preserve"> </w:t>
      </w:r>
      <w:r w:rsidR="001A159C" w:rsidRPr="00FF09D8">
        <w:rPr>
          <w:rFonts w:ascii="Times New Roman" w:hAnsi="Times New Roman" w:cs="Times New Roman"/>
          <w:sz w:val="20"/>
          <w:szCs w:val="20"/>
        </w:rPr>
        <w:t xml:space="preserve">have shown trophic cascade consequences </w:t>
      </w:r>
      <w:r w:rsidR="002919EF" w:rsidRPr="00FF09D8">
        <w:rPr>
          <w:rFonts w:ascii="Times New Roman" w:hAnsi="Times New Roman" w:cs="Times New Roman"/>
          <w:sz w:val="20"/>
          <w:szCs w:val="20"/>
        </w:rPr>
        <w:t>of</w:t>
      </w:r>
      <w:r w:rsidR="00167DFD" w:rsidRPr="00FF09D8">
        <w:rPr>
          <w:rFonts w:ascii="Times New Roman" w:hAnsi="Times New Roman" w:cs="Times New Roman"/>
          <w:sz w:val="20"/>
          <w:szCs w:val="20"/>
        </w:rPr>
        <w:t xml:space="preserve"> </w:t>
      </w:r>
      <w:r w:rsidR="00B24505" w:rsidRPr="00FF09D8">
        <w:rPr>
          <w:rFonts w:ascii="Times New Roman" w:hAnsi="Times New Roman" w:cs="Times New Roman"/>
          <w:sz w:val="20"/>
          <w:szCs w:val="20"/>
        </w:rPr>
        <w:t xml:space="preserve">medium and large-sized </w:t>
      </w:r>
      <w:r w:rsidR="002919EF" w:rsidRPr="00FF09D8">
        <w:rPr>
          <w:rFonts w:ascii="Times New Roman" w:hAnsi="Times New Roman" w:cs="Times New Roman"/>
          <w:sz w:val="20"/>
          <w:szCs w:val="20"/>
        </w:rPr>
        <w:t xml:space="preserve">herbivore extinction </w:t>
      </w:r>
      <w:r w:rsidR="001A159C" w:rsidRPr="00FF09D8">
        <w:rPr>
          <w:rFonts w:ascii="Times New Roman" w:hAnsi="Times New Roman" w:cs="Times New Roman"/>
          <w:sz w:val="20"/>
          <w:szCs w:val="20"/>
        </w:rPr>
        <w:t xml:space="preserve">in </w:t>
      </w:r>
      <w:r w:rsidR="00B24505" w:rsidRPr="00FF09D8">
        <w:rPr>
          <w:rFonts w:ascii="Times New Roman" w:hAnsi="Times New Roman" w:cs="Times New Roman"/>
          <w:sz w:val="20"/>
          <w:szCs w:val="20"/>
        </w:rPr>
        <w:t>shaping</w:t>
      </w:r>
      <w:r w:rsidR="00352654" w:rsidRPr="00FF09D8">
        <w:rPr>
          <w:rFonts w:ascii="Times New Roman" w:hAnsi="Times New Roman" w:cs="Times New Roman"/>
          <w:sz w:val="20"/>
          <w:szCs w:val="20"/>
        </w:rPr>
        <w:t xml:space="preserve"> and determining</w:t>
      </w:r>
      <w:r w:rsidR="00B24505" w:rsidRPr="00FF09D8">
        <w:rPr>
          <w:rFonts w:ascii="Times New Roman" w:hAnsi="Times New Roman" w:cs="Times New Roman"/>
          <w:sz w:val="20"/>
          <w:szCs w:val="20"/>
        </w:rPr>
        <w:t xml:space="preserve"> plant community </w:t>
      </w:r>
      <w:r w:rsidR="00167DFD" w:rsidRPr="00FF09D8">
        <w:rPr>
          <w:rFonts w:ascii="Times New Roman" w:hAnsi="Times New Roman" w:cs="Times New Roman"/>
          <w:sz w:val="20"/>
          <w:szCs w:val="20"/>
        </w:rPr>
        <w:t xml:space="preserve">composition </w:t>
      </w:r>
      <w:r w:rsidR="00B24505" w:rsidRPr="00FF09D8">
        <w:rPr>
          <w:rFonts w:ascii="Times New Roman" w:hAnsi="Times New Roman" w:cs="Times New Roman"/>
          <w:sz w:val="20"/>
          <w:szCs w:val="20"/>
        </w:rPr>
        <w:t>dynamics</w:t>
      </w:r>
      <w:r w:rsidR="005B3970" w:rsidRPr="00FF09D8">
        <w:rPr>
          <w:rFonts w:ascii="Times New Roman" w:hAnsi="Times New Roman" w:cs="Times New Roman"/>
          <w:sz w:val="20"/>
          <w:szCs w:val="20"/>
        </w:rPr>
        <w:t xml:space="preserve">. These herbivores control </w:t>
      </w:r>
      <w:r w:rsidR="00B24505" w:rsidRPr="00FF09D8">
        <w:rPr>
          <w:rFonts w:ascii="Times New Roman" w:hAnsi="Times New Roman" w:cs="Times New Roman"/>
          <w:sz w:val="20"/>
          <w:szCs w:val="20"/>
        </w:rPr>
        <w:t xml:space="preserve">hyper-dominant and invasive plant species that </w:t>
      </w:r>
      <w:r w:rsidR="005B3970" w:rsidRPr="00FF09D8">
        <w:rPr>
          <w:rFonts w:ascii="Times New Roman" w:hAnsi="Times New Roman" w:cs="Times New Roman"/>
          <w:sz w:val="20"/>
          <w:szCs w:val="20"/>
        </w:rPr>
        <w:t>usually</w:t>
      </w:r>
      <w:r w:rsidR="001A159C" w:rsidRPr="00FF09D8">
        <w:rPr>
          <w:rFonts w:ascii="Times New Roman" w:hAnsi="Times New Roman" w:cs="Times New Roman"/>
          <w:sz w:val="20"/>
          <w:szCs w:val="20"/>
        </w:rPr>
        <w:t xml:space="preserve"> </w:t>
      </w:r>
      <w:r w:rsidR="00B24505" w:rsidRPr="00FF09D8">
        <w:rPr>
          <w:rFonts w:ascii="Times New Roman" w:hAnsi="Times New Roman" w:cs="Times New Roman"/>
          <w:sz w:val="20"/>
          <w:szCs w:val="20"/>
        </w:rPr>
        <w:t>take over the place after an ecological disruption caused by an intense disturbance</w:t>
      </w:r>
      <w:r w:rsidR="001A159C" w:rsidRPr="00FF09D8">
        <w:rPr>
          <w:rFonts w:ascii="Times New Roman" w:hAnsi="Times New Roman" w:cs="Times New Roman"/>
          <w:sz w:val="20"/>
          <w:szCs w:val="20"/>
        </w:rPr>
        <w:t xml:space="preserve"> – such as defaunation</w:t>
      </w:r>
      <w:r w:rsidR="00B24505"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 xml:space="preserve">Villar et al., 2020; </w:t>
      </w:r>
      <w:r w:rsidR="0041745F" w:rsidRPr="00FF09D8">
        <w:rPr>
          <w:rFonts w:ascii="Times New Roman" w:eastAsia="Times New Roman" w:hAnsi="Times New Roman" w:cs="Times New Roman"/>
          <w:sz w:val="20"/>
          <w:szCs w:val="20"/>
          <w:lang w:val="en-GB"/>
        </w:rPr>
        <w:t>Souza et al., 2022</w:t>
      </w:r>
      <w:r w:rsidR="00B24505" w:rsidRPr="00FF09D8">
        <w:rPr>
          <w:rFonts w:ascii="Times New Roman" w:hAnsi="Times New Roman" w:cs="Times New Roman"/>
          <w:sz w:val="20"/>
          <w:szCs w:val="20"/>
        </w:rPr>
        <w:t xml:space="preserve">). </w:t>
      </w:r>
      <w:r w:rsidR="005B3970" w:rsidRPr="00FF09D8">
        <w:rPr>
          <w:rFonts w:ascii="Times New Roman" w:hAnsi="Times New Roman" w:cs="Times New Roman"/>
          <w:sz w:val="20"/>
          <w:szCs w:val="20"/>
        </w:rPr>
        <w:t>This may even lead to a</w:t>
      </w:r>
      <w:r w:rsidR="001A159C" w:rsidRPr="00FF09D8">
        <w:rPr>
          <w:rFonts w:ascii="Times New Roman" w:hAnsi="Times New Roman" w:cs="Times New Roman"/>
          <w:sz w:val="20"/>
          <w:szCs w:val="20"/>
        </w:rPr>
        <w:t xml:space="preserve"> shift from top-down control </w:t>
      </w:r>
      <w:r w:rsidR="005B3970" w:rsidRPr="00FF09D8">
        <w:rPr>
          <w:rFonts w:ascii="Times New Roman" w:hAnsi="Times New Roman" w:cs="Times New Roman"/>
          <w:sz w:val="20"/>
          <w:szCs w:val="20"/>
        </w:rPr>
        <w:t>determined</w:t>
      </w:r>
      <w:r w:rsidR="001A159C" w:rsidRPr="00FF09D8">
        <w:rPr>
          <w:rFonts w:ascii="Times New Roman" w:hAnsi="Times New Roman" w:cs="Times New Roman"/>
          <w:sz w:val="20"/>
          <w:szCs w:val="20"/>
        </w:rPr>
        <w:t xml:space="preserve"> by herbivores to bottom-up </w:t>
      </w:r>
      <w:r w:rsidR="005B3970" w:rsidRPr="00FF09D8">
        <w:rPr>
          <w:rFonts w:ascii="Times New Roman" w:hAnsi="Times New Roman" w:cs="Times New Roman"/>
          <w:sz w:val="20"/>
          <w:szCs w:val="20"/>
        </w:rPr>
        <w:t>driven</w:t>
      </w:r>
      <w:r w:rsidR="001A159C" w:rsidRPr="00FF09D8">
        <w:rPr>
          <w:rFonts w:ascii="Times New Roman" w:hAnsi="Times New Roman" w:cs="Times New Roman"/>
          <w:sz w:val="20"/>
          <w:szCs w:val="20"/>
        </w:rPr>
        <w:t xml:space="preserve"> by the foundation and dominant </w:t>
      </w:r>
      <w:r w:rsidR="00352654" w:rsidRPr="00FF09D8">
        <w:rPr>
          <w:rFonts w:ascii="Times New Roman" w:hAnsi="Times New Roman" w:cs="Times New Roman"/>
          <w:sz w:val="20"/>
          <w:szCs w:val="20"/>
        </w:rPr>
        <w:t xml:space="preserve">plant </w:t>
      </w:r>
      <w:r w:rsidR="001A159C" w:rsidRPr="00FF09D8">
        <w:rPr>
          <w:rFonts w:ascii="Times New Roman" w:hAnsi="Times New Roman" w:cs="Times New Roman"/>
          <w:sz w:val="20"/>
          <w:szCs w:val="20"/>
        </w:rPr>
        <w:t xml:space="preserve">species, with consequences for </w:t>
      </w:r>
      <w:r w:rsidR="00352654" w:rsidRPr="00FF09D8">
        <w:rPr>
          <w:rFonts w:ascii="Times New Roman" w:hAnsi="Times New Roman" w:cs="Times New Roman"/>
          <w:sz w:val="20"/>
          <w:szCs w:val="20"/>
        </w:rPr>
        <w:t xml:space="preserve">both </w:t>
      </w:r>
      <w:r w:rsidR="001A159C" w:rsidRPr="00FF09D8">
        <w:rPr>
          <w:rFonts w:ascii="Times New Roman" w:hAnsi="Times New Roman" w:cs="Times New Roman"/>
          <w:sz w:val="20"/>
          <w:szCs w:val="20"/>
        </w:rPr>
        <w:t xml:space="preserve">plant species and functional </w:t>
      </w:r>
      <w:r w:rsidR="00352654" w:rsidRPr="00FF09D8">
        <w:rPr>
          <w:rFonts w:ascii="Times New Roman" w:hAnsi="Times New Roman" w:cs="Times New Roman"/>
          <w:sz w:val="20"/>
          <w:szCs w:val="20"/>
        </w:rPr>
        <w:t>diversity</w:t>
      </w:r>
      <w:r w:rsidR="001A159C" w:rsidRPr="00FF09D8">
        <w:rPr>
          <w:rFonts w:ascii="Times New Roman" w:hAnsi="Times New Roman" w:cs="Times New Roman"/>
          <w:sz w:val="20"/>
          <w:szCs w:val="20"/>
        </w:rPr>
        <w:t xml:space="preserve"> led by intense competitive exclusion</w:t>
      </w:r>
      <w:r w:rsidR="00352654" w:rsidRPr="00FF09D8">
        <w:rPr>
          <w:rFonts w:ascii="Times New Roman" w:hAnsi="Times New Roman" w:cs="Times New Roman"/>
          <w:sz w:val="20"/>
          <w:szCs w:val="20"/>
        </w:rPr>
        <w:t xml:space="preserve"> (</w:t>
      </w:r>
      <w:r w:rsidR="003C601A" w:rsidRPr="00FF09D8">
        <w:rPr>
          <w:rFonts w:ascii="Times New Roman" w:hAnsi="Times New Roman" w:cs="Times New Roman"/>
          <w:sz w:val="20"/>
          <w:szCs w:val="20"/>
        </w:rPr>
        <w:t>Souza et al., 2021; Pringle et al., 2023</w:t>
      </w:r>
      <w:r w:rsidR="00352654" w:rsidRPr="00FF09D8">
        <w:rPr>
          <w:rFonts w:ascii="Times New Roman" w:hAnsi="Times New Roman" w:cs="Times New Roman"/>
          <w:sz w:val="20"/>
          <w:szCs w:val="20"/>
        </w:rPr>
        <w:t>). Once the abundant and dominant species are released from the herbivory, grazing, tramping, and other physical impacts caused by large</w:t>
      </w:r>
      <w:r w:rsidR="00B3797F" w:rsidRPr="00FF09D8">
        <w:rPr>
          <w:rFonts w:ascii="Times New Roman" w:hAnsi="Times New Roman" w:cs="Times New Roman"/>
          <w:sz w:val="20"/>
          <w:szCs w:val="20"/>
        </w:rPr>
        <w:t>-</w:t>
      </w:r>
      <w:r w:rsidR="009811D6" w:rsidRPr="00FF09D8">
        <w:rPr>
          <w:rFonts w:ascii="Times New Roman" w:hAnsi="Times New Roman" w:cs="Times New Roman"/>
          <w:sz w:val="20"/>
          <w:szCs w:val="20"/>
        </w:rPr>
        <w:t xml:space="preserve">bodied </w:t>
      </w:r>
      <w:r w:rsidR="00352654" w:rsidRPr="00FF09D8">
        <w:rPr>
          <w:rFonts w:ascii="Times New Roman" w:hAnsi="Times New Roman" w:cs="Times New Roman"/>
          <w:sz w:val="20"/>
          <w:szCs w:val="20"/>
        </w:rPr>
        <w:t>animals, the remaining plant species</w:t>
      </w:r>
      <w:r w:rsidR="00B3797F" w:rsidRPr="00FF09D8">
        <w:rPr>
          <w:rFonts w:ascii="Times New Roman" w:hAnsi="Times New Roman" w:cs="Times New Roman"/>
          <w:sz w:val="20"/>
          <w:szCs w:val="20"/>
        </w:rPr>
        <w:t xml:space="preserve"> lack</w:t>
      </w:r>
      <w:r w:rsidR="00352654" w:rsidRPr="00FF09D8">
        <w:rPr>
          <w:rFonts w:ascii="Times New Roman" w:hAnsi="Times New Roman" w:cs="Times New Roman"/>
          <w:sz w:val="20"/>
          <w:szCs w:val="20"/>
        </w:rPr>
        <w:t xml:space="preserve"> the strategies to </w:t>
      </w:r>
      <w:r w:rsidR="009811D6" w:rsidRPr="00FF09D8">
        <w:rPr>
          <w:rFonts w:ascii="Times New Roman" w:hAnsi="Times New Roman" w:cs="Times New Roman"/>
          <w:sz w:val="20"/>
          <w:szCs w:val="20"/>
        </w:rPr>
        <w:t xml:space="preserve">outcompete </w:t>
      </w:r>
      <w:r w:rsidR="00352654" w:rsidRPr="00FF09D8">
        <w:rPr>
          <w:rFonts w:ascii="Times New Roman" w:hAnsi="Times New Roman" w:cs="Times New Roman"/>
          <w:sz w:val="20"/>
          <w:szCs w:val="20"/>
        </w:rPr>
        <w:t>the dominant ones (</w:t>
      </w:r>
      <w:r w:rsidR="003C601A" w:rsidRPr="00FF09D8">
        <w:rPr>
          <w:rFonts w:ascii="Times New Roman" w:hAnsi="Times New Roman" w:cs="Times New Roman"/>
          <w:sz w:val="20"/>
          <w:szCs w:val="20"/>
        </w:rPr>
        <w:t xml:space="preserve">Luskin et al., 2019; </w:t>
      </w:r>
      <w:r w:rsidR="0041745F" w:rsidRPr="00FF09D8">
        <w:rPr>
          <w:rFonts w:ascii="Times New Roman" w:eastAsia="Times New Roman" w:hAnsi="Times New Roman" w:cs="Times New Roman"/>
          <w:sz w:val="20"/>
          <w:szCs w:val="20"/>
          <w:lang w:val="en-GB"/>
        </w:rPr>
        <w:t>Souza et al., 2022</w:t>
      </w:r>
      <w:r w:rsidR="00352654" w:rsidRPr="00FF09D8">
        <w:rPr>
          <w:rFonts w:ascii="Times New Roman" w:hAnsi="Times New Roman" w:cs="Times New Roman"/>
          <w:sz w:val="20"/>
          <w:szCs w:val="20"/>
        </w:rPr>
        <w:t>)</w:t>
      </w:r>
      <w:r w:rsidR="001A159C" w:rsidRPr="00FF09D8">
        <w:rPr>
          <w:rFonts w:ascii="Times New Roman" w:hAnsi="Times New Roman" w:cs="Times New Roman"/>
          <w:sz w:val="20"/>
          <w:szCs w:val="20"/>
        </w:rPr>
        <w:t xml:space="preserve">. </w:t>
      </w:r>
    </w:p>
    <w:p w14:paraId="7CE21C26" w14:textId="13C53C65" w:rsidR="00E45AC6" w:rsidRPr="00FF09D8" w:rsidRDefault="00E45AC6"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Although many </w:t>
      </w:r>
      <w:r w:rsidR="002919EF" w:rsidRPr="00FF09D8">
        <w:rPr>
          <w:rFonts w:ascii="Times New Roman" w:hAnsi="Times New Roman" w:cs="Times New Roman"/>
          <w:sz w:val="20"/>
          <w:szCs w:val="20"/>
        </w:rPr>
        <w:t>forest ecosystems</w:t>
      </w:r>
      <w:r w:rsidRPr="00FF09D8">
        <w:rPr>
          <w:rFonts w:ascii="Times New Roman" w:hAnsi="Times New Roman" w:cs="Times New Roman"/>
          <w:sz w:val="20"/>
          <w:szCs w:val="20"/>
        </w:rPr>
        <w:t xml:space="preserve"> can successfully recover through human intervention, such as reforestation and restoration practices</w:t>
      </w:r>
      <w:r w:rsidR="009811D6" w:rsidRPr="00FF09D8">
        <w:rPr>
          <w:rFonts w:ascii="Times New Roman" w:hAnsi="Times New Roman" w:cs="Times New Roman"/>
          <w:sz w:val="20"/>
          <w:szCs w:val="20"/>
        </w:rPr>
        <w:t xml:space="preserve"> (</w:t>
      </w:r>
      <w:r w:rsidR="005A2D66" w:rsidRPr="00FF09D8">
        <w:rPr>
          <w:rFonts w:ascii="Times New Roman" w:hAnsi="Times New Roman" w:cs="Times New Roman"/>
          <w:sz w:val="20"/>
          <w:szCs w:val="20"/>
        </w:rPr>
        <w:t>Crouzeilles et al., 2017; Shimamoto et al., 2018</w:t>
      </w:r>
      <w:r w:rsidR="00201546" w:rsidRPr="00FF09D8">
        <w:rPr>
          <w:rFonts w:ascii="Times New Roman" w:hAnsi="Times New Roman" w:cs="Times New Roman"/>
          <w:sz w:val="20"/>
          <w:szCs w:val="20"/>
        </w:rPr>
        <w:t>; Belo et al., 2024</w:t>
      </w:r>
      <w:r w:rsidR="009811D6" w:rsidRPr="00FF09D8">
        <w:rPr>
          <w:rFonts w:ascii="Times New Roman" w:hAnsi="Times New Roman" w:cs="Times New Roman"/>
          <w:sz w:val="20"/>
          <w:szCs w:val="20"/>
        </w:rPr>
        <w:t>)</w:t>
      </w:r>
      <w:r w:rsidRPr="00FF09D8">
        <w:rPr>
          <w:rFonts w:ascii="Times New Roman" w:hAnsi="Times New Roman" w:cs="Times New Roman"/>
          <w:sz w:val="20"/>
          <w:szCs w:val="20"/>
        </w:rPr>
        <w:t xml:space="preserve">, the same is not true for medium and large-sized mammals </w:t>
      </w:r>
      <w:r w:rsidR="001A159C" w:rsidRPr="00FF09D8">
        <w:rPr>
          <w:rFonts w:ascii="Times New Roman" w:hAnsi="Times New Roman" w:cs="Times New Roman"/>
          <w:sz w:val="20"/>
          <w:szCs w:val="20"/>
        </w:rPr>
        <w:t>and their irreplaceable roles</w:t>
      </w:r>
      <w:r w:rsidR="00CB0ADC" w:rsidRPr="00FF09D8">
        <w:rPr>
          <w:rFonts w:ascii="Times New Roman" w:hAnsi="Times New Roman" w:cs="Times New Roman"/>
          <w:sz w:val="20"/>
          <w:szCs w:val="20"/>
        </w:rPr>
        <w:t xml:space="preserve">. These animals are more susceptible and </w:t>
      </w:r>
      <w:r w:rsidR="00B3797F" w:rsidRPr="00FF09D8">
        <w:rPr>
          <w:rFonts w:ascii="Times New Roman" w:hAnsi="Times New Roman" w:cs="Times New Roman"/>
          <w:sz w:val="20"/>
          <w:szCs w:val="20"/>
        </w:rPr>
        <w:t xml:space="preserve">present </w:t>
      </w:r>
      <w:r w:rsidR="00352654" w:rsidRPr="00FF09D8">
        <w:rPr>
          <w:rFonts w:ascii="Times New Roman" w:hAnsi="Times New Roman" w:cs="Times New Roman"/>
          <w:sz w:val="20"/>
          <w:szCs w:val="20"/>
        </w:rPr>
        <w:t xml:space="preserve">low resistance against factors that </w:t>
      </w:r>
      <w:r w:rsidR="00CB0ADC" w:rsidRPr="00FF09D8">
        <w:rPr>
          <w:rFonts w:ascii="Times New Roman" w:hAnsi="Times New Roman" w:cs="Times New Roman"/>
          <w:sz w:val="20"/>
          <w:szCs w:val="20"/>
        </w:rPr>
        <w:t>disproportionately affect their population sizes</w:t>
      </w:r>
      <w:r w:rsidR="00352654" w:rsidRPr="00FF09D8">
        <w:rPr>
          <w:rFonts w:ascii="Times New Roman" w:hAnsi="Times New Roman" w:cs="Times New Roman"/>
          <w:sz w:val="20"/>
          <w:szCs w:val="20"/>
        </w:rPr>
        <w:t>, such as illegal hunting</w:t>
      </w:r>
      <w:r w:rsidR="005D30A2" w:rsidRPr="00FF09D8">
        <w:rPr>
          <w:rFonts w:ascii="Times New Roman" w:hAnsi="Times New Roman" w:cs="Times New Roman"/>
          <w:sz w:val="20"/>
          <w:szCs w:val="20"/>
        </w:rPr>
        <w:t>, poaching,</w:t>
      </w:r>
      <w:r w:rsidR="00352654" w:rsidRPr="00FF09D8">
        <w:rPr>
          <w:rFonts w:ascii="Times New Roman" w:hAnsi="Times New Roman" w:cs="Times New Roman"/>
          <w:sz w:val="20"/>
          <w:szCs w:val="20"/>
        </w:rPr>
        <w:t xml:space="preserve"> and habitat loss </w:t>
      </w:r>
      <w:r w:rsidRPr="00FF09D8">
        <w:rPr>
          <w:rFonts w:ascii="Times New Roman" w:hAnsi="Times New Roman" w:cs="Times New Roman"/>
          <w:sz w:val="20"/>
          <w:szCs w:val="20"/>
        </w:rPr>
        <w:t>(</w:t>
      </w:r>
      <w:r w:rsidR="0041745F" w:rsidRPr="00FF09D8">
        <w:rPr>
          <w:rFonts w:ascii="Times New Roman" w:eastAsia="Times New Roman" w:hAnsi="Times New Roman" w:cs="Times New Roman"/>
          <w:sz w:val="20"/>
          <w:szCs w:val="20"/>
          <w:lang w:val="en-GB"/>
        </w:rPr>
        <w:t xml:space="preserve">Souza et al., 2019; </w:t>
      </w:r>
      <w:r w:rsidR="00E90C48" w:rsidRPr="00FF09D8">
        <w:rPr>
          <w:rFonts w:ascii="Times New Roman" w:hAnsi="Times New Roman" w:cs="Times New Roman"/>
          <w:sz w:val="20"/>
          <w:szCs w:val="20"/>
        </w:rPr>
        <w:t>Galetti et al., 2021</w:t>
      </w:r>
      <w:r w:rsidR="00C17FD3" w:rsidRPr="00FF09D8">
        <w:rPr>
          <w:rFonts w:ascii="Times New Roman" w:hAnsi="Times New Roman" w:cs="Times New Roman"/>
          <w:sz w:val="20"/>
          <w:szCs w:val="20"/>
        </w:rPr>
        <w:t xml:space="preserve">). </w:t>
      </w:r>
      <w:r w:rsidR="0090410F" w:rsidRPr="00FF09D8">
        <w:rPr>
          <w:rFonts w:ascii="Times New Roman" w:hAnsi="Times New Roman" w:cs="Times New Roman"/>
          <w:sz w:val="20"/>
          <w:szCs w:val="20"/>
        </w:rPr>
        <w:t>Practices such as rewilding are alternative solutions to rescue endangered animal species and their ecological functions</w:t>
      </w:r>
      <w:r w:rsidR="00E90C48" w:rsidRPr="00FF09D8">
        <w:rPr>
          <w:rFonts w:ascii="Times New Roman" w:hAnsi="Times New Roman" w:cs="Times New Roman"/>
          <w:sz w:val="20"/>
          <w:szCs w:val="20"/>
        </w:rPr>
        <w:t xml:space="preserve"> (Perino et al., 2019)</w:t>
      </w:r>
      <w:r w:rsidR="0090410F" w:rsidRPr="00FF09D8">
        <w:rPr>
          <w:rFonts w:ascii="Times New Roman" w:hAnsi="Times New Roman" w:cs="Times New Roman"/>
          <w:sz w:val="20"/>
          <w:szCs w:val="20"/>
        </w:rPr>
        <w:t>. However, these methods require a huge effort, and their success may only be seen in the long term</w:t>
      </w:r>
      <w:r w:rsidR="00235967" w:rsidRPr="00FF09D8">
        <w:rPr>
          <w:rFonts w:ascii="Times New Roman" w:hAnsi="Times New Roman" w:cs="Times New Roman"/>
          <w:sz w:val="20"/>
          <w:szCs w:val="20"/>
        </w:rPr>
        <w:t xml:space="preserve"> (</w:t>
      </w:r>
      <w:r w:rsidR="00E90C48" w:rsidRPr="00FF09D8">
        <w:rPr>
          <w:rFonts w:ascii="Times New Roman" w:hAnsi="Times New Roman" w:cs="Times New Roman"/>
          <w:sz w:val="20"/>
          <w:szCs w:val="20"/>
        </w:rPr>
        <w:t>Perino et al., 2019</w:t>
      </w:r>
      <w:r w:rsidR="00235967" w:rsidRPr="00FF09D8">
        <w:rPr>
          <w:rFonts w:ascii="Times New Roman" w:hAnsi="Times New Roman" w:cs="Times New Roman"/>
          <w:sz w:val="20"/>
          <w:szCs w:val="20"/>
        </w:rPr>
        <w:t>)</w:t>
      </w:r>
      <w:r w:rsidR="0090410F" w:rsidRPr="00FF09D8">
        <w:rPr>
          <w:rFonts w:ascii="Times New Roman" w:hAnsi="Times New Roman" w:cs="Times New Roman"/>
          <w:sz w:val="20"/>
          <w:szCs w:val="20"/>
        </w:rPr>
        <w:t xml:space="preserve">. Even </w:t>
      </w:r>
      <w:r w:rsidR="005D30A2" w:rsidRPr="00FF09D8">
        <w:rPr>
          <w:rFonts w:ascii="Times New Roman" w:hAnsi="Times New Roman" w:cs="Times New Roman"/>
          <w:sz w:val="20"/>
          <w:szCs w:val="20"/>
        </w:rPr>
        <w:t>in a scenario in which the species’ reintroduction succeeds</w:t>
      </w:r>
      <w:r w:rsidR="0090410F" w:rsidRPr="00FF09D8">
        <w:rPr>
          <w:rFonts w:ascii="Times New Roman" w:hAnsi="Times New Roman" w:cs="Times New Roman"/>
          <w:sz w:val="20"/>
          <w:szCs w:val="20"/>
        </w:rPr>
        <w:t xml:space="preserve">, </w:t>
      </w:r>
      <w:r w:rsidR="005D30A2" w:rsidRPr="00FF09D8">
        <w:rPr>
          <w:rFonts w:ascii="Times New Roman" w:hAnsi="Times New Roman" w:cs="Times New Roman"/>
          <w:sz w:val="20"/>
          <w:szCs w:val="20"/>
        </w:rPr>
        <w:t xml:space="preserve">it is possible that the community structure and composition would never recover its original state. </w:t>
      </w:r>
      <w:r w:rsidR="0090410F" w:rsidRPr="00FF09D8">
        <w:rPr>
          <w:rFonts w:ascii="Times New Roman" w:hAnsi="Times New Roman" w:cs="Times New Roman"/>
          <w:sz w:val="20"/>
          <w:szCs w:val="20"/>
        </w:rPr>
        <w:t xml:space="preserve">In some cases, the ecosystem might have already shifted towards an alternative state, which could make its recovery efforts even more challenging </w:t>
      </w:r>
      <w:r w:rsidR="00C17FD3" w:rsidRPr="00FF09D8">
        <w:rPr>
          <w:rFonts w:ascii="Times New Roman" w:hAnsi="Times New Roman" w:cs="Times New Roman"/>
          <w:sz w:val="20"/>
          <w:szCs w:val="20"/>
        </w:rPr>
        <w:t>(</w:t>
      </w:r>
      <w:r w:rsidR="005A2D66" w:rsidRPr="00FF09D8">
        <w:rPr>
          <w:rFonts w:ascii="Times New Roman" w:hAnsi="Times New Roman" w:cs="Times New Roman"/>
          <w:sz w:val="20"/>
          <w:szCs w:val="20"/>
        </w:rPr>
        <w:t xml:space="preserve">Malhi et al., 2014; </w:t>
      </w:r>
      <w:r w:rsidR="002149EF" w:rsidRPr="00FF09D8">
        <w:rPr>
          <w:rFonts w:ascii="Times New Roman" w:hAnsi="Times New Roman" w:cs="Times New Roman"/>
          <w:sz w:val="20"/>
          <w:szCs w:val="20"/>
        </w:rPr>
        <w:t>Nogués-Bravo, et al., 2016</w:t>
      </w:r>
      <w:r w:rsidR="00C17FD3" w:rsidRPr="00FF09D8">
        <w:rPr>
          <w:rFonts w:ascii="Times New Roman" w:hAnsi="Times New Roman" w:cs="Times New Roman"/>
          <w:sz w:val="20"/>
          <w:szCs w:val="20"/>
        </w:rPr>
        <w:t xml:space="preserve">). </w:t>
      </w:r>
    </w:p>
    <w:p w14:paraId="0EEE3278" w14:textId="6B4C8F73" w:rsidR="00D0662C" w:rsidRPr="00FF09D8" w:rsidRDefault="00D0662C" w:rsidP="005D30A2">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 xml:space="preserve">Understanding the persistence and ecological stability of populations and communities over both temporal and spatial contexts is key to </w:t>
      </w:r>
      <w:r w:rsidR="003C601A" w:rsidRPr="00FF09D8">
        <w:rPr>
          <w:rFonts w:ascii="Times New Roman" w:hAnsi="Times New Roman" w:cs="Times New Roman"/>
          <w:sz w:val="20"/>
          <w:szCs w:val="20"/>
        </w:rPr>
        <w:t xml:space="preserve">comprehending </w:t>
      </w:r>
      <w:r w:rsidRPr="00FF09D8">
        <w:rPr>
          <w:rFonts w:ascii="Times New Roman" w:hAnsi="Times New Roman" w:cs="Times New Roman"/>
          <w:sz w:val="20"/>
          <w:szCs w:val="20"/>
        </w:rPr>
        <w:t xml:space="preserve">the consequences </w:t>
      </w:r>
      <w:r w:rsidR="003C601A" w:rsidRPr="00FF09D8">
        <w:rPr>
          <w:rFonts w:ascii="Times New Roman" w:hAnsi="Times New Roman" w:cs="Times New Roman"/>
          <w:sz w:val="20"/>
          <w:szCs w:val="20"/>
        </w:rPr>
        <w:t xml:space="preserve">of </w:t>
      </w:r>
      <w:r w:rsidRPr="00FF09D8">
        <w:rPr>
          <w:rFonts w:ascii="Times New Roman" w:hAnsi="Times New Roman" w:cs="Times New Roman"/>
          <w:sz w:val="20"/>
          <w:szCs w:val="20"/>
        </w:rPr>
        <w:t xml:space="preserve">species losses for </w:t>
      </w:r>
      <w:r w:rsidR="005D30A2" w:rsidRPr="00FF09D8">
        <w:rPr>
          <w:rFonts w:ascii="Times New Roman" w:hAnsi="Times New Roman" w:cs="Times New Roman"/>
          <w:sz w:val="20"/>
          <w:szCs w:val="20"/>
        </w:rPr>
        <w:t xml:space="preserve">their </w:t>
      </w:r>
      <w:r w:rsidRPr="00FF09D8">
        <w:rPr>
          <w:rFonts w:ascii="Times New Roman" w:hAnsi="Times New Roman" w:cs="Times New Roman"/>
          <w:sz w:val="20"/>
          <w:szCs w:val="20"/>
        </w:rPr>
        <w:t>ecosystem</w:t>
      </w:r>
      <w:r w:rsidR="005D30A2" w:rsidRPr="00FF09D8">
        <w:rPr>
          <w:rFonts w:ascii="Times New Roman" w:hAnsi="Times New Roman" w:cs="Times New Roman"/>
          <w:sz w:val="20"/>
          <w:szCs w:val="20"/>
        </w:rPr>
        <w:t>’s</w:t>
      </w:r>
      <w:r w:rsidRPr="00FF09D8">
        <w:rPr>
          <w:rFonts w:ascii="Times New Roman" w:hAnsi="Times New Roman" w:cs="Times New Roman"/>
          <w:sz w:val="20"/>
          <w:szCs w:val="20"/>
        </w:rPr>
        <w:t xml:space="preserve"> maintenance and services. One way to </w:t>
      </w:r>
      <w:r w:rsidR="005D30A2" w:rsidRPr="00FF09D8">
        <w:rPr>
          <w:rFonts w:ascii="Times New Roman" w:hAnsi="Times New Roman" w:cs="Times New Roman"/>
          <w:sz w:val="20"/>
          <w:szCs w:val="20"/>
        </w:rPr>
        <w:t xml:space="preserve">unveil </w:t>
      </w:r>
      <w:r w:rsidRPr="00FF09D8">
        <w:rPr>
          <w:rFonts w:ascii="Times New Roman" w:hAnsi="Times New Roman" w:cs="Times New Roman"/>
          <w:sz w:val="20"/>
          <w:szCs w:val="20"/>
        </w:rPr>
        <w:t>this information is by examining the metapopulation response to changes across time and space, as well as how species populations synchronize their response along with the drivers of disturbances (</w:t>
      </w:r>
      <w:r w:rsidR="00E5129F" w:rsidRPr="00FF09D8">
        <w:rPr>
          <w:rFonts w:ascii="Times New Roman" w:hAnsi="Times New Roman" w:cs="Times New Roman"/>
          <w:sz w:val="20"/>
          <w:szCs w:val="20"/>
        </w:rPr>
        <w:t>Wang et al., 2019</w:t>
      </w:r>
      <w:r w:rsidRPr="00FF09D8">
        <w:rPr>
          <w:rFonts w:ascii="Times New Roman" w:hAnsi="Times New Roman" w:cs="Times New Roman"/>
          <w:sz w:val="20"/>
          <w:szCs w:val="20"/>
        </w:rPr>
        <w:t xml:space="preserve">). For instance, plant dispersal limitations can arise due to the functional extinction of their respective </w:t>
      </w:r>
      <w:r w:rsidRPr="00FF09D8">
        <w:rPr>
          <w:rFonts w:ascii="Times New Roman" w:hAnsi="Times New Roman" w:cs="Times New Roman"/>
          <w:sz w:val="20"/>
          <w:szCs w:val="20"/>
        </w:rPr>
        <w:lastRenderedPageBreak/>
        <w:t>mutualist frugivores, which result</w:t>
      </w:r>
      <w:r w:rsidR="00912812" w:rsidRPr="00FF09D8">
        <w:rPr>
          <w:rFonts w:ascii="Times New Roman" w:hAnsi="Times New Roman" w:cs="Times New Roman"/>
          <w:sz w:val="20"/>
          <w:szCs w:val="20"/>
        </w:rPr>
        <w:t>s</w:t>
      </w:r>
      <w:r w:rsidRPr="00FF09D8">
        <w:rPr>
          <w:rFonts w:ascii="Times New Roman" w:hAnsi="Times New Roman" w:cs="Times New Roman"/>
          <w:sz w:val="20"/>
          <w:szCs w:val="20"/>
        </w:rPr>
        <w:t xml:space="preserve"> in low community stability and decreases in spatial synchrony, led by asynchrony changes in plant species abundances (</w:t>
      </w:r>
      <w:r w:rsidR="0041745F" w:rsidRPr="00FF09D8">
        <w:rPr>
          <w:rFonts w:ascii="Times New Roman" w:eastAsia="Times New Roman" w:hAnsi="Times New Roman" w:cs="Times New Roman"/>
          <w:sz w:val="20"/>
          <w:szCs w:val="20"/>
          <w:lang w:val="en-GB"/>
        </w:rPr>
        <w:t>Souza et al., 2022</w:t>
      </w:r>
      <w:r w:rsidRPr="00FF09D8">
        <w:rPr>
          <w:rFonts w:ascii="Times New Roman" w:hAnsi="Times New Roman" w:cs="Times New Roman"/>
          <w:sz w:val="20"/>
          <w:szCs w:val="20"/>
        </w:rPr>
        <w:t>). These responses that arise from changes in species population dynamics determine the stability of the metacommunities scale-wide (</w:t>
      </w:r>
      <w:r w:rsidR="00E5129F" w:rsidRPr="00FF09D8">
        <w:rPr>
          <w:rFonts w:ascii="Times New Roman" w:hAnsi="Times New Roman" w:cs="Times New Roman"/>
          <w:sz w:val="20"/>
          <w:szCs w:val="20"/>
        </w:rPr>
        <w:t>Wang et al., 2019</w:t>
      </w:r>
      <w:r w:rsidRPr="00FF09D8">
        <w:rPr>
          <w:rFonts w:ascii="Times New Roman" w:hAnsi="Times New Roman" w:cs="Times New Roman"/>
          <w:sz w:val="20"/>
          <w:szCs w:val="20"/>
        </w:rPr>
        <w:t>).</w:t>
      </w:r>
      <w:r w:rsidR="007803BC" w:rsidRPr="00FF09D8">
        <w:rPr>
          <w:rFonts w:ascii="Times New Roman" w:hAnsi="Times New Roman" w:cs="Times New Roman"/>
          <w:sz w:val="20"/>
          <w:szCs w:val="20"/>
        </w:rPr>
        <w:t xml:space="preserve"> </w:t>
      </w:r>
      <w:r w:rsidRPr="00FF09D8">
        <w:rPr>
          <w:rFonts w:ascii="Times New Roman" w:hAnsi="Times New Roman" w:cs="Times New Roman"/>
          <w:sz w:val="20"/>
          <w:szCs w:val="20"/>
        </w:rPr>
        <w:t>However, identifying which ecological factors shape synchrony changes across scales and their net contribution can be challenging.</w:t>
      </w:r>
    </w:p>
    <w:p w14:paraId="4B7C53B9" w14:textId="484A6E60" w:rsidR="00294E25" w:rsidRPr="00FF09D8" w:rsidRDefault="00937CE3" w:rsidP="005553E8">
      <w:pPr>
        <w:spacing w:line="480" w:lineRule="auto"/>
        <w:ind w:firstLine="720"/>
        <w:jc w:val="both"/>
        <w:rPr>
          <w:rFonts w:ascii="Times New Roman" w:hAnsi="Times New Roman" w:cs="Times New Roman"/>
          <w:sz w:val="20"/>
          <w:szCs w:val="20"/>
        </w:rPr>
      </w:pPr>
      <w:r w:rsidRPr="00FF09D8">
        <w:rPr>
          <w:rFonts w:ascii="Times New Roman" w:hAnsi="Times New Roman" w:cs="Times New Roman"/>
          <w:sz w:val="20"/>
          <w:szCs w:val="20"/>
        </w:rPr>
        <w:t>Herbivor</w:t>
      </w:r>
      <w:r w:rsidR="00235967" w:rsidRPr="00FF09D8">
        <w:rPr>
          <w:rFonts w:ascii="Times New Roman" w:hAnsi="Times New Roman" w:cs="Times New Roman"/>
          <w:sz w:val="20"/>
          <w:szCs w:val="20"/>
        </w:rPr>
        <w:t>y and frugivory interactions</w:t>
      </w:r>
      <w:r w:rsidRPr="00FF09D8">
        <w:rPr>
          <w:rFonts w:ascii="Times New Roman" w:hAnsi="Times New Roman" w:cs="Times New Roman"/>
          <w:sz w:val="20"/>
          <w:szCs w:val="20"/>
        </w:rPr>
        <w:t xml:space="preserve"> play an important role in shaping and maintaining tropical forests by controlling the growth and dominance of plant species, which is achieved by either feeding on the plant's tissues directly or by dispersing their seeds (</w:t>
      </w:r>
      <w:r w:rsidR="00E5129F" w:rsidRPr="00FF09D8">
        <w:rPr>
          <w:rFonts w:ascii="Times New Roman" w:hAnsi="Times New Roman" w:cs="Times New Roman"/>
          <w:sz w:val="20"/>
          <w:szCs w:val="20"/>
        </w:rPr>
        <w:t>Galetti et al., 2021</w:t>
      </w:r>
      <w:r w:rsidRPr="00FF09D8">
        <w:rPr>
          <w:rFonts w:ascii="Times New Roman" w:hAnsi="Times New Roman" w:cs="Times New Roman"/>
          <w:sz w:val="20"/>
          <w:szCs w:val="20"/>
        </w:rPr>
        <w:t>). These interactions help to prevent a clumped distribution of plant species</w:t>
      </w:r>
      <w:r w:rsidR="00912812" w:rsidRPr="00FF09D8">
        <w:rPr>
          <w:rFonts w:ascii="Times New Roman" w:hAnsi="Times New Roman" w:cs="Times New Roman"/>
          <w:sz w:val="20"/>
          <w:szCs w:val="20"/>
        </w:rPr>
        <w:t xml:space="preserve">,  </w:t>
      </w:r>
      <w:r w:rsidRPr="00FF09D8">
        <w:rPr>
          <w:rFonts w:ascii="Times New Roman" w:hAnsi="Times New Roman" w:cs="Times New Roman"/>
          <w:sz w:val="20"/>
          <w:szCs w:val="20"/>
        </w:rPr>
        <w:t xml:space="preserve"> </w:t>
      </w:r>
      <w:r w:rsidR="00912812" w:rsidRPr="00FF09D8">
        <w:rPr>
          <w:rFonts w:ascii="Times New Roman" w:hAnsi="Times New Roman" w:cs="Times New Roman"/>
          <w:sz w:val="20"/>
          <w:szCs w:val="20"/>
        </w:rPr>
        <w:t xml:space="preserve">providing </w:t>
      </w:r>
      <w:r w:rsidRPr="00FF09D8">
        <w:rPr>
          <w:rFonts w:ascii="Times New Roman" w:hAnsi="Times New Roman" w:cs="Times New Roman"/>
          <w:sz w:val="20"/>
          <w:szCs w:val="20"/>
        </w:rPr>
        <w:t>space</w:t>
      </w:r>
      <w:r w:rsidR="003C601A" w:rsidRPr="00FF09D8">
        <w:rPr>
          <w:rFonts w:ascii="Times New Roman" w:hAnsi="Times New Roman" w:cs="Times New Roman"/>
          <w:sz w:val="20"/>
          <w:szCs w:val="20"/>
        </w:rPr>
        <w:t xml:space="preserve"> and chances</w:t>
      </w:r>
      <w:r w:rsidRPr="00FF09D8">
        <w:rPr>
          <w:rFonts w:ascii="Times New Roman" w:hAnsi="Times New Roman" w:cs="Times New Roman"/>
          <w:sz w:val="20"/>
          <w:szCs w:val="20"/>
        </w:rPr>
        <w:t xml:space="preserve"> for other species to grow and thrive, hence reducing competitive exclusion among different species </w:t>
      </w:r>
      <w:r w:rsidR="008452F5" w:rsidRPr="00FF09D8">
        <w:rPr>
          <w:rFonts w:ascii="Times New Roman" w:hAnsi="Times New Roman" w:cs="Times New Roman"/>
          <w:sz w:val="20"/>
          <w:szCs w:val="20"/>
        </w:rPr>
        <w:t xml:space="preserve">and maintaining diversity in plant communities </w:t>
      </w:r>
      <w:r w:rsidRPr="00FF09D8">
        <w:rPr>
          <w:rFonts w:ascii="Times New Roman" w:hAnsi="Times New Roman" w:cs="Times New Roman"/>
          <w:sz w:val="20"/>
          <w:szCs w:val="20"/>
        </w:rPr>
        <w:t xml:space="preserve"> (</w:t>
      </w:r>
      <w:r w:rsidR="008452F5" w:rsidRPr="00FF09D8">
        <w:rPr>
          <w:rFonts w:ascii="Times New Roman" w:hAnsi="Times New Roman" w:cs="Times New Roman"/>
          <w:sz w:val="20"/>
          <w:szCs w:val="20"/>
        </w:rPr>
        <w:t>Comita et al., 2014;</w:t>
      </w:r>
      <w:r w:rsidR="00E5129F" w:rsidRPr="00FF09D8">
        <w:rPr>
          <w:rFonts w:ascii="Times New Roman" w:hAnsi="Times New Roman" w:cs="Times New Roman"/>
          <w:sz w:val="20"/>
          <w:szCs w:val="20"/>
        </w:rPr>
        <w:t xml:space="preserve"> </w:t>
      </w:r>
      <w:r w:rsidR="0041745F" w:rsidRPr="00FF09D8">
        <w:rPr>
          <w:rFonts w:ascii="Times New Roman" w:eastAsia="Times New Roman" w:hAnsi="Times New Roman" w:cs="Times New Roman"/>
          <w:sz w:val="20"/>
          <w:szCs w:val="20"/>
          <w:lang w:val="en-GB"/>
        </w:rPr>
        <w:t>Souza et al., 2022</w:t>
      </w:r>
      <w:r w:rsidRPr="00FF09D8">
        <w:rPr>
          <w:rFonts w:ascii="Times New Roman" w:hAnsi="Times New Roman" w:cs="Times New Roman"/>
          <w:sz w:val="20"/>
          <w:szCs w:val="20"/>
        </w:rPr>
        <w:t xml:space="preserve">). </w:t>
      </w:r>
      <w:r w:rsidR="005553E8" w:rsidRPr="00FF09D8">
        <w:rPr>
          <w:rFonts w:ascii="Times New Roman" w:hAnsi="Times New Roman" w:cs="Times New Roman"/>
          <w:sz w:val="20"/>
          <w:szCs w:val="20"/>
        </w:rPr>
        <w:t>Here, I used a long-term exclusion experiment</w:t>
      </w:r>
      <w:r w:rsidR="008E4006" w:rsidRPr="00FF09D8">
        <w:rPr>
          <w:rFonts w:ascii="Times New Roman" w:hAnsi="Times New Roman" w:cs="Times New Roman"/>
          <w:sz w:val="20"/>
          <w:szCs w:val="20"/>
        </w:rPr>
        <w:t xml:space="preserve"> data collection</w:t>
      </w:r>
      <w:r w:rsidR="005553E8" w:rsidRPr="00FF09D8">
        <w:rPr>
          <w:rFonts w:ascii="Times New Roman" w:hAnsi="Times New Roman" w:cs="Times New Roman"/>
          <w:sz w:val="20"/>
          <w:szCs w:val="20"/>
        </w:rPr>
        <w:t xml:space="preserve"> to disentangle the effects of terrestrial mammals, specifically medium and large-size herbivores, on the spatial and temporal synchrony of plants in the Brazilian Atlantic </w:t>
      </w:r>
      <w:r w:rsidR="0055518F" w:rsidRPr="00FF09D8">
        <w:rPr>
          <w:rFonts w:ascii="Times New Roman" w:hAnsi="Times New Roman" w:cs="Times New Roman"/>
          <w:sz w:val="20"/>
          <w:szCs w:val="20"/>
        </w:rPr>
        <w:t>r</w:t>
      </w:r>
      <w:r w:rsidR="005553E8" w:rsidRPr="00FF09D8">
        <w:rPr>
          <w:rFonts w:ascii="Times New Roman" w:hAnsi="Times New Roman" w:cs="Times New Roman"/>
          <w:sz w:val="20"/>
          <w:szCs w:val="20"/>
        </w:rPr>
        <w:t xml:space="preserve">ainforest by addressing two questions: i) </w:t>
      </w:r>
      <w:r w:rsidR="008E4006" w:rsidRPr="00FF09D8">
        <w:rPr>
          <w:rFonts w:ascii="Times New Roman" w:hAnsi="Times New Roman" w:cs="Times New Roman"/>
          <w:sz w:val="20"/>
          <w:szCs w:val="20"/>
        </w:rPr>
        <w:t>whether herbivores affect the overall plant abundance across four independent areas over time, and ii) how these changes in abundance, in turn, affect the species diversity across these areas. I hypothesize that changes in abundance would impact species diversity and predict that herbivores would drive abundance heterogeneity</w:t>
      </w:r>
      <w:r w:rsidR="00294D8F" w:rsidRPr="00FF09D8">
        <w:rPr>
          <w:rFonts w:ascii="Times New Roman" w:hAnsi="Times New Roman" w:cs="Times New Roman"/>
          <w:sz w:val="20"/>
          <w:szCs w:val="20"/>
        </w:rPr>
        <w:t>, hence leading to a more asynchronous pattern than in their absence. This, in turn, should affect species diversity by leading to high synchrony across space in the presence of herbivores.</w:t>
      </w:r>
    </w:p>
    <w:p w14:paraId="336E4525" w14:textId="4193C75D" w:rsidR="004878C9" w:rsidRPr="00FF09D8" w:rsidRDefault="00E72E0D" w:rsidP="00E03FAE">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METHODS</w:t>
      </w:r>
    </w:p>
    <w:p w14:paraId="044DE1F1" w14:textId="77777777" w:rsidR="00E03FAE" w:rsidRPr="00FF09D8" w:rsidRDefault="00E03FAE" w:rsidP="00E03FAE">
      <w:pPr>
        <w:spacing w:before="240" w:line="480" w:lineRule="auto"/>
        <w:ind w:firstLine="708"/>
        <w:jc w:val="both"/>
        <w:rPr>
          <w:rFonts w:ascii="Times New Roman" w:hAnsi="Times New Roman" w:cs="Times New Roman"/>
          <w:b/>
          <w:bCs/>
          <w:sz w:val="20"/>
          <w:szCs w:val="20"/>
          <w:lang w:val="en-GB"/>
        </w:rPr>
      </w:pPr>
      <w:r w:rsidRPr="00FF09D8">
        <w:rPr>
          <w:rFonts w:ascii="Times New Roman" w:hAnsi="Times New Roman" w:cs="Times New Roman"/>
          <w:b/>
          <w:bCs/>
          <w:sz w:val="20"/>
          <w:szCs w:val="20"/>
          <w:lang w:val="en-GB"/>
        </w:rPr>
        <w:t>Study sites</w:t>
      </w:r>
    </w:p>
    <w:p w14:paraId="7BB90133" w14:textId="3F318E0F" w:rsidR="00E03FAE" w:rsidRPr="00FF09D8" w:rsidRDefault="0041745F" w:rsidP="0041745F">
      <w:pPr>
        <w:pBdr>
          <w:top w:val="nil"/>
          <w:left w:val="nil"/>
          <w:bottom w:val="nil"/>
          <w:right w:val="nil"/>
          <w:between w:val="nil"/>
        </w:pBdr>
        <w:spacing w:line="480" w:lineRule="auto"/>
        <w:ind w:firstLine="708"/>
        <w:jc w:val="both"/>
        <w:rPr>
          <w:rFonts w:ascii="Times New Roman" w:eastAsia="Times New Roman" w:hAnsi="Times New Roman" w:cs="Times New Roman"/>
          <w:sz w:val="20"/>
          <w:szCs w:val="20"/>
          <w:lang w:val="en-GB"/>
        </w:rPr>
      </w:pPr>
      <w:r w:rsidRPr="00FF09D8">
        <w:rPr>
          <w:rFonts w:ascii="Times New Roman" w:eastAsia="Times New Roman" w:hAnsi="Times New Roman" w:cs="Times New Roman"/>
          <w:sz w:val="20"/>
          <w:szCs w:val="20"/>
          <w:lang w:val="en-GB"/>
        </w:rPr>
        <w:t xml:space="preserve">This research is part of the long-term exclusion experiment DEFAU-BIOTA located in the Brazilian Atlantic Forest </w:t>
      </w:r>
      <w:r w:rsidR="004F670F" w:rsidRPr="00FF09D8">
        <w:rPr>
          <w:rFonts w:ascii="Times New Roman" w:eastAsia="Times New Roman" w:hAnsi="Times New Roman" w:cs="Times New Roman"/>
          <w:sz w:val="20"/>
          <w:szCs w:val="20"/>
          <w:lang w:val="en-GB"/>
        </w:rPr>
        <w:t xml:space="preserve">that has been carried out by a large research group over the last 15 years </w:t>
      </w:r>
      <w:r w:rsidRPr="00FF09D8">
        <w:rPr>
          <w:rFonts w:ascii="Times New Roman" w:eastAsia="Times New Roman" w:hAnsi="Times New Roman" w:cs="Times New Roman"/>
          <w:sz w:val="20"/>
          <w:szCs w:val="20"/>
          <w:lang w:val="en-GB"/>
        </w:rPr>
        <w:t xml:space="preserve">(for more information, please visit https://souzayuri.shinyapps.io/biota/). This experiment comprises four old-growth dense ombrophily evergreen moist forest regions in the Atlantic forest in Southeast Brazil located at the Serra do Mar State Park. Despite being within the same state park boundaries, these areas are geographically distant and share a similar vegetation composition, composed of large trees and a diverse understory. Even with a history of degradation, they are considered late-successional or mature forests and share a similar assemblage of mammal species, including herbivores, carnivores, and seed dispersers  </w:t>
      </w:r>
      <w:r w:rsidR="00E03FAE" w:rsidRPr="00FF09D8">
        <w:rPr>
          <w:rFonts w:ascii="Times New Roman" w:eastAsia="Times New Roman" w:hAnsi="Times New Roman" w:cs="Times New Roman"/>
          <w:sz w:val="20"/>
          <w:szCs w:val="20"/>
          <w:lang w:val="en-GB"/>
        </w:rPr>
        <w:t>(</w:t>
      </w:r>
      <w:r w:rsidR="00E03FAE" w:rsidRPr="00936558">
        <w:rPr>
          <w:rFonts w:ascii="Times New Roman" w:eastAsia="Times New Roman" w:hAnsi="Times New Roman" w:cs="Times New Roman"/>
          <w:color w:val="000000" w:themeColor="text1"/>
          <w:sz w:val="20"/>
          <w:szCs w:val="20"/>
          <w:lang w:val="en-GB"/>
        </w:rPr>
        <w:t>Brocardo et al., 2012; Galetti et al., 2017; Souza et al., 2019; Villar et al., 2020</w:t>
      </w:r>
      <w:r w:rsidRPr="00936558">
        <w:rPr>
          <w:rFonts w:ascii="Times New Roman" w:eastAsia="Times New Roman" w:hAnsi="Times New Roman" w:cs="Times New Roman"/>
          <w:color w:val="000000" w:themeColor="text1"/>
          <w:sz w:val="20"/>
          <w:szCs w:val="20"/>
          <w:lang w:val="en-GB"/>
        </w:rPr>
        <w:t>; Souza et al., 2022</w:t>
      </w:r>
      <w:r w:rsidR="00E03FAE" w:rsidRPr="00936558">
        <w:rPr>
          <w:rFonts w:ascii="Times New Roman" w:eastAsia="Times New Roman" w:hAnsi="Times New Roman" w:cs="Times New Roman"/>
          <w:color w:val="000000" w:themeColor="text1"/>
          <w:sz w:val="20"/>
          <w:szCs w:val="20"/>
          <w:lang w:val="en-GB"/>
        </w:rPr>
        <w:t xml:space="preserve">). </w:t>
      </w:r>
      <w:r w:rsidRPr="00FF09D8">
        <w:rPr>
          <w:rFonts w:ascii="Times New Roman" w:eastAsia="Times New Roman" w:hAnsi="Times New Roman" w:cs="Times New Roman"/>
          <w:sz w:val="20"/>
          <w:szCs w:val="20"/>
          <w:lang w:val="en-GB"/>
        </w:rPr>
        <w:t xml:space="preserve">These areas comprise an annual temperature of 20-24°C and precipitation </w:t>
      </w:r>
      <w:r w:rsidR="00491F24" w:rsidRPr="00FF09D8">
        <w:rPr>
          <w:rFonts w:ascii="Times New Roman" w:eastAsia="Times New Roman" w:hAnsi="Times New Roman" w:cs="Times New Roman"/>
          <w:sz w:val="20"/>
          <w:szCs w:val="20"/>
          <w:lang w:val="en-GB"/>
        </w:rPr>
        <w:t>ranging from</w:t>
      </w:r>
      <w:r w:rsidRPr="00FF09D8">
        <w:rPr>
          <w:rFonts w:ascii="Times New Roman" w:eastAsia="Times New Roman" w:hAnsi="Times New Roman" w:cs="Times New Roman"/>
          <w:sz w:val="20"/>
          <w:szCs w:val="20"/>
          <w:lang w:val="en-GB"/>
        </w:rPr>
        <w:t xml:space="preserve"> 1500</w:t>
      </w:r>
      <w:r w:rsidR="00491F24" w:rsidRPr="00FF09D8">
        <w:rPr>
          <w:rFonts w:ascii="Times New Roman" w:eastAsia="Times New Roman" w:hAnsi="Times New Roman" w:cs="Times New Roman"/>
          <w:sz w:val="20"/>
          <w:szCs w:val="20"/>
          <w:lang w:val="en-GB"/>
        </w:rPr>
        <w:t xml:space="preserve"> to </w:t>
      </w:r>
      <w:r w:rsidRPr="00FF09D8">
        <w:rPr>
          <w:rFonts w:ascii="Times New Roman" w:eastAsia="Times New Roman" w:hAnsi="Times New Roman" w:cs="Times New Roman"/>
          <w:sz w:val="20"/>
          <w:szCs w:val="20"/>
          <w:lang w:val="en-GB"/>
        </w:rPr>
        <w:t xml:space="preserve">4000 mm </w:t>
      </w:r>
      <w:r w:rsidRPr="00FF09D8">
        <w:rPr>
          <w:rFonts w:ascii="Times New Roman" w:eastAsia="Times New Roman" w:hAnsi="Times New Roman" w:cs="Times New Roman"/>
          <w:sz w:val="20"/>
          <w:szCs w:val="20"/>
          <w:lang w:val="en-GB"/>
        </w:rPr>
        <w:lastRenderedPageBreak/>
        <w:t>within an elevation range from sea level to 975</w:t>
      </w:r>
      <w:r w:rsidR="009951A8" w:rsidRPr="00FF09D8">
        <w:rPr>
          <w:rFonts w:ascii="Times New Roman" w:eastAsia="Times New Roman" w:hAnsi="Times New Roman" w:cs="Times New Roman"/>
          <w:sz w:val="20"/>
          <w:szCs w:val="20"/>
          <w:lang w:val="en-GB"/>
        </w:rPr>
        <w:t xml:space="preserve">m, where </w:t>
      </w:r>
      <w:r w:rsidR="00E03FAE" w:rsidRPr="00FF09D8">
        <w:rPr>
          <w:rFonts w:ascii="Times New Roman" w:eastAsia="Times New Roman" w:hAnsi="Times New Roman" w:cs="Times New Roman"/>
          <w:sz w:val="20"/>
          <w:szCs w:val="20"/>
          <w:lang w:val="en-GB"/>
        </w:rPr>
        <w:t xml:space="preserve">tapirs </w:t>
      </w:r>
      <w:r w:rsidR="00E03FAE" w:rsidRPr="00FF09D8">
        <w:rPr>
          <w:rFonts w:ascii="Times New Roman" w:eastAsia="Times New Roman" w:hAnsi="Times New Roman" w:cs="Times New Roman"/>
          <w:i/>
          <w:iCs/>
          <w:sz w:val="20"/>
          <w:szCs w:val="20"/>
          <w:lang w:val="en-GB"/>
        </w:rPr>
        <w:t>Tapirus terrestris</w:t>
      </w:r>
      <w:r w:rsidR="00E03FAE" w:rsidRPr="00FF09D8">
        <w:rPr>
          <w:rFonts w:ascii="Times New Roman" w:eastAsia="Times New Roman" w:hAnsi="Times New Roman" w:cs="Times New Roman"/>
          <w:sz w:val="20"/>
          <w:szCs w:val="20"/>
          <w:lang w:val="en-GB"/>
        </w:rPr>
        <w:t xml:space="preserve"> and white-lipped peccaries </w:t>
      </w:r>
      <w:r w:rsidR="00E03FAE" w:rsidRPr="00FF09D8">
        <w:rPr>
          <w:rFonts w:ascii="Times New Roman" w:eastAsia="Times New Roman" w:hAnsi="Times New Roman" w:cs="Times New Roman"/>
          <w:i/>
          <w:iCs/>
          <w:sz w:val="20"/>
          <w:szCs w:val="20"/>
          <w:lang w:val="en-GB"/>
        </w:rPr>
        <w:t>Tayassu pecari</w:t>
      </w:r>
      <w:r w:rsidR="00E03FAE" w:rsidRPr="00FF09D8">
        <w:rPr>
          <w:rFonts w:ascii="Times New Roman" w:eastAsia="Times New Roman" w:hAnsi="Times New Roman" w:cs="Times New Roman"/>
          <w:sz w:val="20"/>
          <w:szCs w:val="20"/>
          <w:lang w:val="en-GB"/>
        </w:rPr>
        <w:t xml:space="preserve"> are the largest ground-dwelling LMHs (</w:t>
      </w:r>
      <w:r w:rsidR="00E03FAE" w:rsidRPr="00FF09D8">
        <w:rPr>
          <w:rFonts w:ascii="Times New Roman" w:hAnsi="Times New Roman" w:cs="Times New Roman"/>
          <w:sz w:val="20"/>
          <w:szCs w:val="20"/>
          <w:lang w:val="en-GB"/>
        </w:rPr>
        <w:t>Galetti et al., 2017</w:t>
      </w:r>
      <w:r w:rsidR="00E03FAE" w:rsidRPr="00FF09D8">
        <w:rPr>
          <w:rFonts w:ascii="Times New Roman" w:eastAsia="Times New Roman" w:hAnsi="Times New Roman" w:cs="Times New Roman"/>
          <w:sz w:val="20"/>
          <w:szCs w:val="20"/>
          <w:lang w:val="en-GB"/>
        </w:rPr>
        <w:t xml:space="preserve">). </w:t>
      </w:r>
      <w:r w:rsidR="009951A8" w:rsidRPr="00FF09D8">
        <w:rPr>
          <w:rFonts w:ascii="Times New Roman" w:eastAsia="Times New Roman" w:hAnsi="Times New Roman" w:cs="Times New Roman"/>
          <w:sz w:val="20"/>
          <w:szCs w:val="20"/>
          <w:lang w:val="en-GB"/>
        </w:rPr>
        <w:t xml:space="preserve">Besides them, other large terrestrial vertebrates (&gt;10kg) such as </w:t>
      </w:r>
      <w:r w:rsidR="00E03FAE" w:rsidRPr="00FF09D8">
        <w:rPr>
          <w:rFonts w:ascii="Times New Roman" w:eastAsia="Times New Roman" w:hAnsi="Times New Roman" w:cs="Times New Roman"/>
          <w:sz w:val="20"/>
          <w:szCs w:val="20"/>
          <w:lang w:val="en-GB"/>
        </w:rPr>
        <w:t xml:space="preserve">Agoutis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 xml:space="preserve">Dasyprocta </w:t>
      </w:r>
      <w:r w:rsidR="00E03FAE" w:rsidRPr="00FF09D8">
        <w:rPr>
          <w:rFonts w:ascii="Times New Roman" w:eastAsia="Times New Roman" w:hAnsi="Times New Roman" w:cs="Times New Roman"/>
          <w:sz w:val="20"/>
          <w:szCs w:val="20"/>
          <w:lang w:val="en-GB"/>
        </w:rPr>
        <w:t>spp.</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sz w:val="20"/>
          <w:szCs w:val="20"/>
          <w:lang w:val="en-GB"/>
        </w:rPr>
        <w:t xml:space="preserve">, pacas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Cuniculus paca</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sz w:val="20"/>
          <w:szCs w:val="20"/>
          <w:lang w:val="en-GB"/>
        </w:rPr>
        <w:t xml:space="preserve">, brocket deer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 xml:space="preserve">Mazama </w:t>
      </w:r>
      <w:r w:rsidR="00E03FAE" w:rsidRPr="00FF09D8">
        <w:rPr>
          <w:rFonts w:ascii="Times New Roman" w:eastAsia="Times New Roman" w:hAnsi="Times New Roman" w:cs="Times New Roman"/>
          <w:sz w:val="20"/>
          <w:szCs w:val="20"/>
          <w:lang w:val="en-GB"/>
        </w:rPr>
        <w:t>spp</w:t>
      </w:r>
      <w:r w:rsidR="00E03FAE" w:rsidRPr="00FF09D8">
        <w:rPr>
          <w:rFonts w:ascii="Times New Roman" w:eastAsia="Times New Roman" w:hAnsi="Times New Roman" w:cs="Times New Roman"/>
          <w:i/>
          <w:iCs/>
          <w:sz w:val="20"/>
          <w:szCs w:val="20"/>
          <w:lang w:val="en-GB"/>
        </w:rPr>
        <w:t>.</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w:t>
      </w:r>
      <w:r w:rsidR="00E03FAE" w:rsidRPr="00FF09D8">
        <w:rPr>
          <w:rFonts w:ascii="Times New Roman" w:eastAsia="Times New Roman" w:hAnsi="Times New Roman" w:cs="Times New Roman"/>
          <w:sz w:val="20"/>
          <w:szCs w:val="20"/>
          <w:lang w:val="en-GB"/>
        </w:rPr>
        <w:t xml:space="preserve"> and collared peccaries </w:t>
      </w:r>
      <w:r w:rsidR="009951A8" w:rsidRPr="00FF09D8">
        <w:rPr>
          <w:rFonts w:ascii="Times New Roman" w:eastAsia="Times New Roman" w:hAnsi="Times New Roman" w:cs="Times New Roman"/>
          <w:sz w:val="20"/>
          <w:szCs w:val="20"/>
          <w:lang w:val="en-GB"/>
        </w:rPr>
        <w:t>(</w:t>
      </w:r>
      <w:r w:rsidR="00E03FAE" w:rsidRPr="00FF09D8">
        <w:rPr>
          <w:rFonts w:ascii="Times New Roman" w:eastAsia="Times New Roman" w:hAnsi="Times New Roman" w:cs="Times New Roman"/>
          <w:i/>
          <w:iCs/>
          <w:sz w:val="20"/>
          <w:szCs w:val="20"/>
          <w:lang w:val="en-GB"/>
        </w:rPr>
        <w:t>Pecari</w:t>
      </w:r>
      <w:r w:rsidR="009951A8" w:rsidRPr="00FF09D8">
        <w:rPr>
          <w:rFonts w:ascii="Times New Roman" w:eastAsia="Times New Roman" w:hAnsi="Times New Roman" w:cs="Times New Roman"/>
          <w:i/>
          <w:iCs/>
          <w:sz w:val="20"/>
          <w:szCs w:val="20"/>
          <w:lang w:val="en-GB"/>
        </w:rPr>
        <w:t>)</w:t>
      </w:r>
      <w:r w:rsidR="009951A8" w:rsidRPr="00FF09D8">
        <w:rPr>
          <w:rFonts w:ascii="Times New Roman" w:eastAsia="Times New Roman" w:hAnsi="Times New Roman" w:cs="Times New Roman"/>
          <w:sz w:val="20"/>
          <w:szCs w:val="20"/>
          <w:lang w:val="en-GB"/>
        </w:rPr>
        <w:t xml:space="preserve"> </w:t>
      </w:r>
      <w:r w:rsidR="00E03FAE" w:rsidRPr="00FF09D8">
        <w:rPr>
          <w:rFonts w:ascii="Times New Roman" w:eastAsia="Times New Roman" w:hAnsi="Times New Roman" w:cs="Times New Roman"/>
          <w:sz w:val="20"/>
          <w:szCs w:val="20"/>
          <w:lang w:val="en-GB"/>
        </w:rPr>
        <w:t>are also present at the sites (</w:t>
      </w:r>
      <w:r w:rsidR="00E03FAE" w:rsidRPr="00FF09D8">
        <w:rPr>
          <w:rFonts w:ascii="Times New Roman" w:hAnsi="Times New Roman" w:cs="Times New Roman"/>
          <w:sz w:val="20"/>
          <w:szCs w:val="20"/>
          <w:lang w:val="en-GB"/>
        </w:rPr>
        <w:t>Villar</w:t>
      </w:r>
      <w:r w:rsidR="00E03FAE" w:rsidRPr="00FF09D8">
        <w:rPr>
          <w:rFonts w:ascii="Times New Roman" w:eastAsia="Times New Roman" w:hAnsi="Times New Roman" w:cs="Times New Roman"/>
          <w:sz w:val="20"/>
          <w:szCs w:val="20"/>
          <w:lang w:val="en-GB"/>
        </w:rPr>
        <w:t xml:space="preserve"> et al., 2020).</w:t>
      </w:r>
      <w:bookmarkStart w:id="0" w:name="_Toc55858373"/>
    </w:p>
    <w:p w14:paraId="0370094D" w14:textId="77777777" w:rsidR="00E03FAE" w:rsidRPr="00FF09D8" w:rsidRDefault="00E03FAE" w:rsidP="00E03FAE">
      <w:pPr>
        <w:pBdr>
          <w:top w:val="nil"/>
          <w:left w:val="nil"/>
          <w:bottom w:val="nil"/>
          <w:right w:val="nil"/>
          <w:between w:val="nil"/>
        </w:pBdr>
        <w:spacing w:line="480" w:lineRule="auto"/>
        <w:ind w:firstLine="708"/>
        <w:jc w:val="both"/>
        <w:rPr>
          <w:rFonts w:ascii="Times New Roman" w:eastAsia="Times New Roman" w:hAnsi="Times New Roman" w:cs="Times New Roman"/>
          <w:b/>
          <w:bCs/>
          <w:sz w:val="20"/>
          <w:szCs w:val="20"/>
          <w:lang w:val="en-GB"/>
        </w:rPr>
      </w:pPr>
      <w:bookmarkStart w:id="1" w:name="_Hlk85583437"/>
      <w:r w:rsidRPr="00FF09D8">
        <w:rPr>
          <w:rFonts w:ascii="Times New Roman" w:hAnsi="Times New Roman" w:cs="Times New Roman"/>
          <w:b/>
          <w:bCs/>
          <w:sz w:val="20"/>
          <w:szCs w:val="20"/>
          <w:lang w:val="en-GB"/>
        </w:rPr>
        <w:t>Experimental plots and plant sampling</w:t>
      </w:r>
      <w:bookmarkEnd w:id="0"/>
      <w:r w:rsidRPr="00FF09D8">
        <w:rPr>
          <w:rFonts w:ascii="Times New Roman" w:hAnsi="Times New Roman" w:cs="Times New Roman"/>
          <w:b/>
          <w:bCs/>
          <w:sz w:val="20"/>
          <w:szCs w:val="20"/>
          <w:lang w:val="en-GB"/>
        </w:rPr>
        <w:t xml:space="preserve">  </w:t>
      </w:r>
    </w:p>
    <w:bookmarkEnd w:id="1"/>
    <w:p w14:paraId="42F04EC8" w14:textId="777FA5C2" w:rsidR="00923B2F" w:rsidRPr="00FF09D8" w:rsidRDefault="00640D5C" w:rsidP="00C30928">
      <w:pPr>
        <w:pBdr>
          <w:top w:val="nil"/>
          <w:left w:val="nil"/>
          <w:bottom w:val="nil"/>
          <w:right w:val="nil"/>
          <w:between w:val="nil"/>
        </w:pBdr>
        <w:spacing w:line="480" w:lineRule="auto"/>
        <w:ind w:firstLine="708"/>
        <w:jc w:val="both"/>
        <w:rPr>
          <w:rFonts w:ascii="Times New Roman" w:eastAsia="Times New Roman" w:hAnsi="Times New Roman" w:cs="Times New Roman"/>
          <w:sz w:val="20"/>
          <w:szCs w:val="20"/>
          <w:lang w:val="en-GB"/>
        </w:rPr>
      </w:pPr>
      <w:r w:rsidRPr="00FF09D8">
        <w:rPr>
          <w:rFonts w:ascii="Times New Roman" w:eastAsia="Times New Roman" w:hAnsi="Times New Roman" w:cs="Times New Roman"/>
          <w:sz w:val="20"/>
          <w:szCs w:val="20"/>
        </w:rPr>
        <w:t xml:space="preserve">The sampling design consists of </w:t>
      </w:r>
      <w:r w:rsidR="00C30928" w:rsidRPr="00FF09D8">
        <w:rPr>
          <w:rFonts w:ascii="Times New Roman" w:eastAsia="Times New Roman" w:hAnsi="Times New Roman" w:cs="Times New Roman"/>
          <w:sz w:val="20"/>
          <w:szCs w:val="20"/>
        </w:rPr>
        <w:t xml:space="preserve">using </w:t>
      </w:r>
      <w:r w:rsidR="00E7722B" w:rsidRPr="00FF09D8">
        <w:rPr>
          <w:rFonts w:ascii="Times New Roman" w:eastAsia="Times New Roman" w:hAnsi="Times New Roman" w:cs="Times New Roman"/>
          <w:sz w:val="20"/>
          <w:szCs w:val="20"/>
        </w:rPr>
        <w:t xml:space="preserve">open and closed </w:t>
      </w:r>
      <w:r w:rsidR="00923B2F" w:rsidRPr="00FF09D8">
        <w:rPr>
          <w:rFonts w:ascii="Times New Roman" w:eastAsia="Times New Roman" w:hAnsi="Times New Roman" w:cs="Times New Roman"/>
          <w:sz w:val="20"/>
          <w:szCs w:val="20"/>
        </w:rPr>
        <w:t xml:space="preserve">plots </w:t>
      </w:r>
      <w:r w:rsidR="00923B2F" w:rsidRPr="00FF09D8">
        <w:rPr>
          <w:rFonts w:ascii="Times New Roman" w:hAnsi="Times New Roman" w:cs="Times New Roman"/>
          <w:sz w:val="20"/>
          <w:szCs w:val="20"/>
          <w:lang w:val="en-GB"/>
        </w:rPr>
        <w:t xml:space="preserve">of 5x3 m (15 m²) </w:t>
      </w:r>
      <w:r w:rsidR="00563327" w:rsidRPr="00FF09D8">
        <w:rPr>
          <w:rFonts w:ascii="Times New Roman" w:hAnsi="Times New Roman" w:cs="Times New Roman"/>
          <w:sz w:val="20"/>
          <w:szCs w:val="20"/>
          <w:lang w:val="en-GB"/>
        </w:rPr>
        <w:t xml:space="preserve">to simulate large </w:t>
      </w:r>
      <w:r w:rsidR="009828AA" w:rsidRPr="00FF09D8">
        <w:rPr>
          <w:rFonts w:ascii="Times New Roman" w:hAnsi="Times New Roman" w:cs="Times New Roman"/>
          <w:sz w:val="20"/>
          <w:szCs w:val="20"/>
          <w:lang w:val="en-GB"/>
        </w:rPr>
        <w:t xml:space="preserve">mammalian herbivores' (LMH from here and on) </w:t>
      </w:r>
      <w:r w:rsidR="00563327" w:rsidRPr="00FF09D8">
        <w:rPr>
          <w:rFonts w:ascii="Times New Roman" w:hAnsi="Times New Roman" w:cs="Times New Roman"/>
          <w:sz w:val="20"/>
          <w:szCs w:val="20"/>
          <w:lang w:val="en-GB"/>
        </w:rPr>
        <w:t xml:space="preserve">functional extinctions on </w:t>
      </w:r>
      <w:r w:rsidR="00923B2F" w:rsidRPr="00FF09D8">
        <w:rPr>
          <w:rFonts w:ascii="Times New Roman" w:eastAsia="Times New Roman" w:hAnsi="Times New Roman" w:cs="Times New Roman"/>
          <w:sz w:val="20"/>
          <w:szCs w:val="20"/>
        </w:rPr>
        <w:t xml:space="preserve">plant </w:t>
      </w:r>
      <w:r w:rsidR="00563327" w:rsidRPr="00FF09D8">
        <w:rPr>
          <w:rFonts w:ascii="Times New Roman" w:eastAsia="Times New Roman" w:hAnsi="Times New Roman" w:cs="Times New Roman"/>
          <w:sz w:val="20"/>
          <w:szCs w:val="20"/>
        </w:rPr>
        <w:t xml:space="preserve">species </w:t>
      </w:r>
      <w:r w:rsidR="00923B2F" w:rsidRPr="00FF09D8">
        <w:rPr>
          <w:rFonts w:ascii="Times New Roman" w:eastAsia="Times New Roman" w:hAnsi="Times New Roman" w:cs="Times New Roman"/>
          <w:sz w:val="20"/>
          <w:szCs w:val="20"/>
        </w:rPr>
        <w:t>sapling</w:t>
      </w:r>
      <w:r w:rsidR="00C30928" w:rsidRPr="00FF09D8">
        <w:rPr>
          <w:rFonts w:ascii="Times New Roman" w:eastAsia="Times New Roman" w:hAnsi="Times New Roman" w:cs="Times New Roman"/>
          <w:sz w:val="20"/>
          <w:szCs w:val="20"/>
        </w:rPr>
        <w:t xml:space="preserve"> dynamics over time</w:t>
      </w:r>
      <w:r w:rsidR="00563327" w:rsidRPr="00FF09D8">
        <w:rPr>
          <w:rFonts w:ascii="Times New Roman" w:eastAsia="Times New Roman" w:hAnsi="Times New Roman" w:cs="Times New Roman"/>
          <w:sz w:val="20"/>
          <w:szCs w:val="20"/>
        </w:rPr>
        <w:t xml:space="preserve"> (such as recruitment, persistence, mortality, and composition)</w:t>
      </w:r>
      <w:r w:rsidR="00C30928" w:rsidRPr="00FF09D8">
        <w:rPr>
          <w:rFonts w:ascii="Times New Roman" w:eastAsia="Times New Roman" w:hAnsi="Times New Roman" w:cs="Times New Roman"/>
          <w:sz w:val="20"/>
          <w:szCs w:val="20"/>
        </w:rPr>
        <w:t xml:space="preserve">. </w:t>
      </w:r>
      <w:r w:rsidR="001B6924" w:rsidRPr="00FF09D8">
        <w:rPr>
          <w:rFonts w:ascii="Times New Roman" w:eastAsia="Times New Roman" w:hAnsi="Times New Roman" w:cs="Times New Roman"/>
          <w:sz w:val="20"/>
          <w:szCs w:val="20"/>
          <w:lang w:val="en-GB"/>
        </w:rPr>
        <w:t>The control plots were open</w:t>
      </w:r>
      <w:r w:rsidR="00C30928" w:rsidRPr="00FF09D8">
        <w:rPr>
          <w:rFonts w:ascii="Times New Roman" w:eastAsia="Times New Roman" w:hAnsi="Times New Roman" w:cs="Times New Roman"/>
          <w:sz w:val="20"/>
          <w:szCs w:val="20"/>
        </w:rPr>
        <w:t xml:space="preserve"> </w:t>
      </w:r>
      <w:r w:rsidR="001B6924" w:rsidRPr="00FF09D8">
        <w:rPr>
          <w:rFonts w:ascii="Times New Roman" w:eastAsia="Times New Roman" w:hAnsi="Times New Roman" w:cs="Times New Roman"/>
          <w:sz w:val="20"/>
          <w:szCs w:val="20"/>
        </w:rPr>
        <w:t>and</w:t>
      </w:r>
      <w:r w:rsidR="00C30928" w:rsidRPr="00FF09D8">
        <w:rPr>
          <w:rFonts w:ascii="Times New Roman" w:eastAsia="Times New Roman" w:hAnsi="Times New Roman" w:cs="Times New Roman"/>
          <w:sz w:val="20"/>
          <w:szCs w:val="20"/>
        </w:rPr>
        <w:t xml:space="preserve"> delimited by a nylon wire </w:t>
      </w:r>
      <w:r w:rsidR="001B6924" w:rsidRPr="00FF09D8">
        <w:rPr>
          <w:rFonts w:ascii="Times New Roman" w:eastAsia="Times New Roman" w:hAnsi="Times New Roman" w:cs="Times New Roman"/>
          <w:sz w:val="20"/>
          <w:szCs w:val="20"/>
        </w:rPr>
        <w:t xml:space="preserve">and plastic piles </w:t>
      </w:r>
      <w:r w:rsidR="00C30928" w:rsidRPr="00FF09D8">
        <w:rPr>
          <w:rFonts w:ascii="Times New Roman" w:eastAsia="Times New Roman" w:hAnsi="Times New Roman" w:cs="Times New Roman"/>
          <w:sz w:val="20"/>
          <w:szCs w:val="20"/>
        </w:rPr>
        <w:t xml:space="preserve">set at 1m height and accessible by any animals or natural events. The </w:t>
      </w:r>
      <w:r w:rsidR="00923B2F" w:rsidRPr="00FF09D8">
        <w:rPr>
          <w:rFonts w:ascii="Times New Roman" w:eastAsia="Times New Roman" w:hAnsi="Times New Roman" w:cs="Times New Roman"/>
          <w:sz w:val="20"/>
          <w:szCs w:val="20"/>
        </w:rPr>
        <w:t>closed</w:t>
      </w:r>
      <w:r w:rsidR="00C30928" w:rsidRPr="00FF09D8">
        <w:rPr>
          <w:rFonts w:ascii="Times New Roman" w:eastAsia="Times New Roman" w:hAnsi="Times New Roman" w:cs="Times New Roman"/>
          <w:sz w:val="20"/>
          <w:szCs w:val="20"/>
        </w:rPr>
        <w:t xml:space="preserve"> plots consist of a </w:t>
      </w:r>
      <w:r w:rsidRPr="00FF09D8">
        <w:rPr>
          <w:rFonts w:ascii="Times New Roman" w:eastAsia="Times New Roman" w:hAnsi="Times New Roman" w:cs="Times New Roman"/>
          <w:sz w:val="20"/>
          <w:szCs w:val="20"/>
        </w:rPr>
        <w:t xml:space="preserve">fenced </w:t>
      </w:r>
      <w:r w:rsidR="001B6924" w:rsidRPr="00FF09D8">
        <w:rPr>
          <w:rFonts w:ascii="Times New Roman" w:eastAsia="Times New Roman" w:hAnsi="Times New Roman" w:cs="Times New Roman"/>
          <w:sz w:val="20"/>
          <w:szCs w:val="20"/>
        </w:rPr>
        <w:t>area</w:t>
      </w:r>
      <w:r w:rsidR="00923B2F" w:rsidRPr="00FF09D8">
        <w:rPr>
          <w:rFonts w:ascii="Times New Roman" w:eastAsia="Times New Roman" w:hAnsi="Times New Roman" w:cs="Times New Roman"/>
          <w:sz w:val="20"/>
          <w:szCs w:val="20"/>
        </w:rPr>
        <w:t xml:space="preserve"> (</w:t>
      </w:r>
      <w:r w:rsidR="00923B2F" w:rsidRPr="00FF09D8">
        <w:rPr>
          <w:rFonts w:ascii="Times New Roman" w:eastAsia="Times New Roman" w:hAnsi="Times New Roman" w:cs="Times New Roman"/>
          <w:sz w:val="20"/>
          <w:szCs w:val="20"/>
          <w:lang w:val="en-GB"/>
        </w:rPr>
        <w:t>1.6 m high metal fence</w:t>
      </w:r>
      <w:r w:rsidR="001B6924" w:rsidRPr="00FF09D8">
        <w:rPr>
          <w:rFonts w:ascii="Times New Roman" w:eastAsia="Times New Roman" w:hAnsi="Times New Roman" w:cs="Times New Roman"/>
          <w:sz w:val="20"/>
          <w:szCs w:val="20"/>
          <w:lang w:val="en-GB"/>
        </w:rPr>
        <w:t xml:space="preserve"> </w:t>
      </w:r>
      <w:r w:rsidR="00923B2F" w:rsidRPr="00FF09D8">
        <w:rPr>
          <w:rFonts w:ascii="Times New Roman" w:eastAsia="Times New Roman" w:hAnsi="Times New Roman" w:cs="Times New Roman"/>
          <w:sz w:val="20"/>
          <w:szCs w:val="20"/>
          <w:lang w:val="en-GB"/>
        </w:rPr>
        <w:t>with 5 cm wire mesh</w:t>
      </w:r>
      <w:r w:rsidR="00923B2F" w:rsidRPr="00FF09D8">
        <w:rPr>
          <w:rFonts w:ascii="Times New Roman" w:eastAsia="Times New Roman" w:hAnsi="Times New Roman" w:cs="Times New Roman"/>
          <w:sz w:val="20"/>
          <w:szCs w:val="20"/>
        </w:rPr>
        <w:t>)</w:t>
      </w:r>
      <w:r w:rsidRPr="00FF09D8">
        <w:rPr>
          <w:rFonts w:ascii="Times New Roman" w:eastAsia="Times New Roman" w:hAnsi="Times New Roman" w:cs="Times New Roman"/>
          <w:sz w:val="20"/>
          <w:szCs w:val="20"/>
        </w:rPr>
        <w:t xml:space="preserve"> that </w:t>
      </w:r>
      <w:r w:rsidR="00E7722B" w:rsidRPr="00FF09D8">
        <w:rPr>
          <w:rFonts w:ascii="Times New Roman" w:eastAsia="Times New Roman" w:hAnsi="Times New Roman" w:cs="Times New Roman"/>
          <w:sz w:val="20"/>
          <w:szCs w:val="20"/>
        </w:rPr>
        <w:t>physically prevents</w:t>
      </w:r>
      <w:r w:rsidRPr="00FF09D8">
        <w:rPr>
          <w:rFonts w:ascii="Times New Roman" w:eastAsia="Times New Roman" w:hAnsi="Times New Roman" w:cs="Times New Roman"/>
          <w:sz w:val="20"/>
          <w:szCs w:val="20"/>
        </w:rPr>
        <w:t xml:space="preserve"> medium and large-sized terrestrial mammals </w:t>
      </w:r>
      <w:r w:rsidR="00E7722B" w:rsidRPr="00FF09D8">
        <w:rPr>
          <w:rFonts w:ascii="Times New Roman" w:eastAsia="Times New Roman" w:hAnsi="Times New Roman" w:cs="Times New Roman"/>
          <w:sz w:val="20"/>
          <w:szCs w:val="20"/>
        </w:rPr>
        <w:t xml:space="preserve">from accessing </w:t>
      </w:r>
      <w:r w:rsidR="00923B2F" w:rsidRPr="00FF09D8">
        <w:rPr>
          <w:rFonts w:ascii="Times New Roman" w:eastAsia="Times New Roman" w:hAnsi="Times New Roman" w:cs="Times New Roman"/>
          <w:sz w:val="20"/>
          <w:szCs w:val="20"/>
        </w:rPr>
        <w:t>them</w:t>
      </w:r>
      <w:r w:rsidR="00E7722B" w:rsidRPr="00FF09D8">
        <w:rPr>
          <w:rFonts w:ascii="Times New Roman" w:eastAsia="Times New Roman" w:hAnsi="Times New Roman" w:cs="Times New Roman"/>
          <w:sz w:val="20"/>
          <w:szCs w:val="20"/>
        </w:rPr>
        <w:t xml:space="preserve">. </w:t>
      </w:r>
      <w:r w:rsidR="00923B2F" w:rsidRPr="00FF09D8">
        <w:rPr>
          <w:rFonts w:ascii="Times New Roman" w:eastAsia="Times New Roman" w:hAnsi="Times New Roman" w:cs="Times New Roman"/>
          <w:sz w:val="20"/>
          <w:szCs w:val="20"/>
        </w:rPr>
        <w:t xml:space="preserve">The plots are paired and separated by 2-7m. A total of 60 paired plots were established at the beginning of the experiment and split among the </w:t>
      </w:r>
      <w:r w:rsidR="001B6924" w:rsidRPr="00FF09D8">
        <w:rPr>
          <w:rFonts w:ascii="Times New Roman" w:eastAsia="Times New Roman" w:hAnsi="Times New Roman" w:cs="Times New Roman"/>
          <w:sz w:val="20"/>
          <w:szCs w:val="20"/>
        </w:rPr>
        <w:t>four</w:t>
      </w:r>
      <w:r w:rsidR="00923B2F" w:rsidRPr="00FF09D8">
        <w:rPr>
          <w:rFonts w:ascii="Times New Roman" w:eastAsia="Times New Roman" w:hAnsi="Times New Roman" w:cs="Times New Roman"/>
          <w:sz w:val="20"/>
          <w:szCs w:val="20"/>
        </w:rPr>
        <w:t xml:space="preserve"> sites, each containing </w:t>
      </w:r>
      <w:r w:rsidR="001B6924" w:rsidRPr="00FF09D8">
        <w:rPr>
          <w:rFonts w:ascii="Times New Roman" w:eastAsia="Times New Roman" w:hAnsi="Times New Roman" w:cs="Times New Roman"/>
          <w:sz w:val="20"/>
          <w:szCs w:val="20"/>
          <w:lang w:val="en-GB"/>
        </w:rPr>
        <w:t xml:space="preserve">fifteen </w:t>
      </w:r>
      <w:r w:rsidR="00923B2F" w:rsidRPr="00FF09D8">
        <w:rPr>
          <w:rFonts w:ascii="Times New Roman" w:eastAsia="Times New Roman" w:hAnsi="Times New Roman" w:cs="Times New Roman"/>
          <w:sz w:val="20"/>
          <w:szCs w:val="20"/>
        </w:rPr>
        <w:t xml:space="preserve">pairs. Each paired plot was at least 200m apart for the closest one. </w:t>
      </w:r>
      <w:r w:rsidR="001B6924" w:rsidRPr="00FF09D8">
        <w:rPr>
          <w:rFonts w:ascii="Times New Roman" w:eastAsia="Times New Roman" w:hAnsi="Times New Roman" w:cs="Times New Roman"/>
          <w:sz w:val="20"/>
          <w:szCs w:val="20"/>
        </w:rPr>
        <w:t xml:space="preserve">Within each plot, all the plant early-stage saplings </w:t>
      </w:r>
      <w:r w:rsidR="004F670F" w:rsidRPr="00FF09D8">
        <w:rPr>
          <w:rFonts w:ascii="Times New Roman" w:eastAsia="Times New Roman" w:hAnsi="Times New Roman" w:cs="Times New Roman"/>
          <w:sz w:val="20"/>
          <w:szCs w:val="20"/>
        </w:rPr>
        <w:t xml:space="preserve">were sampled </w:t>
      </w:r>
      <w:r w:rsidR="001B6924" w:rsidRPr="00FF09D8">
        <w:rPr>
          <w:rFonts w:ascii="Times New Roman" w:eastAsia="Times New Roman" w:hAnsi="Times New Roman" w:cs="Times New Roman"/>
          <w:sz w:val="20"/>
          <w:szCs w:val="20"/>
        </w:rPr>
        <w:t xml:space="preserve">(defined as young plants ranging between 0.1 to 1 meter in vertical height) </w:t>
      </w:r>
      <w:r w:rsidR="004F670F" w:rsidRPr="00FF09D8">
        <w:rPr>
          <w:rFonts w:ascii="Times New Roman" w:eastAsia="Times New Roman" w:hAnsi="Times New Roman" w:cs="Times New Roman"/>
          <w:sz w:val="20"/>
          <w:szCs w:val="20"/>
        </w:rPr>
        <w:t xml:space="preserve">as these are considered critical stages </w:t>
      </w:r>
      <w:r w:rsidR="001B6924" w:rsidRPr="00FF09D8">
        <w:rPr>
          <w:rFonts w:ascii="Times New Roman" w:eastAsia="Times New Roman" w:hAnsi="Times New Roman" w:cs="Times New Roman"/>
          <w:sz w:val="20"/>
          <w:szCs w:val="20"/>
        </w:rPr>
        <w:t>for the</w:t>
      </w:r>
      <w:r w:rsidR="004F670F" w:rsidRPr="00FF09D8">
        <w:rPr>
          <w:rFonts w:ascii="Times New Roman" w:eastAsia="Times New Roman" w:hAnsi="Times New Roman" w:cs="Times New Roman"/>
          <w:sz w:val="20"/>
          <w:szCs w:val="20"/>
        </w:rPr>
        <w:t xml:space="preserve"> long-term</w:t>
      </w:r>
      <w:r w:rsidR="001B6924" w:rsidRPr="00FF09D8">
        <w:rPr>
          <w:rFonts w:ascii="Times New Roman" w:eastAsia="Times New Roman" w:hAnsi="Times New Roman" w:cs="Times New Roman"/>
          <w:sz w:val="20"/>
          <w:szCs w:val="20"/>
        </w:rPr>
        <w:t xml:space="preserve"> dynamics and composition of tropical forests </w:t>
      </w:r>
      <w:r w:rsidR="001B6924" w:rsidRPr="00936558">
        <w:rPr>
          <w:rFonts w:ascii="Times New Roman" w:eastAsia="Times New Roman" w:hAnsi="Times New Roman" w:cs="Times New Roman"/>
          <w:color w:val="000000" w:themeColor="text1"/>
          <w:sz w:val="20"/>
          <w:szCs w:val="20"/>
        </w:rPr>
        <w:t xml:space="preserve">(Green et al., 2014). </w:t>
      </w:r>
      <w:r w:rsidR="00491F24" w:rsidRPr="00936558">
        <w:rPr>
          <w:rFonts w:ascii="Times New Roman" w:eastAsia="Times New Roman" w:hAnsi="Times New Roman" w:cs="Times New Roman"/>
          <w:color w:val="000000" w:themeColor="text1"/>
          <w:sz w:val="20"/>
          <w:szCs w:val="20"/>
        </w:rPr>
        <w:t>Each ind</w:t>
      </w:r>
      <w:r w:rsidR="00491F24" w:rsidRPr="00FF09D8">
        <w:rPr>
          <w:rFonts w:ascii="Times New Roman" w:eastAsia="Times New Roman" w:hAnsi="Times New Roman" w:cs="Times New Roman"/>
          <w:sz w:val="20"/>
          <w:szCs w:val="20"/>
        </w:rPr>
        <w:t xml:space="preserve">ividual plant was identified using a unique aluminum tag containing a unique registered code, and the tags were securely fastened to the base of the plant with a </w:t>
      </w:r>
      <w:r w:rsidR="00491F24" w:rsidRPr="00936558">
        <w:rPr>
          <w:rFonts w:ascii="Times New Roman" w:eastAsia="Times New Roman" w:hAnsi="Times New Roman" w:cs="Times New Roman"/>
          <w:color w:val="000000" w:themeColor="text1"/>
          <w:sz w:val="20"/>
          <w:szCs w:val="20"/>
        </w:rPr>
        <w:t>wire that allowed for growth without constriction. This enabled us to monitor the progress of both old and new individuals during all visits and throughout the entire duration of the experiment (Villar et al., 2019; Souza et al., 2022).</w:t>
      </w:r>
    </w:p>
    <w:p w14:paraId="66F400E1" w14:textId="50C88AA5" w:rsidR="00E03FAE" w:rsidRDefault="00923B2F" w:rsidP="004F670F">
      <w:pPr>
        <w:pBdr>
          <w:top w:val="nil"/>
          <w:left w:val="nil"/>
          <w:bottom w:val="nil"/>
          <w:right w:val="nil"/>
          <w:between w:val="nil"/>
        </w:pBdr>
        <w:spacing w:line="480" w:lineRule="auto"/>
        <w:ind w:firstLine="708"/>
        <w:jc w:val="both"/>
        <w:rPr>
          <w:rFonts w:ascii="Times New Roman" w:hAnsi="Times New Roman" w:cs="Times New Roman"/>
          <w:sz w:val="20"/>
          <w:szCs w:val="20"/>
          <w:lang w:val="en-GB"/>
        </w:rPr>
      </w:pPr>
      <w:r w:rsidRPr="00FF09D8">
        <w:rPr>
          <w:rFonts w:ascii="Times New Roman" w:eastAsia="Times New Roman" w:hAnsi="Times New Roman" w:cs="Times New Roman"/>
          <w:sz w:val="20"/>
          <w:szCs w:val="20"/>
        </w:rPr>
        <w:t xml:space="preserve">These plots were deployed in 2009 and </w:t>
      </w:r>
      <w:r w:rsidR="004F670F" w:rsidRPr="00FF09D8">
        <w:rPr>
          <w:rFonts w:ascii="Times New Roman" w:eastAsia="Times New Roman" w:hAnsi="Times New Roman" w:cs="Times New Roman"/>
          <w:sz w:val="20"/>
          <w:szCs w:val="20"/>
        </w:rPr>
        <w:t xml:space="preserve">have been sampled </w:t>
      </w:r>
      <w:r w:rsidRPr="00FF09D8">
        <w:rPr>
          <w:rFonts w:ascii="Times New Roman" w:eastAsia="Times New Roman" w:hAnsi="Times New Roman" w:cs="Times New Roman"/>
          <w:sz w:val="20"/>
          <w:szCs w:val="20"/>
        </w:rPr>
        <w:t xml:space="preserve">until currently. Unfortunately, due to COVID-19, the years 2019 to 2022 were not sampled. To avoid the misinterpretation of the lack among these years, here </w:t>
      </w:r>
      <w:r w:rsidR="009828AA" w:rsidRPr="00FF09D8">
        <w:rPr>
          <w:rFonts w:ascii="Times New Roman" w:eastAsia="Times New Roman" w:hAnsi="Times New Roman" w:cs="Times New Roman"/>
          <w:sz w:val="20"/>
          <w:szCs w:val="20"/>
        </w:rPr>
        <w:t xml:space="preserve">I </w:t>
      </w:r>
      <w:r w:rsidRPr="00FF09D8">
        <w:rPr>
          <w:rFonts w:ascii="Times New Roman" w:eastAsia="Times New Roman" w:hAnsi="Times New Roman" w:cs="Times New Roman"/>
          <w:sz w:val="20"/>
          <w:szCs w:val="20"/>
        </w:rPr>
        <w:t xml:space="preserve">used the data available from 2009-2018, where the data was consistently collected semi-annually.  </w:t>
      </w:r>
      <w:r w:rsidR="00E03FAE" w:rsidRPr="00FF09D8">
        <w:rPr>
          <w:rFonts w:ascii="Times New Roman" w:eastAsia="Times New Roman" w:hAnsi="Times New Roman" w:cs="Times New Roman"/>
          <w:sz w:val="20"/>
          <w:szCs w:val="20"/>
          <w:lang w:val="en-GB"/>
        </w:rPr>
        <w:t xml:space="preserve">Due to the natural falling of trees by natural uncontrolled causes, some plots were damaged and lost. In this work, </w:t>
      </w:r>
      <w:r w:rsidR="009828AA" w:rsidRPr="00FF09D8">
        <w:rPr>
          <w:rFonts w:ascii="Times New Roman" w:eastAsia="Times New Roman" w:hAnsi="Times New Roman" w:cs="Times New Roman"/>
          <w:sz w:val="20"/>
          <w:szCs w:val="20"/>
          <w:lang w:val="en-GB"/>
        </w:rPr>
        <w:t>I</w:t>
      </w:r>
      <w:r w:rsidR="00E03FAE" w:rsidRPr="00FF09D8">
        <w:rPr>
          <w:rFonts w:ascii="Times New Roman" w:eastAsia="Times New Roman" w:hAnsi="Times New Roman" w:cs="Times New Roman"/>
          <w:sz w:val="20"/>
          <w:szCs w:val="20"/>
          <w:lang w:val="en-GB"/>
        </w:rPr>
        <w:t xml:space="preserve"> used data from the remaining 86 individual plots (43 pairs) that survived to October 2019.</w:t>
      </w:r>
      <w:r w:rsidR="004F670F" w:rsidRPr="00FF09D8">
        <w:rPr>
          <w:rFonts w:ascii="Times New Roman" w:eastAsia="Times New Roman" w:hAnsi="Times New Roman" w:cs="Times New Roman"/>
          <w:sz w:val="20"/>
          <w:szCs w:val="20"/>
          <w:lang w:val="en-GB"/>
        </w:rPr>
        <w:t xml:space="preserve"> </w:t>
      </w:r>
      <w:r w:rsidR="00E03FAE" w:rsidRPr="00FF09D8">
        <w:rPr>
          <w:rFonts w:ascii="Times New Roman" w:hAnsi="Times New Roman" w:cs="Times New Roman"/>
          <w:sz w:val="20"/>
          <w:szCs w:val="20"/>
          <w:lang w:val="en-GB"/>
        </w:rPr>
        <w:t>Over the</w:t>
      </w:r>
      <w:r w:rsidR="004F670F" w:rsidRPr="00FF09D8">
        <w:rPr>
          <w:rFonts w:ascii="Times New Roman" w:hAnsi="Times New Roman" w:cs="Times New Roman"/>
          <w:sz w:val="20"/>
          <w:szCs w:val="20"/>
          <w:lang w:val="en-GB"/>
        </w:rPr>
        <w:t>se</w:t>
      </w:r>
      <w:r w:rsidR="00E03FAE" w:rsidRPr="00FF09D8">
        <w:rPr>
          <w:rFonts w:ascii="Times New Roman" w:hAnsi="Times New Roman" w:cs="Times New Roman"/>
          <w:sz w:val="20"/>
          <w:szCs w:val="20"/>
          <w:lang w:val="en-GB"/>
        </w:rPr>
        <w:t xml:space="preserve"> 10 years, </w:t>
      </w:r>
      <w:r w:rsidR="009828AA" w:rsidRPr="00FF09D8">
        <w:rPr>
          <w:rFonts w:ascii="Times New Roman" w:hAnsi="Times New Roman" w:cs="Times New Roman"/>
          <w:sz w:val="20"/>
          <w:szCs w:val="20"/>
          <w:lang w:val="en-GB"/>
        </w:rPr>
        <w:t xml:space="preserve">a </w:t>
      </w:r>
      <w:r w:rsidR="00E03FAE" w:rsidRPr="00FF09D8">
        <w:rPr>
          <w:rFonts w:ascii="Times New Roman" w:hAnsi="Times New Roman" w:cs="Times New Roman"/>
          <w:sz w:val="20"/>
          <w:szCs w:val="20"/>
          <w:lang w:val="en-GB"/>
        </w:rPr>
        <w:t>total of 8,7</w:t>
      </w:r>
      <w:r w:rsidR="00AC43A4">
        <w:rPr>
          <w:rFonts w:ascii="Times New Roman" w:hAnsi="Times New Roman" w:cs="Times New Roman"/>
          <w:sz w:val="20"/>
          <w:szCs w:val="20"/>
          <w:lang w:val="en-GB"/>
        </w:rPr>
        <w:t>37</w:t>
      </w:r>
      <w:r w:rsidR="00E03FAE" w:rsidRPr="00FF09D8">
        <w:rPr>
          <w:rFonts w:ascii="Times New Roman" w:hAnsi="Times New Roman" w:cs="Times New Roman"/>
          <w:sz w:val="20"/>
          <w:szCs w:val="20"/>
          <w:lang w:val="en-GB"/>
        </w:rPr>
        <w:t xml:space="preserve"> sapling individuals</w:t>
      </w:r>
      <w:r w:rsidR="009828AA" w:rsidRPr="00FF09D8">
        <w:rPr>
          <w:rFonts w:ascii="Times New Roman" w:hAnsi="Times New Roman" w:cs="Times New Roman"/>
          <w:sz w:val="20"/>
          <w:szCs w:val="20"/>
          <w:lang w:val="en-GB"/>
        </w:rPr>
        <w:t xml:space="preserve"> were sampled, comprising a total of </w:t>
      </w:r>
      <w:r w:rsidR="00AC43A4">
        <w:rPr>
          <w:rFonts w:ascii="Times New Roman" w:hAnsi="Times New Roman" w:cs="Times New Roman"/>
          <w:sz w:val="20"/>
          <w:szCs w:val="20"/>
          <w:lang w:val="en-GB"/>
        </w:rPr>
        <w:t>337</w:t>
      </w:r>
      <w:r w:rsidR="009828AA" w:rsidRPr="00FF09D8">
        <w:rPr>
          <w:rFonts w:ascii="Times New Roman" w:hAnsi="Times New Roman" w:cs="Times New Roman"/>
          <w:sz w:val="20"/>
          <w:szCs w:val="20"/>
          <w:lang w:val="en-GB"/>
        </w:rPr>
        <w:t xml:space="preserve"> </w:t>
      </w:r>
      <w:r w:rsidR="00AC43A4">
        <w:rPr>
          <w:rFonts w:ascii="Times New Roman" w:hAnsi="Times New Roman" w:cs="Times New Roman"/>
          <w:sz w:val="20"/>
          <w:szCs w:val="20"/>
          <w:lang w:val="en-GB"/>
        </w:rPr>
        <w:t>plants</w:t>
      </w:r>
      <w:r w:rsidR="009828AA" w:rsidRPr="00FF09D8">
        <w:rPr>
          <w:rFonts w:ascii="Times New Roman" w:hAnsi="Times New Roman" w:cs="Times New Roman"/>
          <w:sz w:val="20"/>
          <w:szCs w:val="20"/>
          <w:lang w:val="en-GB"/>
        </w:rPr>
        <w:t xml:space="preserve"> </w:t>
      </w:r>
      <w:r w:rsidR="00AC43A4">
        <w:rPr>
          <w:rFonts w:ascii="Times New Roman" w:hAnsi="Times New Roman" w:cs="Times New Roman"/>
          <w:sz w:val="20"/>
          <w:szCs w:val="20"/>
          <w:lang w:val="en-GB"/>
        </w:rPr>
        <w:t xml:space="preserve">identified at the level of genus or </w:t>
      </w:r>
      <w:r w:rsidR="009828AA" w:rsidRPr="00FF09D8">
        <w:rPr>
          <w:rFonts w:ascii="Times New Roman" w:hAnsi="Times New Roman" w:cs="Times New Roman"/>
          <w:sz w:val="20"/>
          <w:szCs w:val="20"/>
          <w:lang w:val="en-GB"/>
        </w:rPr>
        <w:t>species and five growth forms</w:t>
      </w:r>
      <w:r w:rsidR="00E03FAE" w:rsidRPr="00FF09D8">
        <w:rPr>
          <w:rFonts w:ascii="Times New Roman" w:hAnsi="Times New Roman" w:cs="Times New Roman"/>
          <w:sz w:val="20"/>
          <w:szCs w:val="20"/>
          <w:lang w:val="en-GB"/>
        </w:rPr>
        <w:t xml:space="preserve">. A total of 1,629 individuals were removed from </w:t>
      </w:r>
      <w:r w:rsidR="004F670F" w:rsidRPr="00FF09D8">
        <w:rPr>
          <w:rFonts w:ascii="Times New Roman" w:hAnsi="Times New Roman" w:cs="Times New Roman"/>
          <w:sz w:val="20"/>
          <w:szCs w:val="20"/>
          <w:lang w:val="en-GB"/>
        </w:rPr>
        <w:t>my</w:t>
      </w:r>
      <w:r w:rsidR="00E03FAE" w:rsidRPr="00FF09D8">
        <w:rPr>
          <w:rFonts w:ascii="Times New Roman" w:hAnsi="Times New Roman" w:cs="Times New Roman"/>
          <w:sz w:val="20"/>
          <w:szCs w:val="20"/>
          <w:lang w:val="en-GB"/>
        </w:rPr>
        <w:t xml:space="preserve"> analyses because </w:t>
      </w:r>
      <w:r w:rsidR="004F670F" w:rsidRPr="00FF09D8">
        <w:rPr>
          <w:rFonts w:ascii="Times New Roman" w:hAnsi="Times New Roman" w:cs="Times New Roman"/>
          <w:sz w:val="20"/>
          <w:szCs w:val="20"/>
          <w:lang w:val="en-GB"/>
        </w:rPr>
        <w:t>their taxonomy</w:t>
      </w:r>
      <w:r w:rsidR="00E03FAE" w:rsidRPr="00FF09D8">
        <w:rPr>
          <w:rFonts w:ascii="Times New Roman" w:hAnsi="Times New Roman" w:cs="Times New Roman"/>
          <w:sz w:val="20"/>
          <w:szCs w:val="20"/>
          <w:lang w:val="en-GB"/>
        </w:rPr>
        <w:t xml:space="preserve"> could not </w:t>
      </w:r>
      <w:r w:rsidR="004F670F" w:rsidRPr="00FF09D8">
        <w:rPr>
          <w:rFonts w:ascii="Times New Roman" w:hAnsi="Times New Roman" w:cs="Times New Roman"/>
          <w:sz w:val="20"/>
          <w:szCs w:val="20"/>
          <w:lang w:val="en-GB"/>
        </w:rPr>
        <w:t>be determined</w:t>
      </w:r>
      <w:r w:rsidR="00E03FAE" w:rsidRPr="00FF09D8">
        <w:rPr>
          <w:rFonts w:ascii="Times New Roman" w:hAnsi="Times New Roman" w:cs="Times New Roman"/>
          <w:sz w:val="20"/>
          <w:szCs w:val="20"/>
          <w:lang w:val="en-GB"/>
        </w:rPr>
        <w:t xml:space="preserve"> </w:t>
      </w:r>
      <w:r w:rsidR="00563327" w:rsidRPr="00FF09D8">
        <w:rPr>
          <w:rFonts w:ascii="Times New Roman" w:hAnsi="Times New Roman" w:cs="Times New Roman"/>
          <w:sz w:val="20"/>
          <w:szCs w:val="20"/>
          <w:lang w:val="en-GB"/>
        </w:rPr>
        <w:t>since</w:t>
      </w:r>
      <w:r w:rsidR="00E03FAE" w:rsidRPr="00FF09D8">
        <w:rPr>
          <w:rFonts w:ascii="Times New Roman" w:hAnsi="Times New Roman" w:cs="Times New Roman"/>
          <w:sz w:val="20"/>
          <w:szCs w:val="20"/>
          <w:lang w:val="en-GB"/>
        </w:rPr>
        <w:t xml:space="preserve"> saplings did not have floral structures or fruits during this stage that could facilitate their identification or yet if they </w:t>
      </w:r>
      <w:r w:rsidR="00E03FAE" w:rsidRPr="00FF09D8">
        <w:rPr>
          <w:rFonts w:ascii="Times New Roman" w:hAnsi="Times New Roman" w:cs="Times New Roman"/>
          <w:sz w:val="20"/>
          <w:szCs w:val="20"/>
          <w:lang w:val="en-GB"/>
        </w:rPr>
        <w:lastRenderedPageBreak/>
        <w:t>were too uncommon to be included in our analyses</w:t>
      </w:r>
      <w:r w:rsidR="004949D3">
        <w:rPr>
          <w:rFonts w:ascii="Times New Roman" w:hAnsi="Times New Roman" w:cs="Times New Roman"/>
          <w:sz w:val="20"/>
          <w:szCs w:val="20"/>
          <w:lang w:val="en-GB"/>
        </w:rPr>
        <w:t xml:space="preserve"> (Table 1)</w:t>
      </w:r>
      <w:r w:rsidR="00E03FAE" w:rsidRPr="00FF09D8">
        <w:rPr>
          <w:rFonts w:ascii="Times New Roman" w:hAnsi="Times New Roman" w:cs="Times New Roman"/>
          <w:sz w:val="20"/>
          <w:szCs w:val="20"/>
          <w:lang w:val="en-GB"/>
        </w:rPr>
        <w:t>.</w:t>
      </w:r>
      <w:r w:rsidR="009828AA" w:rsidRPr="00FF09D8">
        <w:rPr>
          <w:rFonts w:ascii="Times New Roman" w:hAnsi="Times New Roman" w:cs="Times New Roman"/>
          <w:sz w:val="20"/>
          <w:szCs w:val="20"/>
          <w:lang w:val="en-GB"/>
        </w:rPr>
        <w:t xml:space="preserve"> The growth forms were determined according to the </w:t>
      </w:r>
      <w:r w:rsidR="00E03FAE" w:rsidRPr="00FF09D8">
        <w:rPr>
          <w:rFonts w:ascii="Times New Roman" w:hAnsi="Times New Roman" w:cs="Times New Roman"/>
          <w:sz w:val="20"/>
          <w:szCs w:val="20"/>
          <w:lang w:val="en-GB"/>
        </w:rPr>
        <w:t xml:space="preserve">description </w:t>
      </w:r>
      <w:r w:rsidR="009828AA" w:rsidRPr="00FF09D8">
        <w:rPr>
          <w:rFonts w:ascii="Times New Roman" w:hAnsi="Times New Roman" w:cs="Times New Roman"/>
          <w:sz w:val="20"/>
          <w:szCs w:val="20"/>
          <w:lang w:val="en-GB"/>
        </w:rPr>
        <w:t xml:space="preserve">present in a Brazilian tropical plant </w:t>
      </w:r>
      <w:r w:rsidR="009828AA" w:rsidRPr="00936558">
        <w:rPr>
          <w:rFonts w:ascii="Times New Roman" w:hAnsi="Times New Roman" w:cs="Times New Roman"/>
          <w:color w:val="000000" w:themeColor="text1"/>
          <w:sz w:val="20"/>
          <w:szCs w:val="20"/>
          <w:lang w:val="en-GB"/>
        </w:rPr>
        <w:t>guide</w:t>
      </w:r>
      <w:r w:rsidR="00E03FAE" w:rsidRPr="00936558">
        <w:rPr>
          <w:rFonts w:ascii="Times New Roman" w:hAnsi="Times New Roman" w:cs="Times New Roman"/>
          <w:color w:val="000000" w:themeColor="text1"/>
          <w:sz w:val="20"/>
          <w:szCs w:val="20"/>
          <w:lang w:val="en-GB"/>
        </w:rPr>
        <w:t xml:space="preserve"> (Souza &amp; Lorenzi, 2012) and the</w:t>
      </w:r>
      <w:r w:rsidR="00E03FAE" w:rsidRPr="00FF09D8">
        <w:rPr>
          <w:rFonts w:ascii="Times New Roman" w:hAnsi="Times New Roman" w:cs="Times New Roman"/>
          <w:sz w:val="20"/>
          <w:szCs w:val="20"/>
          <w:lang w:val="en-GB"/>
        </w:rPr>
        <w:t xml:space="preserve"> “Flora do Brasil” </w:t>
      </w:r>
      <w:r w:rsidR="009828AA" w:rsidRPr="00FF09D8">
        <w:rPr>
          <w:rFonts w:ascii="Times New Roman" w:hAnsi="Times New Roman" w:cs="Times New Roman"/>
          <w:sz w:val="20"/>
          <w:szCs w:val="20"/>
          <w:lang w:val="en-GB"/>
        </w:rPr>
        <w:t xml:space="preserve">taxonomy platform </w:t>
      </w:r>
      <w:r w:rsidR="00E03FAE" w:rsidRPr="00FF09D8">
        <w:rPr>
          <w:rFonts w:ascii="Times New Roman" w:hAnsi="Times New Roman" w:cs="Times New Roman"/>
          <w:sz w:val="20"/>
          <w:szCs w:val="20"/>
          <w:lang w:val="en-GB"/>
        </w:rPr>
        <w:t>(</w:t>
      </w:r>
      <w:hyperlink r:id="rId7" w:history="1">
        <w:r w:rsidR="00E03FAE" w:rsidRPr="00FF09D8">
          <w:rPr>
            <w:rStyle w:val="Hyperlink"/>
            <w:rFonts w:ascii="Times New Roman" w:eastAsia="Times New Roman" w:hAnsi="Times New Roman" w:cs="Times New Roman"/>
            <w:color w:val="auto"/>
            <w:sz w:val="20"/>
            <w:szCs w:val="20"/>
            <w:lang w:val="en-GB"/>
          </w:rPr>
          <w:t>http://floradobrasil.jbrj.gov.br/</w:t>
        </w:r>
      </w:hyperlink>
      <w:r w:rsidR="00E03FAE" w:rsidRPr="00FF09D8">
        <w:rPr>
          <w:rFonts w:ascii="Times New Roman" w:hAnsi="Times New Roman" w:cs="Times New Roman"/>
          <w:sz w:val="20"/>
          <w:szCs w:val="20"/>
          <w:lang w:val="en-GB"/>
        </w:rPr>
        <w:t>)</w:t>
      </w:r>
      <w:bookmarkStart w:id="2" w:name="_Toc55858374"/>
      <w:r w:rsidR="00E72E0D">
        <w:rPr>
          <w:rFonts w:ascii="Times New Roman" w:hAnsi="Times New Roman" w:cs="Times New Roman"/>
          <w:sz w:val="20"/>
          <w:szCs w:val="20"/>
          <w:lang w:val="en-GB"/>
        </w:rPr>
        <w:t xml:space="preserve"> and includes </w:t>
      </w:r>
      <w:r w:rsidR="00447857">
        <w:rPr>
          <w:rFonts w:ascii="Times New Roman" w:hAnsi="Times New Roman" w:cs="Times New Roman"/>
          <w:sz w:val="20"/>
          <w:szCs w:val="20"/>
          <w:lang w:val="en-GB"/>
        </w:rPr>
        <w:t xml:space="preserve">five </w:t>
      </w:r>
      <w:r w:rsidR="00E72E0D">
        <w:rPr>
          <w:rFonts w:ascii="Times New Roman" w:hAnsi="Times New Roman" w:cs="Times New Roman"/>
          <w:sz w:val="20"/>
          <w:szCs w:val="20"/>
          <w:lang w:val="en-GB"/>
        </w:rPr>
        <w:t>dominant groups, tree, palm, liana, shrub, and herb</w:t>
      </w:r>
      <w:r w:rsidR="009828AA" w:rsidRPr="00FF09D8">
        <w:rPr>
          <w:rFonts w:ascii="Times New Roman" w:hAnsi="Times New Roman" w:cs="Times New Roman"/>
          <w:sz w:val="20"/>
          <w:szCs w:val="20"/>
          <w:lang w:val="en-GB"/>
        </w:rPr>
        <w:t>.</w:t>
      </w:r>
    </w:p>
    <w:tbl>
      <w:tblPr>
        <w:tblStyle w:val="TableGrid"/>
        <w:tblW w:w="0" w:type="auto"/>
        <w:jc w:val="center"/>
        <w:tblLook w:val="04A0" w:firstRow="1" w:lastRow="0" w:firstColumn="1" w:lastColumn="0" w:noHBand="0" w:noVBand="1"/>
      </w:tblPr>
      <w:tblGrid>
        <w:gridCol w:w="1870"/>
        <w:gridCol w:w="1872"/>
        <w:gridCol w:w="1872"/>
        <w:gridCol w:w="1868"/>
      </w:tblGrid>
      <w:tr w:rsidR="004949D3" w14:paraId="3BA4C5D0" w14:textId="77777777" w:rsidTr="004949D3">
        <w:trPr>
          <w:jc w:val="center"/>
        </w:trPr>
        <w:tc>
          <w:tcPr>
            <w:tcW w:w="1870" w:type="dxa"/>
            <w:vMerge w:val="restart"/>
            <w:vAlign w:val="center"/>
          </w:tcPr>
          <w:p w14:paraId="75AC41E9" w14:textId="5DA7F8F5"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Site</w:t>
            </w:r>
            <w:r>
              <w:rPr>
                <w:rFonts w:ascii="Times New Roman" w:hAnsi="Times New Roman" w:cs="Times New Roman"/>
                <w:b/>
                <w:bCs/>
                <w:sz w:val="20"/>
                <w:szCs w:val="20"/>
                <w:lang w:val="en-GB"/>
              </w:rPr>
              <w:t>s</w:t>
            </w:r>
          </w:p>
        </w:tc>
        <w:tc>
          <w:tcPr>
            <w:tcW w:w="1872" w:type="dxa"/>
            <w:vAlign w:val="center"/>
          </w:tcPr>
          <w:p w14:paraId="6C698359" w14:textId="0567EDB5"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Open</w:t>
            </w:r>
          </w:p>
        </w:tc>
        <w:tc>
          <w:tcPr>
            <w:tcW w:w="1872" w:type="dxa"/>
            <w:vAlign w:val="center"/>
          </w:tcPr>
          <w:p w14:paraId="26E0E957" w14:textId="07649F96"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Closed</w:t>
            </w:r>
          </w:p>
        </w:tc>
        <w:tc>
          <w:tcPr>
            <w:tcW w:w="1868" w:type="dxa"/>
            <w:vAlign w:val="center"/>
          </w:tcPr>
          <w:p w14:paraId="1D6479C3" w14:textId="7900DD64" w:rsidR="004949D3" w:rsidRPr="004949D3" w:rsidRDefault="004949D3" w:rsidP="00AC43A4">
            <w:pPr>
              <w:spacing w:line="360" w:lineRule="auto"/>
              <w:jc w:val="center"/>
              <w:rPr>
                <w:rFonts w:ascii="Times New Roman" w:hAnsi="Times New Roman" w:cs="Times New Roman"/>
                <w:b/>
                <w:bCs/>
                <w:sz w:val="20"/>
                <w:szCs w:val="20"/>
                <w:lang w:val="en-GB"/>
              </w:rPr>
            </w:pPr>
            <w:r>
              <w:rPr>
                <w:rFonts w:ascii="Times New Roman" w:hAnsi="Times New Roman" w:cs="Times New Roman"/>
                <w:b/>
                <w:bCs/>
                <w:sz w:val="20"/>
                <w:szCs w:val="20"/>
                <w:lang w:val="en-GB"/>
              </w:rPr>
              <w:t>Total</w:t>
            </w:r>
          </w:p>
        </w:tc>
      </w:tr>
      <w:tr w:rsidR="004949D3" w14:paraId="15555F88" w14:textId="77777777" w:rsidTr="004949D3">
        <w:trPr>
          <w:jc w:val="center"/>
        </w:trPr>
        <w:tc>
          <w:tcPr>
            <w:tcW w:w="1870" w:type="dxa"/>
            <w:vMerge/>
            <w:vAlign w:val="center"/>
          </w:tcPr>
          <w:p w14:paraId="5E99D441" w14:textId="77777777" w:rsidR="004949D3" w:rsidRPr="004949D3" w:rsidRDefault="004949D3" w:rsidP="00AC43A4">
            <w:pPr>
              <w:spacing w:line="360" w:lineRule="auto"/>
              <w:jc w:val="center"/>
              <w:rPr>
                <w:rFonts w:ascii="Times New Roman" w:hAnsi="Times New Roman" w:cs="Times New Roman"/>
                <w:b/>
                <w:bCs/>
                <w:sz w:val="20"/>
                <w:szCs w:val="20"/>
                <w:lang w:val="en-GB"/>
              </w:rPr>
            </w:pPr>
          </w:p>
        </w:tc>
        <w:tc>
          <w:tcPr>
            <w:tcW w:w="1872" w:type="dxa"/>
            <w:vAlign w:val="center"/>
          </w:tcPr>
          <w:p w14:paraId="4E70B2D4" w14:textId="3DB536D7"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c>
          <w:tcPr>
            <w:tcW w:w="1872" w:type="dxa"/>
            <w:vAlign w:val="center"/>
          </w:tcPr>
          <w:p w14:paraId="54895A76" w14:textId="61FEA445"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c>
          <w:tcPr>
            <w:tcW w:w="1868" w:type="dxa"/>
            <w:vAlign w:val="center"/>
          </w:tcPr>
          <w:p w14:paraId="34604CD7" w14:textId="07DC9B37" w:rsidR="004949D3" w:rsidRPr="00AC43A4" w:rsidRDefault="004949D3"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Species/Abundance</w:t>
            </w:r>
          </w:p>
        </w:tc>
      </w:tr>
      <w:tr w:rsidR="004949D3" w14:paraId="3073A787" w14:textId="77777777" w:rsidTr="004949D3">
        <w:trPr>
          <w:jc w:val="center"/>
        </w:trPr>
        <w:tc>
          <w:tcPr>
            <w:tcW w:w="1870" w:type="dxa"/>
            <w:vAlign w:val="center"/>
          </w:tcPr>
          <w:p w14:paraId="3B458E16" w14:textId="7F80D5F6"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Cardoso Island</w:t>
            </w:r>
          </w:p>
        </w:tc>
        <w:tc>
          <w:tcPr>
            <w:tcW w:w="1872" w:type="dxa"/>
            <w:vAlign w:val="center"/>
          </w:tcPr>
          <w:p w14:paraId="7668AD71" w14:textId="56D4901E"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126 / 1287</w:t>
            </w:r>
          </w:p>
        </w:tc>
        <w:tc>
          <w:tcPr>
            <w:tcW w:w="1872" w:type="dxa"/>
            <w:vAlign w:val="center"/>
          </w:tcPr>
          <w:p w14:paraId="28D2C4E2" w14:textId="18B6E244"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111 / 1582</w:t>
            </w:r>
          </w:p>
        </w:tc>
        <w:tc>
          <w:tcPr>
            <w:tcW w:w="1868" w:type="dxa"/>
            <w:vAlign w:val="center"/>
          </w:tcPr>
          <w:p w14:paraId="38D7DD41" w14:textId="1BA09EDC"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237 / 2869</w:t>
            </w:r>
          </w:p>
        </w:tc>
      </w:tr>
      <w:tr w:rsidR="004949D3" w14:paraId="6B928E9D" w14:textId="77777777" w:rsidTr="004949D3">
        <w:trPr>
          <w:jc w:val="center"/>
        </w:trPr>
        <w:tc>
          <w:tcPr>
            <w:tcW w:w="1870" w:type="dxa"/>
            <w:vAlign w:val="center"/>
          </w:tcPr>
          <w:p w14:paraId="5FEEB790" w14:textId="2F197274"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Carlos Botelho</w:t>
            </w:r>
          </w:p>
        </w:tc>
        <w:tc>
          <w:tcPr>
            <w:tcW w:w="1872" w:type="dxa"/>
            <w:vAlign w:val="center"/>
          </w:tcPr>
          <w:p w14:paraId="64050120" w14:textId="1AEE0C30"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113 / </w:t>
            </w:r>
            <w:r w:rsidR="00AC43A4">
              <w:rPr>
                <w:rFonts w:ascii="Times New Roman" w:hAnsi="Times New Roman" w:cs="Times New Roman"/>
                <w:sz w:val="20"/>
                <w:szCs w:val="20"/>
                <w:lang w:val="en-GB"/>
              </w:rPr>
              <w:t>759</w:t>
            </w:r>
          </w:p>
        </w:tc>
        <w:tc>
          <w:tcPr>
            <w:tcW w:w="1872" w:type="dxa"/>
            <w:vAlign w:val="center"/>
          </w:tcPr>
          <w:p w14:paraId="2F092575" w14:textId="5DC34FE9" w:rsidR="004949D3" w:rsidRDefault="004949D3"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 xml:space="preserve">104 / </w:t>
            </w:r>
            <w:r w:rsidR="00AC43A4">
              <w:rPr>
                <w:rFonts w:ascii="Times New Roman" w:hAnsi="Times New Roman" w:cs="Times New Roman"/>
                <w:sz w:val="20"/>
                <w:szCs w:val="20"/>
                <w:lang w:val="en-GB"/>
              </w:rPr>
              <w:t>741</w:t>
            </w:r>
          </w:p>
        </w:tc>
        <w:tc>
          <w:tcPr>
            <w:tcW w:w="1868" w:type="dxa"/>
            <w:vAlign w:val="center"/>
          </w:tcPr>
          <w:p w14:paraId="0CEEC483" w14:textId="5EEDC85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217 / 1500</w:t>
            </w:r>
          </w:p>
        </w:tc>
      </w:tr>
      <w:tr w:rsidR="004949D3" w14:paraId="5B229BA1" w14:textId="77777777" w:rsidTr="004949D3">
        <w:trPr>
          <w:jc w:val="center"/>
        </w:trPr>
        <w:tc>
          <w:tcPr>
            <w:tcW w:w="1870" w:type="dxa"/>
            <w:vAlign w:val="center"/>
          </w:tcPr>
          <w:p w14:paraId="7076142B" w14:textId="7BDC6108" w:rsidR="004949D3" w:rsidRDefault="004949D3" w:rsidP="00AC43A4">
            <w:pPr>
              <w:spacing w:line="360" w:lineRule="auto"/>
              <w:jc w:val="center"/>
              <w:rPr>
                <w:rFonts w:ascii="Times New Roman" w:hAnsi="Times New Roman" w:cs="Times New Roman"/>
                <w:sz w:val="20"/>
                <w:szCs w:val="20"/>
                <w:lang w:val="en-GB"/>
              </w:rPr>
            </w:pPr>
            <w:proofErr w:type="spellStart"/>
            <w:r>
              <w:rPr>
                <w:rFonts w:ascii="Times New Roman" w:hAnsi="Times New Roman" w:cs="Times New Roman"/>
                <w:sz w:val="20"/>
                <w:szCs w:val="20"/>
                <w:lang w:val="en-GB"/>
              </w:rPr>
              <w:t>Vargem</w:t>
            </w:r>
            <w:proofErr w:type="spellEnd"/>
            <w:r>
              <w:rPr>
                <w:rFonts w:ascii="Times New Roman" w:hAnsi="Times New Roman" w:cs="Times New Roman"/>
                <w:sz w:val="20"/>
                <w:szCs w:val="20"/>
                <w:lang w:val="en-GB"/>
              </w:rPr>
              <w:t xml:space="preserve"> Grande</w:t>
            </w:r>
          </w:p>
        </w:tc>
        <w:tc>
          <w:tcPr>
            <w:tcW w:w="1872" w:type="dxa"/>
            <w:vAlign w:val="center"/>
          </w:tcPr>
          <w:p w14:paraId="7CF0AEA0" w14:textId="46CCB8B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118 / 1296</w:t>
            </w:r>
          </w:p>
        </w:tc>
        <w:tc>
          <w:tcPr>
            <w:tcW w:w="1872" w:type="dxa"/>
            <w:vAlign w:val="center"/>
          </w:tcPr>
          <w:p w14:paraId="38683DD1" w14:textId="4E8BA943"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142 / 1445</w:t>
            </w:r>
          </w:p>
        </w:tc>
        <w:tc>
          <w:tcPr>
            <w:tcW w:w="1868" w:type="dxa"/>
            <w:vAlign w:val="center"/>
          </w:tcPr>
          <w:p w14:paraId="121840FD" w14:textId="7775DB76"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260 / 2741</w:t>
            </w:r>
          </w:p>
        </w:tc>
      </w:tr>
      <w:tr w:rsidR="004949D3" w14:paraId="6B347910" w14:textId="77777777" w:rsidTr="004949D3">
        <w:trPr>
          <w:jc w:val="center"/>
        </w:trPr>
        <w:tc>
          <w:tcPr>
            <w:tcW w:w="1870" w:type="dxa"/>
            <w:vAlign w:val="center"/>
          </w:tcPr>
          <w:p w14:paraId="59B94DE6" w14:textId="42617F66" w:rsidR="004949D3" w:rsidRDefault="004949D3" w:rsidP="00AC43A4">
            <w:pPr>
              <w:spacing w:line="360" w:lineRule="auto"/>
              <w:jc w:val="center"/>
              <w:rPr>
                <w:rFonts w:ascii="Times New Roman" w:hAnsi="Times New Roman" w:cs="Times New Roman"/>
                <w:sz w:val="20"/>
                <w:szCs w:val="20"/>
                <w:lang w:val="en-GB"/>
              </w:rPr>
            </w:pPr>
            <w:proofErr w:type="spellStart"/>
            <w:r>
              <w:rPr>
                <w:rFonts w:ascii="Times New Roman" w:hAnsi="Times New Roman" w:cs="Times New Roman"/>
                <w:sz w:val="20"/>
                <w:szCs w:val="20"/>
                <w:lang w:val="en-GB"/>
              </w:rPr>
              <w:t>Itamambuca</w:t>
            </w:r>
            <w:proofErr w:type="spellEnd"/>
          </w:p>
        </w:tc>
        <w:tc>
          <w:tcPr>
            <w:tcW w:w="1872" w:type="dxa"/>
            <w:vAlign w:val="center"/>
          </w:tcPr>
          <w:p w14:paraId="34EE454D" w14:textId="5E1C8E92"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96 / 697</w:t>
            </w:r>
          </w:p>
        </w:tc>
        <w:tc>
          <w:tcPr>
            <w:tcW w:w="1872" w:type="dxa"/>
            <w:vAlign w:val="center"/>
          </w:tcPr>
          <w:p w14:paraId="33E55F29" w14:textId="2D6A67CE"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100 / 930</w:t>
            </w:r>
          </w:p>
        </w:tc>
        <w:tc>
          <w:tcPr>
            <w:tcW w:w="1868" w:type="dxa"/>
            <w:vAlign w:val="center"/>
          </w:tcPr>
          <w:p w14:paraId="0180669D" w14:textId="3913BBAC"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196 / 1627</w:t>
            </w:r>
          </w:p>
        </w:tc>
      </w:tr>
      <w:tr w:rsidR="004949D3" w14:paraId="0410DCE7" w14:textId="77777777" w:rsidTr="004949D3">
        <w:trPr>
          <w:jc w:val="center"/>
        </w:trPr>
        <w:tc>
          <w:tcPr>
            <w:tcW w:w="1870" w:type="dxa"/>
            <w:vAlign w:val="center"/>
          </w:tcPr>
          <w:p w14:paraId="57154655" w14:textId="6439B492" w:rsidR="004949D3" w:rsidRPr="004949D3" w:rsidRDefault="004949D3" w:rsidP="00AC43A4">
            <w:pPr>
              <w:spacing w:line="360" w:lineRule="auto"/>
              <w:jc w:val="center"/>
              <w:rPr>
                <w:rFonts w:ascii="Times New Roman" w:hAnsi="Times New Roman" w:cs="Times New Roman"/>
                <w:b/>
                <w:bCs/>
                <w:sz w:val="20"/>
                <w:szCs w:val="20"/>
                <w:lang w:val="en-GB"/>
              </w:rPr>
            </w:pPr>
            <w:r w:rsidRPr="004949D3">
              <w:rPr>
                <w:rFonts w:ascii="Times New Roman" w:hAnsi="Times New Roman" w:cs="Times New Roman"/>
                <w:b/>
                <w:bCs/>
                <w:sz w:val="20"/>
                <w:szCs w:val="20"/>
                <w:lang w:val="en-GB"/>
              </w:rPr>
              <w:t>Total</w:t>
            </w:r>
            <w:r w:rsidR="00AC43A4">
              <w:rPr>
                <w:rFonts w:ascii="Times New Roman" w:hAnsi="Times New Roman" w:cs="Times New Roman"/>
                <w:b/>
                <w:bCs/>
                <w:sz w:val="20"/>
                <w:szCs w:val="20"/>
                <w:lang w:val="en-GB"/>
              </w:rPr>
              <w:t xml:space="preserve"> abundance</w:t>
            </w:r>
          </w:p>
        </w:tc>
        <w:tc>
          <w:tcPr>
            <w:tcW w:w="1872" w:type="dxa"/>
            <w:vAlign w:val="center"/>
          </w:tcPr>
          <w:p w14:paraId="66381DE4" w14:textId="663949CA"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4039</w:t>
            </w:r>
          </w:p>
        </w:tc>
        <w:tc>
          <w:tcPr>
            <w:tcW w:w="1872" w:type="dxa"/>
            <w:vAlign w:val="center"/>
          </w:tcPr>
          <w:p w14:paraId="11DFAD11" w14:textId="66590C40" w:rsidR="004949D3" w:rsidRDefault="00AC43A4" w:rsidP="00AC43A4">
            <w:pPr>
              <w:spacing w:line="360" w:lineRule="auto"/>
              <w:jc w:val="center"/>
              <w:rPr>
                <w:rFonts w:ascii="Times New Roman" w:hAnsi="Times New Roman" w:cs="Times New Roman"/>
                <w:sz w:val="20"/>
                <w:szCs w:val="20"/>
                <w:lang w:val="en-GB"/>
              </w:rPr>
            </w:pPr>
            <w:r>
              <w:rPr>
                <w:rFonts w:ascii="Times New Roman" w:hAnsi="Times New Roman" w:cs="Times New Roman"/>
                <w:sz w:val="20"/>
                <w:szCs w:val="20"/>
                <w:lang w:val="en-GB"/>
              </w:rPr>
              <w:t>4698</w:t>
            </w:r>
          </w:p>
        </w:tc>
        <w:tc>
          <w:tcPr>
            <w:tcW w:w="1868" w:type="dxa"/>
            <w:vAlign w:val="center"/>
          </w:tcPr>
          <w:p w14:paraId="4CFF149B" w14:textId="26A3A174" w:rsidR="004949D3" w:rsidRDefault="00AC43A4" w:rsidP="00AC43A4">
            <w:pPr>
              <w:spacing w:line="360" w:lineRule="auto"/>
              <w:jc w:val="center"/>
              <w:rPr>
                <w:rFonts w:ascii="Times New Roman" w:hAnsi="Times New Roman" w:cs="Times New Roman"/>
                <w:sz w:val="20"/>
                <w:szCs w:val="20"/>
                <w:lang w:val="en-GB"/>
              </w:rPr>
            </w:pPr>
            <w:r w:rsidRPr="00AC43A4">
              <w:rPr>
                <w:rFonts w:ascii="Times New Roman" w:hAnsi="Times New Roman" w:cs="Times New Roman"/>
                <w:sz w:val="20"/>
                <w:szCs w:val="20"/>
                <w:lang w:val="en-GB"/>
              </w:rPr>
              <w:t>8,737</w:t>
            </w:r>
          </w:p>
        </w:tc>
      </w:tr>
    </w:tbl>
    <w:p w14:paraId="1CBCA4EA" w14:textId="7079FD78" w:rsidR="00AC43A4" w:rsidRDefault="00AC43A4" w:rsidP="00AC43A4">
      <w:pPr>
        <w:pBdr>
          <w:top w:val="nil"/>
          <w:left w:val="nil"/>
          <w:bottom w:val="nil"/>
          <w:right w:val="nil"/>
          <w:between w:val="nil"/>
        </w:pBdr>
        <w:spacing w:line="240" w:lineRule="auto"/>
        <w:jc w:val="both"/>
        <w:rPr>
          <w:rFonts w:ascii="Times New Roman" w:hAnsi="Times New Roman" w:cs="Times New Roman"/>
          <w:sz w:val="20"/>
          <w:szCs w:val="20"/>
          <w:lang w:val="en-GB"/>
        </w:rPr>
      </w:pPr>
      <w:r w:rsidRPr="00AC43A4">
        <w:rPr>
          <w:rFonts w:ascii="Times New Roman" w:hAnsi="Times New Roman" w:cs="Times New Roman"/>
          <w:b/>
          <w:bCs/>
          <w:sz w:val="20"/>
          <w:szCs w:val="20"/>
          <w:lang w:val="en-GB"/>
        </w:rPr>
        <w:t>Table 1.</w:t>
      </w:r>
      <w:r>
        <w:rPr>
          <w:rFonts w:ascii="Times New Roman" w:hAnsi="Times New Roman" w:cs="Times New Roman"/>
          <w:sz w:val="20"/>
          <w:szCs w:val="20"/>
          <w:lang w:val="en-GB"/>
        </w:rPr>
        <w:t xml:space="preserve"> Summary of plant species and abundance per site and treatment. A total of four sites were sampled over </w:t>
      </w:r>
      <w:proofErr w:type="gramStart"/>
      <w:r>
        <w:rPr>
          <w:rFonts w:ascii="Times New Roman" w:hAnsi="Times New Roman" w:cs="Times New Roman"/>
          <w:sz w:val="20"/>
          <w:szCs w:val="20"/>
          <w:lang w:val="en-GB"/>
        </w:rPr>
        <w:t>the  10</w:t>
      </w:r>
      <w:proofErr w:type="gramEnd"/>
      <w:r>
        <w:rPr>
          <w:rFonts w:ascii="Times New Roman" w:hAnsi="Times New Roman" w:cs="Times New Roman"/>
          <w:sz w:val="20"/>
          <w:szCs w:val="20"/>
          <w:lang w:val="en-GB"/>
        </w:rPr>
        <w:t xml:space="preserve"> years. </w:t>
      </w:r>
    </w:p>
    <w:p w14:paraId="39D2AD60" w14:textId="629F84F5" w:rsidR="00E03FAE" w:rsidRPr="00FF09D8" w:rsidRDefault="00E03FAE" w:rsidP="00E03FAE">
      <w:pPr>
        <w:pBdr>
          <w:top w:val="nil"/>
          <w:left w:val="nil"/>
          <w:bottom w:val="nil"/>
          <w:right w:val="nil"/>
          <w:between w:val="nil"/>
        </w:pBdr>
        <w:spacing w:line="480" w:lineRule="auto"/>
        <w:ind w:firstLine="708"/>
        <w:jc w:val="both"/>
        <w:rPr>
          <w:rFonts w:ascii="Times New Roman" w:eastAsia="Times New Roman" w:hAnsi="Times New Roman" w:cs="Times New Roman"/>
          <w:b/>
          <w:bCs/>
          <w:sz w:val="20"/>
          <w:szCs w:val="20"/>
          <w:lang w:val="en-GB"/>
        </w:rPr>
      </w:pPr>
      <w:r w:rsidRPr="00FF09D8">
        <w:rPr>
          <w:rFonts w:ascii="Times New Roman" w:hAnsi="Times New Roman" w:cs="Times New Roman"/>
          <w:b/>
          <w:bCs/>
          <w:sz w:val="20"/>
          <w:szCs w:val="20"/>
          <w:lang w:val="en-GB"/>
        </w:rPr>
        <w:t>Statistical analyses</w:t>
      </w:r>
      <w:bookmarkEnd w:id="2"/>
    </w:p>
    <w:p w14:paraId="24031625" w14:textId="4FD2B4D8" w:rsidR="00FA18C3" w:rsidRPr="00FF09D8" w:rsidRDefault="00FA18C3" w:rsidP="007803BC">
      <w:pPr>
        <w:pBdr>
          <w:top w:val="nil"/>
          <w:left w:val="nil"/>
          <w:bottom w:val="nil"/>
          <w:right w:val="nil"/>
          <w:between w:val="nil"/>
        </w:pBdr>
        <w:spacing w:line="480" w:lineRule="auto"/>
        <w:ind w:firstLine="720"/>
        <w:jc w:val="both"/>
        <w:rPr>
          <w:rFonts w:ascii="Times New Roman" w:eastAsia="Times New Roman" w:hAnsi="Times New Roman" w:cs="Times New Roman"/>
          <w:bCs/>
          <w:sz w:val="20"/>
          <w:szCs w:val="20"/>
          <w:lang w:val="en-GB"/>
        </w:rPr>
      </w:pPr>
      <w:r w:rsidRPr="00FF09D8">
        <w:rPr>
          <w:rFonts w:ascii="Times New Roman" w:eastAsia="Times New Roman" w:hAnsi="Times New Roman" w:cs="Times New Roman"/>
          <w:bCs/>
          <w:sz w:val="20"/>
          <w:szCs w:val="20"/>
          <w:lang w:val="en-GB"/>
        </w:rPr>
        <w:t>I used a synchrony analysis approach to investigate the effects of LMH's exclusion on plant abundances, growth form composition, and species diversity</w:t>
      </w:r>
      <w:r w:rsidR="00E03FAE" w:rsidRPr="00FF09D8">
        <w:rPr>
          <w:rFonts w:ascii="Times New Roman" w:eastAsia="Times New Roman" w:hAnsi="Times New Roman" w:cs="Times New Roman"/>
          <w:bCs/>
          <w:sz w:val="20"/>
          <w:szCs w:val="20"/>
          <w:lang w:val="en-GB"/>
        </w:rPr>
        <w:t xml:space="preserve">. </w:t>
      </w:r>
      <w:bookmarkStart w:id="3" w:name="_Hlk84503109"/>
      <w:r w:rsidRPr="00FF09D8">
        <w:rPr>
          <w:rFonts w:ascii="Times New Roman" w:eastAsia="Times New Roman" w:hAnsi="Times New Roman" w:cs="Times New Roman"/>
          <w:bCs/>
          <w:sz w:val="20"/>
          <w:szCs w:val="20"/>
          <w:lang w:val="en-GB"/>
        </w:rPr>
        <w:t xml:space="preserve">This analysis </w:t>
      </w:r>
      <w:r w:rsidR="00C949D0" w:rsidRPr="00FF09D8">
        <w:rPr>
          <w:rFonts w:ascii="Times New Roman" w:eastAsia="Times New Roman" w:hAnsi="Times New Roman" w:cs="Times New Roman"/>
          <w:bCs/>
          <w:sz w:val="20"/>
          <w:szCs w:val="20"/>
          <w:lang w:val="en-GB"/>
        </w:rPr>
        <w:t xml:space="preserve">accounts for the incorporation of the coupled </w:t>
      </w:r>
      <w:r w:rsidRPr="00FF09D8">
        <w:rPr>
          <w:rFonts w:ascii="Times New Roman" w:eastAsia="Times New Roman" w:hAnsi="Times New Roman" w:cs="Times New Roman"/>
          <w:bCs/>
          <w:sz w:val="20"/>
          <w:szCs w:val="20"/>
          <w:lang w:val="en-GB"/>
        </w:rPr>
        <w:t>effect of LMH exclusion over the</w:t>
      </w:r>
      <w:r w:rsidR="00C949D0" w:rsidRPr="00FF09D8">
        <w:rPr>
          <w:rFonts w:ascii="Times New Roman" w:eastAsia="Times New Roman" w:hAnsi="Times New Roman" w:cs="Times New Roman"/>
          <w:bCs/>
          <w:sz w:val="20"/>
          <w:szCs w:val="20"/>
          <w:lang w:val="en-GB"/>
        </w:rPr>
        <w:t xml:space="preserve"> 10 years of exclusion, along with </w:t>
      </w:r>
      <w:r w:rsidR="00770BAA" w:rsidRPr="00FF09D8">
        <w:rPr>
          <w:rFonts w:ascii="Times New Roman" w:eastAsia="Times New Roman" w:hAnsi="Times New Roman" w:cs="Times New Roman"/>
          <w:bCs/>
          <w:sz w:val="20"/>
          <w:szCs w:val="20"/>
          <w:lang w:val="en-GB"/>
        </w:rPr>
        <w:t>the estimation of spatial variability patterns</w:t>
      </w:r>
      <w:r w:rsidR="00C949D0" w:rsidRPr="00FF09D8">
        <w:rPr>
          <w:rFonts w:ascii="Times New Roman" w:eastAsia="Times New Roman" w:hAnsi="Times New Roman" w:cs="Times New Roman"/>
          <w:bCs/>
          <w:sz w:val="20"/>
          <w:szCs w:val="20"/>
          <w:lang w:val="en-GB"/>
        </w:rPr>
        <w:t xml:space="preserve"> across plots and sites</w:t>
      </w:r>
      <w:r w:rsidR="00E70DA6" w:rsidRPr="00FF09D8">
        <w:rPr>
          <w:rFonts w:ascii="Times New Roman" w:eastAsia="Times New Roman" w:hAnsi="Times New Roman" w:cs="Times New Roman"/>
          <w:bCs/>
          <w:sz w:val="20"/>
          <w:szCs w:val="20"/>
          <w:lang w:val="en-GB"/>
        </w:rPr>
        <w:t>,</w:t>
      </w:r>
      <w:r w:rsidR="00770BAA" w:rsidRPr="00FF09D8">
        <w:rPr>
          <w:rFonts w:ascii="Times New Roman" w:eastAsia="Times New Roman" w:hAnsi="Times New Roman" w:cs="Times New Roman"/>
          <w:bCs/>
          <w:sz w:val="20"/>
          <w:szCs w:val="20"/>
          <w:lang w:val="en-GB"/>
        </w:rPr>
        <w:t xml:space="preserve"> which is incorporated </w:t>
      </w:r>
      <w:r w:rsidR="00BC6574">
        <w:rPr>
          <w:rFonts w:ascii="Times New Roman" w:eastAsia="Times New Roman" w:hAnsi="Times New Roman" w:cs="Times New Roman"/>
          <w:bCs/>
          <w:sz w:val="20"/>
          <w:szCs w:val="20"/>
          <w:lang w:val="en-GB"/>
        </w:rPr>
        <w:t>based on the Pearson correlation coefficient and a one-tailed</w:t>
      </w:r>
      <w:r w:rsidR="00770BAA" w:rsidRPr="00FF09D8">
        <w:rPr>
          <w:rFonts w:ascii="Times New Roman" w:eastAsia="Times New Roman" w:hAnsi="Times New Roman" w:cs="Times New Roman"/>
          <w:bCs/>
          <w:sz w:val="20"/>
          <w:szCs w:val="20"/>
          <w:lang w:val="en-GB"/>
        </w:rPr>
        <w:t xml:space="preserve"> </w:t>
      </w:r>
      <w:r w:rsidR="00770BAA" w:rsidRPr="00FF09D8">
        <w:rPr>
          <w:rFonts w:ascii="Times New Roman" w:eastAsia="Times New Roman" w:hAnsi="Times New Roman" w:cs="Times New Roman"/>
          <w:bCs/>
          <w:i/>
          <w:iCs/>
          <w:sz w:val="20"/>
          <w:szCs w:val="20"/>
          <w:lang w:val="en-GB"/>
        </w:rPr>
        <w:t>Monte Carlo</w:t>
      </w:r>
      <w:r w:rsidR="00770BAA" w:rsidRPr="00FF09D8">
        <w:rPr>
          <w:rFonts w:ascii="Times New Roman" w:eastAsia="Times New Roman" w:hAnsi="Times New Roman" w:cs="Times New Roman"/>
          <w:bCs/>
          <w:sz w:val="20"/>
          <w:szCs w:val="20"/>
          <w:lang w:val="en-GB"/>
        </w:rPr>
        <w:t xml:space="preserve"> randomization </w:t>
      </w:r>
      <w:r w:rsidR="00BC6574">
        <w:rPr>
          <w:rFonts w:ascii="Times New Roman" w:eastAsia="Times New Roman" w:hAnsi="Times New Roman" w:cs="Times New Roman"/>
          <w:bCs/>
          <w:sz w:val="20"/>
          <w:szCs w:val="20"/>
          <w:lang w:val="en-GB"/>
        </w:rPr>
        <w:t>test,</w:t>
      </w:r>
      <w:r w:rsidR="00E70DA6" w:rsidRPr="00FF09D8">
        <w:rPr>
          <w:rFonts w:ascii="Times New Roman" w:eastAsia="Times New Roman" w:hAnsi="Times New Roman" w:cs="Times New Roman"/>
          <w:bCs/>
          <w:sz w:val="20"/>
          <w:szCs w:val="20"/>
          <w:lang w:val="en-GB"/>
        </w:rPr>
        <w:t xml:space="preserve"> thus accounting</w:t>
      </w:r>
      <w:r w:rsidR="00770BAA" w:rsidRPr="00FF09D8">
        <w:rPr>
          <w:rFonts w:ascii="Times New Roman" w:eastAsia="Times New Roman" w:hAnsi="Times New Roman" w:cs="Times New Roman"/>
          <w:bCs/>
          <w:sz w:val="20"/>
          <w:szCs w:val="20"/>
          <w:lang w:val="en-GB"/>
        </w:rPr>
        <w:t xml:space="preserve"> for spatiotemporal autocorrelation.</w:t>
      </w:r>
      <w:r w:rsidR="006B6560" w:rsidRPr="00FF09D8">
        <w:rPr>
          <w:rFonts w:ascii="Times New Roman" w:eastAsia="Times New Roman" w:hAnsi="Times New Roman" w:cs="Times New Roman"/>
          <w:bCs/>
          <w:sz w:val="20"/>
          <w:szCs w:val="20"/>
          <w:lang w:val="en-GB"/>
        </w:rPr>
        <w:t xml:space="preserve"> </w:t>
      </w:r>
      <w:r w:rsidR="007803BC" w:rsidRPr="00FF09D8">
        <w:rPr>
          <w:rFonts w:ascii="Times New Roman" w:eastAsia="Times New Roman" w:hAnsi="Times New Roman" w:cs="Times New Roman"/>
          <w:bCs/>
          <w:sz w:val="20"/>
          <w:szCs w:val="20"/>
          <w:lang w:val="en-GB"/>
        </w:rPr>
        <w:t xml:space="preserve">This analysis generates a variogram profile by computing spatial patterns of variability (e.g., correlation, covariance, and semivariance) between pairs of locations, and the results are plotted as a function of the lag </w:t>
      </w:r>
      <w:r w:rsidR="007803BC" w:rsidRPr="00CF2080">
        <w:rPr>
          <w:rFonts w:ascii="Times New Roman" w:eastAsia="Times New Roman" w:hAnsi="Times New Roman" w:cs="Times New Roman"/>
          <w:bCs/>
          <w:color w:val="000000" w:themeColor="text1"/>
          <w:sz w:val="20"/>
          <w:szCs w:val="20"/>
          <w:lang w:val="en-GB"/>
        </w:rPr>
        <w:t xml:space="preserve">distance that separates them (Gouhier &amp; Guichard, 2014). </w:t>
      </w:r>
    </w:p>
    <w:p w14:paraId="03F3EFE6" w14:textId="40E3AFE2" w:rsidR="00E70DA6" w:rsidRPr="00FF09D8" w:rsidRDefault="00BC5C4B" w:rsidP="00E70DA6">
      <w:pPr>
        <w:pBdr>
          <w:top w:val="nil"/>
          <w:left w:val="nil"/>
          <w:bottom w:val="nil"/>
          <w:right w:val="nil"/>
          <w:between w:val="nil"/>
        </w:pBdr>
        <w:spacing w:line="480" w:lineRule="auto"/>
        <w:ind w:firstLine="720"/>
        <w:jc w:val="both"/>
        <w:rPr>
          <w:rFonts w:ascii="Times New Roman" w:eastAsia="Times New Roman" w:hAnsi="Times New Roman" w:cs="Times New Roman"/>
          <w:bCs/>
          <w:sz w:val="20"/>
          <w:szCs w:val="20"/>
        </w:rPr>
      </w:pPr>
      <w:r w:rsidRPr="00FF09D8">
        <w:rPr>
          <w:rFonts w:ascii="Times New Roman" w:eastAsia="Times New Roman" w:hAnsi="Times New Roman" w:cs="Times New Roman"/>
          <w:bCs/>
          <w:sz w:val="20"/>
          <w:szCs w:val="20"/>
          <w:lang w:val="en-GB"/>
        </w:rPr>
        <w:t>The plant's dynamic response to spatiotemporal synchrony of LMH treatment among areas</w:t>
      </w:r>
      <w:r w:rsidR="00264BAA" w:rsidRPr="00FF09D8">
        <w:rPr>
          <w:rFonts w:ascii="Times New Roman" w:eastAsia="Times New Roman" w:hAnsi="Times New Roman" w:cs="Times New Roman"/>
          <w:bCs/>
          <w:sz w:val="20"/>
          <w:szCs w:val="20"/>
          <w:lang w:val="en-GB"/>
        </w:rPr>
        <w:t xml:space="preserve"> was accessed by fitting models </w:t>
      </w:r>
      <w:r w:rsidRPr="00FF09D8">
        <w:rPr>
          <w:rFonts w:ascii="Times New Roman" w:eastAsia="Times New Roman" w:hAnsi="Times New Roman" w:cs="Times New Roman"/>
          <w:bCs/>
          <w:sz w:val="20"/>
          <w:szCs w:val="20"/>
          <w:lang w:val="en-GB"/>
        </w:rPr>
        <w:t>for</w:t>
      </w:r>
      <w:r w:rsidR="00264BAA" w:rsidRPr="00FF09D8">
        <w:rPr>
          <w:rFonts w:ascii="Times New Roman" w:eastAsia="Times New Roman" w:hAnsi="Times New Roman" w:cs="Times New Roman"/>
          <w:bCs/>
          <w:sz w:val="20"/>
          <w:szCs w:val="20"/>
          <w:lang w:val="en-GB"/>
        </w:rPr>
        <w:t xml:space="preserve"> </w:t>
      </w:r>
      <w:r w:rsidR="009B6F4B" w:rsidRPr="00FF09D8">
        <w:rPr>
          <w:rFonts w:ascii="Times New Roman" w:eastAsia="Times New Roman" w:hAnsi="Times New Roman" w:cs="Times New Roman"/>
          <w:bCs/>
          <w:sz w:val="20"/>
          <w:szCs w:val="20"/>
          <w:lang w:val="en-GB"/>
        </w:rPr>
        <w:t xml:space="preserve">the </w:t>
      </w:r>
      <w:r w:rsidRPr="00FF09D8">
        <w:rPr>
          <w:rFonts w:ascii="Times New Roman" w:eastAsia="Times New Roman" w:hAnsi="Times New Roman" w:cs="Times New Roman"/>
          <w:bCs/>
          <w:sz w:val="20"/>
          <w:szCs w:val="20"/>
          <w:lang w:val="en-GB"/>
        </w:rPr>
        <w:t xml:space="preserve">plant’s </w:t>
      </w:r>
      <w:r w:rsidR="006B6560" w:rsidRPr="00FF09D8">
        <w:rPr>
          <w:rFonts w:ascii="Times New Roman" w:eastAsia="Times New Roman" w:hAnsi="Times New Roman" w:cs="Times New Roman"/>
          <w:bCs/>
          <w:sz w:val="20"/>
          <w:szCs w:val="20"/>
          <w:lang w:val="en-GB"/>
        </w:rPr>
        <w:t xml:space="preserve">absolute abundance, growth form composition, and </w:t>
      </w:r>
      <w:r w:rsidR="009B6F4B" w:rsidRPr="00FF09D8">
        <w:rPr>
          <w:rFonts w:ascii="Times New Roman" w:eastAsia="Times New Roman" w:hAnsi="Times New Roman" w:cs="Times New Roman"/>
          <w:bCs/>
          <w:sz w:val="20"/>
          <w:szCs w:val="20"/>
          <w:lang w:val="en-GB"/>
        </w:rPr>
        <w:t xml:space="preserve">plant </w:t>
      </w:r>
      <w:r w:rsidR="006B6560" w:rsidRPr="00FF09D8">
        <w:rPr>
          <w:rFonts w:ascii="Times New Roman" w:eastAsia="Times New Roman" w:hAnsi="Times New Roman" w:cs="Times New Roman"/>
          <w:bCs/>
          <w:sz w:val="20"/>
          <w:szCs w:val="20"/>
          <w:lang w:val="en-GB"/>
        </w:rPr>
        <w:t>species diversity</w:t>
      </w:r>
      <w:r w:rsidR="00264BAA" w:rsidRPr="00FF09D8">
        <w:rPr>
          <w:rFonts w:ascii="Times New Roman" w:eastAsia="Times New Roman" w:hAnsi="Times New Roman" w:cs="Times New Roman"/>
          <w:bCs/>
          <w:sz w:val="20"/>
          <w:szCs w:val="20"/>
          <w:lang w:val="en-GB"/>
        </w:rPr>
        <w:t xml:space="preserve"> as</w:t>
      </w:r>
      <w:r w:rsidR="00D92045" w:rsidRPr="00FF09D8">
        <w:rPr>
          <w:rFonts w:ascii="Times New Roman" w:eastAsia="Times New Roman" w:hAnsi="Times New Roman" w:cs="Times New Roman"/>
          <w:bCs/>
          <w:sz w:val="20"/>
          <w:szCs w:val="20"/>
          <w:lang w:val="en-GB"/>
        </w:rPr>
        <w:t xml:space="preserve"> response variables</w:t>
      </w:r>
      <w:r w:rsidR="006B6560" w:rsidRPr="00FF09D8">
        <w:rPr>
          <w:rFonts w:ascii="Times New Roman" w:eastAsia="Times New Roman" w:hAnsi="Times New Roman" w:cs="Times New Roman"/>
          <w:bCs/>
          <w:sz w:val="20"/>
          <w:szCs w:val="20"/>
          <w:lang w:val="en-GB"/>
        </w:rPr>
        <w:t>. Given the model limitations for interannual measurements, I used only the last measurement taken for each year (July period)</w:t>
      </w:r>
      <w:r w:rsidR="00264BAA" w:rsidRPr="00FF09D8">
        <w:rPr>
          <w:rFonts w:ascii="Times New Roman" w:eastAsia="Times New Roman" w:hAnsi="Times New Roman" w:cs="Times New Roman"/>
          <w:bCs/>
          <w:sz w:val="20"/>
          <w:szCs w:val="20"/>
          <w:lang w:val="en-GB"/>
        </w:rPr>
        <w:t xml:space="preserve">, thus accounting for the net change </w:t>
      </w:r>
      <w:r w:rsidR="009B6F4B" w:rsidRPr="00FF09D8">
        <w:rPr>
          <w:rFonts w:ascii="Times New Roman" w:eastAsia="Times New Roman" w:hAnsi="Times New Roman" w:cs="Times New Roman"/>
          <w:bCs/>
          <w:sz w:val="20"/>
          <w:szCs w:val="20"/>
          <w:lang w:val="en-GB"/>
        </w:rPr>
        <w:t xml:space="preserve">in abundance and composition </w:t>
      </w:r>
      <w:r w:rsidR="00264BAA" w:rsidRPr="00FF09D8">
        <w:rPr>
          <w:rFonts w:ascii="Times New Roman" w:eastAsia="Times New Roman" w:hAnsi="Times New Roman" w:cs="Times New Roman"/>
          <w:bCs/>
          <w:sz w:val="20"/>
          <w:szCs w:val="20"/>
          <w:lang w:val="en-GB"/>
        </w:rPr>
        <w:t>throughout the</w:t>
      </w:r>
      <w:r w:rsidR="006B6560" w:rsidRPr="00FF09D8">
        <w:rPr>
          <w:rFonts w:ascii="Times New Roman" w:eastAsia="Times New Roman" w:hAnsi="Times New Roman" w:cs="Times New Roman"/>
          <w:bCs/>
          <w:sz w:val="20"/>
          <w:szCs w:val="20"/>
          <w:lang w:val="en-GB"/>
        </w:rPr>
        <w:t xml:space="preserve"> year. </w:t>
      </w:r>
      <w:r w:rsidR="00D92045" w:rsidRPr="00FF09D8">
        <w:rPr>
          <w:rFonts w:ascii="Times New Roman" w:eastAsia="Times New Roman" w:hAnsi="Times New Roman" w:cs="Times New Roman"/>
          <w:bCs/>
          <w:sz w:val="20"/>
          <w:szCs w:val="20"/>
          <w:lang w:val="en-GB"/>
        </w:rPr>
        <w:t>For each of the above models, both sampl</w:t>
      </w:r>
      <w:r w:rsidR="00264BAA" w:rsidRPr="00FF09D8">
        <w:rPr>
          <w:rFonts w:ascii="Times New Roman" w:eastAsia="Times New Roman" w:hAnsi="Times New Roman" w:cs="Times New Roman"/>
          <w:bCs/>
          <w:sz w:val="20"/>
          <w:szCs w:val="20"/>
          <w:lang w:val="en-GB"/>
        </w:rPr>
        <w:t>ed</w:t>
      </w:r>
      <w:r w:rsidR="00D92045" w:rsidRPr="00FF09D8">
        <w:rPr>
          <w:rFonts w:ascii="Times New Roman" w:eastAsia="Times New Roman" w:hAnsi="Times New Roman" w:cs="Times New Roman"/>
          <w:bCs/>
          <w:sz w:val="20"/>
          <w:szCs w:val="20"/>
          <w:lang w:val="en-GB"/>
        </w:rPr>
        <w:t xml:space="preserve"> year, plot coordinates, and treatment were set as predictors of spatiotemporal pattern changes and were randomized 500 times using the </w:t>
      </w:r>
      <w:r w:rsidR="00D92045" w:rsidRPr="00FF09D8">
        <w:rPr>
          <w:rFonts w:ascii="Times New Roman" w:eastAsia="Times New Roman" w:hAnsi="Times New Roman" w:cs="Times New Roman"/>
          <w:bCs/>
          <w:i/>
          <w:iCs/>
          <w:sz w:val="20"/>
          <w:szCs w:val="20"/>
          <w:lang w:val="en-GB"/>
        </w:rPr>
        <w:t>Morte Carlo</w:t>
      </w:r>
      <w:r w:rsidR="00D92045" w:rsidRPr="00FF09D8">
        <w:rPr>
          <w:rFonts w:ascii="Times New Roman" w:eastAsia="Times New Roman" w:hAnsi="Times New Roman" w:cs="Times New Roman"/>
          <w:bCs/>
          <w:sz w:val="20"/>
          <w:szCs w:val="20"/>
          <w:lang w:val="en-GB"/>
        </w:rPr>
        <w:t xml:space="preserve"> </w:t>
      </w:r>
      <w:r w:rsidR="00D92045" w:rsidRPr="00FF09D8">
        <w:rPr>
          <w:rFonts w:ascii="Times New Roman" w:eastAsia="Times New Roman" w:hAnsi="Times New Roman" w:cs="Times New Roman"/>
          <w:bCs/>
          <w:sz w:val="20"/>
          <w:szCs w:val="20"/>
        </w:rPr>
        <w:t>approach within the model</w:t>
      </w:r>
      <w:r w:rsidR="006B6560" w:rsidRPr="00FF09D8">
        <w:rPr>
          <w:rFonts w:ascii="Times New Roman" w:eastAsia="Times New Roman" w:hAnsi="Times New Roman" w:cs="Times New Roman"/>
          <w:bCs/>
          <w:sz w:val="20"/>
          <w:szCs w:val="20"/>
        </w:rPr>
        <w:t xml:space="preserve">. </w:t>
      </w:r>
      <w:r w:rsidR="00D92045" w:rsidRPr="00FF09D8">
        <w:rPr>
          <w:rFonts w:ascii="Times New Roman" w:eastAsia="Times New Roman" w:hAnsi="Times New Roman" w:cs="Times New Roman"/>
          <w:bCs/>
          <w:sz w:val="20"/>
          <w:szCs w:val="20"/>
        </w:rPr>
        <w:t xml:space="preserve">The </w:t>
      </w:r>
      <w:r w:rsidR="00264BAA" w:rsidRPr="00FF09D8">
        <w:rPr>
          <w:rFonts w:ascii="Times New Roman" w:eastAsia="Times New Roman" w:hAnsi="Times New Roman" w:cs="Times New Roman"/>
          <w:bCs/>
          <w:sz w:val="20"/>
          <w:szCs w:val="20"/>
        </w:rPr>
        <w:t>robustness</w:t>
      </w:r>
      <w:r w:rsidR="00D92045" w:rsidRPr="00FF09D8">
        <w:rPr>
          <w:rFonts w:ascii="Times New Roman" w:eastAsia="Times New Roman" w:hAnsi="Times New Roman" w:cs="Times New Roman"/>
          <w:bCs/>
          <w:sz w:val="20"/>
          <w:szCs w:val="20"/>
        </w:rPr>
        <w:t xml:space="preserve"> of the model </w:t>
      </w:r>
      <w:r w:rsidR="009B6F4B" w:rsidRPr="00FF09D8">
        <w:rPr>
          <w:rFonts w:ascii="Times New Roman" w:eastAsia="Times New Roman" w:hAnsi="Times New Roman" w:cs="Times New Roman"/>
          <w:bCs/>
          <w:sz w:val="20"/>
          <w:szCs w:val="20"/>
        </w:rPr>
        <w:t xml:space="preserve">for predicting synchrony </w:t>
      </w:r>
      <w:r w:rsidR="00D92045" w:rsidRPr="00FF09D8">
        <w:rPr>
          <w:rFonts w:ascii="Times New Roman" w:eastAsia="Times New Roman" w:hAnsi="Times New Roman" w:cs="Times New Roman"/>
          <w:bCs/>
          <w:sz w:val="20"/>
          <w:szCs w:val="20"/>
        </w:rPr>
        <w:t xml:space="preserve">and the effect size </w:t>
      </w:r>
      <w:r w:rsidR="00264BAA" w:rsidRPr="00FF09D8">
        <w:rPr>
          <w:rFonts w:ascii="Times New Roman" w:eastAsia="Times New Roman" w:hAnsi="Times New Roman" w:cs="Times New Roman"/>
          <w:bCs/>
          <w:sz w:val="20"/>
          <w:szCs w:val="20"/>
        </w:rPr>
        <w:t xml:space="preserve">between treatments </w:t>
      </w:r>
      <w:r w:rsidR="00D92045" w:rsidRPr="00FF09D8">
        <w:rPr>
          <w:rFonts w:ascii="Times New Roman" w:eastAsia="Times New Roman" w:hAnsi="Times New Roman" w:cs="Times New Roman"/>
          <w:bCs/>
          <w:sz w:val="20"/>
          <w:szCs w:val="20"/>
        </w:rPr>
        <w:t xml:space="preserve">were both interpreted by the root-mean-square deviation (RMSE) and the Akaike information criterion (AIC), respectively.  </w:t>
      </w:r>
      <w:r w:rsidR="00D45524" w:rsidRPr="00FF09D8">
        <w:rPr>
          <w:rFonts w:ascii="Times New Roman" w:eastAsia="Times New Roman" w:hAnsi="Times New Roman" w:cs="Times New Roman"/>
          <w:bCs/>
          <w:sz w:val="20"/>
          <w:szCs w:val="20"/>
        </w:rPr>
        <w:t xml:space="preserve">The RMSE measures the difference </w:t>
      </w:r>
      <w:r w:rsidR="00D45524" w:rsidRPr="00FF09D8">
        <w:rPr>
          <w:rFonts w:ascii="Times New Roman" w:eastAsia="Times New Roman" w:hAnsi="Times New Roman" w:cs="Times New Roman"/>
          <w:bCs/>
          <w:sz w:val="20"/>
          <w:szCs w:val="20"/>
        </w:rPr>
        <w:lastRenderedPageBreak/>
        <w:t>between actual and predicted values to estimate model accuracy.</w:t>
      </w:r>
      <w:r w:rsidR="00DF34C9">
        <w:rPr>
          <w:rFonts w:ascii="Times New Roman" w:eastAsia="Times New Roman" w:hAnsi="Times New Roman" w:cs="Times New Roman"/>
          <w:bCs/>
          <w:sz w:val="20"/>
          <w:szCs w:val="20"/>
        </w:rPr>
        <w:t xml:space="preserve"> I also perfomed a linear correlation analysis using the Pearson coefficient provided by the model to track the trend of the change. </w:t>
      </w:r>
    </w:p>
    <w:p w14:paraId="1C439602" w14:textId="511166F2" w:rsidR="00885749" w:rsidRPr="00CF2080" w:rsidRDefault="009B6F4B" w:rsidP="00E70DA6">
      <w:pPr>
        <w:pBdr>
          <w:top w:val="nil"/>
          <w:left w:val="nil"/>
          <w:bottom w:val="nil"/>
          <w:right w:val="nil"/>
          <w:between w:val="nil"/>
        </w:pBdr>
        <w:spacing w:line="480" w:lineRule="auto"/>
        <w:ind w:firstLine="720"/>
        <w:jc w:val="both"/>
        <w:rPr>
          <w:rFonts w:ascii="Times New Roman" w:eastAsia="Times New Roman" w:hAnsi="Times New Roman" w:cs="Times New Roman"/>
          <w:bCs/>
          <w:color w:val="000000" w:themeColor="text1"/>
          <w:sz w:val="20"/>
          <w:szCs w:val="20"/>
          <w:lang w:val="en-GB"/>
        </w:rPr>
      </w:pPr>
      <w:r w:rsidRPr="00CF2080">
        <w:rPr>
          <w:rFonts w:ascii="Times New Roman" w:eastAsia="Times New Roman" w:hAnsi="Times New Roman" w:cs="Times New Roman"/>
          <w:bCs/>
          <w:color w:val="000000" w:themeColor="text1"/>
          <w:sz w:val="20"/>
          <w:szCs w:val="20"/>
        </w:rPr>
        <w:t xml:space="preserve">In order to investigate the impact of how LMH affects plant growth form and species diversity, I used the </w:t>
      </w:r>
      <w:r w:rsidRPr="00CF2080">
        <w:rPr>
          <w:rFonts w:ascii="Times New Roman" w:eastAsia="Times New Roman" w:hAnsi="Times New Roman" w:cs="Times New Roman"/>
          <w:bCs/>
          <w:i/>
          <w:iCs/>
          <w:color w:val="000000" w:themeColor="text1"/>
          <w:sz w:val="20"/>
          <w:szCs w:val="20"/>
        </w:rPr>
        <w:t>Inverse Simpson index</w:t>
      </w:r>
      <w:r w:rsidR="00885749" w:rsidRPr="00CF2080">
        <w:rPr>
          <w:rFonts w:ascii="Times New Roman" w:eastAsia="Times New Roman" w:hAnsi="Times New Roman" w:cs="Times New Roman"/>
          <w:bCs/>
          <w:color w:val="000000" w:themeColor="text1"/>
          <w:sz w:val="20"/>
          <w:szCs w:val="20"/>
          <w:lang w:val="en-GB"/>
        </w:rPr>
        <w:t xml:space="preserve">. </w:t>
      </w:r>
      <w:r w:rsidRPr="00CF2080">
        <w:rPr>
          <w:rFonts w:ascii="Times New Roman" w:eastAsia="Times New Roman" w:hAnsi="Times New Roman" w:cs="Times New Roman"/>
          <w:bCs/>
          <w:color w:val="000000" w:themeColor="text1"/>
          <w:sz w:val="20"/>
          <w:szCs w:val="20"/>
          <w:lang w:val="en-GB"/>
        </w:rPr>
        <w:t>This diversity index takes into account the evenness of the community and considers both community richness and proportions while emphasizing the importance of abundant species in relation to rare species (Chao et al., 2014)</w:t>
      </w:r>
      <w:r w:rsidR="00E70DA6" w:rsidRPr="00CF2080">
        <w:rPr>
          <w:rFonts w:ascii="Times New Roman" w:eastAsia="Times New Roman" w:hAnsi="Times New Roman" w:cs="Times New Roman"/>
          <w:bCs/>
          <w:color w:val="000000" w:themeColor="text1"/>
          <w:sz w:val="20"/>
          <w:szCs w:val="20"/>
          <w:lang w:val="en-GB"/>
        </w:rPr>
        <w:t>. A</w:t>
      </w:r>
      <w:r w:rsidRPr="00CF2080">
        <w:rPr>
          <w:rFonts w:ascii="Times New Roman" w:eastAsia="Times New Roman" w:hAnsi="Times New Roman" w:cs="Times New Roman"/>
          <w:bCs/>
          <w:color w:val="000000" w:themeColor="text1"/>
          <w:sz w:val="20"/>
          <w:szCs w:val="20"/>
          <w:lang w:val="en-GB"/>
        </w:rPr>
        <w:t xml:space="preserve"> </w:t>
      </w:r>
      <w:r w:rsidR="00E70DA6" w:rsidRPr="00CF2080">
        <w:rPr>
          <w:rFonts w:ascii="Times New Roman" w:eastAsia="Times New Roman" w:hAnsi="Times New Roman" w:cs="Times New Roman"/>
          <w:bCs/>
          <w:color w:val="000000" w:themeColor="text1"/>
          <w:sz w:val="20"/>
          <w:szCs w:val="20"/>
          <w:lang w:val="en-GB"/>
        </w:rPr>
        <w:t>suitable</w:t>
      </w:r>
      <w:r w:rsidRPr="00CF2080">
        <w:rPr>
          <w:rFonts w:ascii="Times New Roman" w:eastAsia="Times New Roman" w:hAnsi="Times New Roman" w:cs="Times New Roman"/>
          <w:bCs/>
          <w:color w:val="000000" w:themeColor="text1"/>
          <w:sz w:val="20"/>
          <w:szCs w:val="20"/>
          <w:lang w:val="en-GB"/>
        </w:rPr>
        <w:t xml:space="preserve"> approach for testing hypotheses pivoting </w:t>
      </w:r>
      <w:r w:rsidR="00E70DA6" w:rsidRPr="00CF2080">
        <w:rPr>
          <w:rFonts w:ascii="Times New Roman" w:eastAsia="Times New Roman" w:hAnsi="Times New Roman" w:cs="Times New Roman"/>
          <w:bCs/>
          <w:color w:val="000000" w:themeColor="text1"/>
          <w:sz w:val="20"/>
          <w:szCs w:val="20"/>
          <w:lang w:val="en-GB"/>
        </w:rPr>
        <w:t>plants'</w:t>
      </w:r>
      <w:r w:rsidRPr="00CF2080">
        <w:rPr>
          <w:rFonts w:ascii="Times New Roman" w:eastAsia="Times New Roman" w:hAnsi="Times New Roman" w:cs="Times New Roman"/>
          <w:bCs/>
          <w:color w:val="000000" w:themeColor="text1"/>
          <w:sz w:val="20"/>
          <w:szCs w:val="20"/>
          <w:lang w:val="en-GB"/>
        </w:rPr>
        <w:t xml:space="preserve"> dominance in tropical forests.</w:t>
      </w:r>
      <w:r w:rsidR="00E70DA6" w:rsidRPr="00CF2080">
        <w:rPr>
          <w:rFonts w:ascii="Times New Roman" w:eastAsia="Times New Roman" w:hAnsi="Times New Roman" w:cs="Times New Roman"/>
          <w:bCs/>
          <w:color w:val="000000" w:themeColor="text1"/>
          <w:sz w:val="20"/>
          <w:szCs w:val="20"/>
          <w:lang w:val="en-GB"/>
        </w:rPr>
        <w:t xml:space="preserve"> </w:t>
      </w:r>
      <w:r w:rsidR="00885749" w:rsidRPr="00CF2080">
        <w:rPr>
          <w:rFonts w:ascii="Times New Roman" w:eastAsia="Times New Roman" w:hAnsi="Times New Roman" w:cs="Times New Roman"/>
          <w:bCs/>
          <w:color w:val="000000" w:themeColor="text1"/>
          <w:sz w:val="20"/>
          <w:szCs w:val="20"/>
          <w:lang w:val="en-GB"/>
        </w:rPr>
        <w:t>All the</w:t>
      </w:r>
      <w:r w:rsidR="00770BAA" w:rsidRPr="00CF2080">
        <w:rPr>
          <w:rFonts w:ascii="Times New Roman" w:eastAsia="Times New Roman" w:hAnsi="Times New Roman" w:cs="Times New Roman"/>
          <w:bCs/>
          <w:color w:val="000000" w:themeColor="text1"/>
          <w:sz w:val="20"/>
          <w:szCs w:val="20"/>
          <w:lang w:val="en-GB"/>
        </w:rPr>
        <w:t xml:space="preserve"> analyses were performed in R </w:t>
      </w:r>
      <w:r w:rsidR="00264BAA" w:rsidRPr="00CF2080">
        <w:rPr>
          <w:rFonts w:ascii="Times New Roman" w:eastAsia="Times New Roman" w:hAnsi="Times New Roman" w:cs="Times New Roman"/>
          <w:bCs/>
          <w:color w:val="000000" w:themeColor="text1"/>
          <w:sz w:val="20"/>
          <w:szCs w:val="20"/>
          <w:lang w:val="en-GB"/>
        </w:rPr>
        <w:t>using</w:t>
      </w:r>
      <w:r w:rsidR="00770BAA" w:rsidRPr="00CF2080">
        <w:rPr>
          <w:rFonts w:ascii="Times New Roman" w:eastAsia="Times New Roman" w:hAnsi="Times New Roman" w:cs="Times New Roman"/>
          <w:bCs/>
          <w:color w:val="000000" w:themeColor="text1"/>
          <w:sz w:val="20"/>
          <w:szCs w:val="20"/>
          <w:lang w:val="en-GB"/>
        </w:rPr>
        <w:t xml:space="preserve"> the “</w:t>
      </w:r>
      <w:r w:rsidR="00770BAA" w:rsidRPr="00CF2080">
        <w:rPr>
          <w:rFonts w:ascii="Times New Roman" w:eastAsia="Times New Roman" w:hAnsi="Times New Roman" w:cs="Times New Roman"/>
          <w:bCs/>
          <w:i/>
          <w:iCs/>
          <w:color w:val="000000" w:themeColor="text1"/>
          <w:sz w:val="20"/>
          <w:szCs w:val="20"/>
          <w:lang w:val="en-GB"/>
        </w:rPr>
        <w:t>synchrony</w:t>
      </w:r>
      <w:r w:rsidR="00770BAA" w:rsidRPr="00CF2080">
        <w:rPr>
          <w:rFonts w:ascii="Times New Roman" w:eastAsia="Times New Roman" w:hAnsi="Times New Roman" w:cs="Times New Roman"/>
          <w:bCs/>
          <w:color w:val="000000" w:themeColor="text1"/>
          <w:sz w:val="20"/>
          <w:szCs w:val="20"/>
          <w:lang w:val="en-GB"/>
        </w:rPr>
        <w:t>” package (</w:t>
      </w:r>
      <w:r w:rsidR="00264BAA" w:rsidRPr="00CF2080">
        <w:rPr>
          <w:rFonts w:ascii="Times New Roman" w:eastAsia="Times New Roman" w:hAnsi="Times New Roman" w:cs="Times New Roman"/>
          <w:bCs/>
          <w:color w:val="000000" w:themeColor="text1"/>
          <w:sz w:val="20"/>
          <w:szCs w:val="20"/>
          <w:lang w:val="en-GB"/>
        </w:rPr>
        <w:t>Gouhier &amp; Guichard, 2014</w:t>
      </w:r>
      <w:r w:rsidR="00770BAA" w:rsidRPr="00CF2080">
        <w:rPr>
          <w:rFonts w:ascii="Times New Roman" w:eastAsia="Times New Roman" w:hAnsi="Times New Roman" w:cs="Times New Roman"/>
          <w:bCs/>
          <w:color w:val="000000" w:themeColor="text1"/>
          <w:sz w:val="20"/>
          <w:szCs w:val="20"/>
          <w:lang w:val="en-GB"/>
        </w:rPr>
        <w:t>)</w:t>
      </w:r>
      <w:r w:rsidR="00264BAA" w:rsidRPr="00CF2080">
        <w:rPr>
          <w:rFonts w:ascii="Times New Roman" w:eastAsia="Times New Roman" w:hAnsi="Times New Roman" w:cs="Times New Roman"/>
          <w:bCs/>
          <w:color w:val="000000" w:themeColor="text1"/>
          <w:sz w:val="20"/>
          <w:szCs w:val="20"/>
          <w:lang w:val="en-GB"/>
        </w:rPr>
        <w:t xml:space="preserve"> for the synchrony </w:t>
      </w:r>
      <w:r w:rsidR="00885749" w:rsidRPr="00CF2080">
        <w:rPr>
          <w:rFonts w:ascii="Times New Roman" w:eastAsia="Times New Roman" w:hAnsi="Times New Roman" w:cs="Times New Roman"/>
          <w:bCs/>
          <w:color w:val="000000" w:themeColor="text1"/>
          <w:sz w:val="20"/>
          <w:szCs w:val="20"/>
          <w:lang w:val="en-GB"/>
        </w:rPr>
        <w:t>analyses</w:t>
      </w:r>
      <w:r w:rsidR="00264BAA" w:rsidRPr="00CF2080">
        <w:rPr>
          <w:rFonts w:ascii="Times New Roman" w:eastAsia="Times New Roman" w:hAnsi="Times New Roman" w:cs="Times New Roman"/>
          <w:bCs/>
          <w:color w:val="000000" w:themeColor="text1"/>
          <w:sz w:val="20"/>
          <w:szCs w:val="20"/>
          <w:lang w:val="en-GB"/>
        </w:rPr>
        <w:t xml:space="preserve"> and the </w:t>
      </w:r>
      <w:r w:rsidR="00885749" w:rsidRPr="00CF2080">
        <w:rPr>
          <w:rFonts w:ascii="Times New Roman" w:eastAsia="Times New Roman" w:hAnsi="Times New Roman" w:cs="Times New Roman"/>
          <w:bCs/>
          <w:color w:val="000000" w:themeColor="text1"/>
          <w:sz w:val="20"/>
          <w:szCs w:val="20"/>
          <w:lang w:val="en-GB"/>
        </w:rPr>
        <w:t>“</w:t>
      </w:r>
      <w:r w:rsidR="00885749" w:rsidRPr="00CF2080">
        <w:rPr>
          <w:rFonts w:ascii="Times New Roman" w:eastAsia="Times New Roman" w:hAnsi="Times New Roman" w:cs="Times New Roman"/>
          <w:bCs/>
          <w:i/>
          <w:iCs/>
          <w:color w:val="000000" w:themeColor="text1"/>
          <w:sz w:val="20"/>
          <w:szCs w:val="20"/>
          <w:lang w:val="en-GB"/>
        </w:rPr>
        <w:t>hillR</w:t>
      </w:r>
      <w:r w:rsidR="00885749" w:rsidRPr="00CF2080">
        <w:rPr>
          <w:rFonts w:ascii="Times New Roman" w:eastAsia="Times New Roman" w:hAnsi="Times New Roman" w:cs="Times New Roman"/>
          <w:bCs/>
          <w:color w:val="000000" w:themeColor="text1"/>
          <w:sz w:val="20"/>
          <w:szCs w:val="20"/>
          <w:lang w:val="en-GB"/>
        </w:rPr>
        <w:t>”</w:t>
      </w:r>
      <w:r w:rsidR="00264BAA" w:rsidRPr="00CF2080">
        <w:rPr>
          <w:rFonts w:ascii="Times New Roman" w:eastAsia="Times New Roman" w:hAnsi="Times New Roman" w:cs="Times New Roman"/>
          <w:bCs/>
          <w:color w:val="000000" w:themeColor="text1"/>
          <w:sz w:val="20"/>
          <w:szCs w:val="20"/>
          <w:lang w:val="en-GB"/>
        </w:rPr>
        <w:t xml:space="preserve"> packages for the </w:t>
      </w:r>
      <w:r w:rsidR="00885749" w:rsidRPr="00CF2080">
        <w:rPr>
          <w:rFonts w:ascii="Times New Roman" w:eastAsia="Times New Roman" w:hAnsi="Times New Roman" w:cs="Times New Roman"/>
          <w:bCs/>
          <w:color w:val="000000" w:themeColor="text1"/>
          <w:sz w:val="20"/>
          <w:szCs w:val="20"/>
          <w:lang w:val="en-GB"/>
        </w:rPr>
        <w:t>inver Simpson diversity index (Li, 2018)</w:t>
      </w:r>
      <w:r w:rsidR="008452F5" w:rsidRPr="00CF2080">
        <w:rPr>
          <w:rFonts w:ascii="Times New Roman" w:eastAsia="Times New Roman" w:hAnsi="Times New Roman" w:cs="Times New Roman"/>
          <w:bCs/>
          <w:color w:val="000000" w:themeColor="text1"/>
          <w:sz w:val="20"/>
          <w:szCs w:val="20"/>
          <w:lang w:val="en-GB"/>
        </w:rPr>
        <w:t>.</w:t>
      </w:r>
      <w:r w:rsidR="008B022A">
        <w:rPr>
          <w:rFonts w:ascii="Times New Roman" w:eastAsia="Times New Roman" w:hAnsi="Times New Roman" w:cs="Times New Roman"/>
          <w:bCs/>
          <w:color w:val="000000" w:themeColor="text1"/>
          <w:sz w:val="20"/>
          <w:szCs w:val="20"/>
          <w:lang w:val="en-GB"/>
        </w:rPr>
        <w:t xml:space="preserve"> All the data and scripts can be found in this repository: </w:t>
      </w:r>
      <w:hyperlink r:id="rId8" w:history="1">
        <w:r w:rsidR="008B022A" w:rsidRPr="00AB73C2">
          <w:rPr>
            <w:rStyle w:val="Hyperlink"/>
            <w:rFonts w:ascii="Times New Roman" w:eastAsia="Times New Roman" w:hAnsi="Times New Roman" w:cs="Times New Roman"/>
            <w:bCs/>
            <w:sz w:val="20"/>
            <w:szCs w:val="20"/>
            <w:lang w:val="en-GB"/>
          </w:rPr>
          <w:t>https://github.com/souzayuri/PCB_5443_YSS_exam_3_adv.ecos.eco</w:t>
        </w:r>
      </w:hyperlink>
      <w:r w:rsidR="008B022A">
        <w:rPr>
          <w:rFonts w:ascii="Times New Roman" w:eastAsia="Times New Roman" w:hAnsi="Times New Roman" w:cs="Times New Roman"/>
          <w:bCs/>
          <w:color w:val="000000" w:themeColor="text1"/>
          <w:sz w:val="20"/>
          <w:szCs w:val="20"/>
          <w:lang w:val="en-GB"/>
        </w:rPr>
        <w:t xml:space="preserve">. </w:t>
      </w:r>
    </w:p>
    <w:bookmarkEnd w:id="3"/>
    <w:p w14:paraId="70F8FD72" w14:textId="10A06CC6" w:rsidR="004878C9" w:rsidRPr="006A0AD0" w:rsidRDefault="00E72E0D" w:rsidP="004878C9">
      <w:pPr>
        <w:spacing w:line="360" w:lineRule="auto"/>
        <w:rPr>
          <w:rFonts w:ascii="Times New Roman" w:hAnsi="Times New Roman" w:cs="Times New Roman"/>
          <w:b/>
          <w:bCs/>
          <w:sz w:val="20"/>
          <w:szCs w:val="20"/>
        </w:rPr>
      </w:pPr>
      <w:r w:rsidRPr="006A0AD0">
        <w:rPr>
          <w:rFonts w:ascii="Times New Roman" w:hAnsi="Times New Roman" w:cs="Times New Roman"/>
          <w:b/>
          <w:bCs/>
          <w:sz w:val="20"/>
          <w:szCs w:val="20"/>
        </w:rPr>
        <w:t>RESULTS</w:t>
      </w:r>
    </w:p>
    <w:p w14:paraId="74F988F2" w14:textId="6F1EEDA0" w:rsidR="00E04352" w:rsidRPr="006A0AD0" w:rsidRDefault="00E04352" w:rsidP="00FF09D8">
      <w:pPr>
        <w:spacing w:line="480" w:lineRule="auto"/>
        <w:jc w:val="both"/>
        <w:rPr>
          <w:rFonts w:ascii="Times New Roman" w:hAnsi="Times New Roman" w:cs="Times New Roman"/>
          <w:sz w:val="20"/>
          <w:szCs w:val="20"/>
        </w:rPr>
      </w:pPr>
      <w:r w:rsidRPr="006A0AD0">
        <w:rPr>
          <w:rFonts w:ascii="Times New Roman" w:hAnsi="Times New Roman" w:cs="Times New Roman"/>
          <w:sz w:val="20"/>
          <w:szCs w:val="20"/>
        </w:rPr>
        <w:tab/>
      </w:r>
      <w:r w:rsidR="00D45524" w:rsidRPr="006A0AD0">
        <w:rPr>
          <w:rFonts w:ascii="Times New Roman" w:hAnsi="Times New Roman" w:cs="Times New Roman"/>
          <w:sz w:val="20"/>
          <w:szCs w:val="20"/>
        </w:rPr>
        <w:t xml:space="preserve">The synchrony </w:t>
      </w:r>
      <w:r w:rsidR="008452F5" w:rsidRPr="006A0AD0">
        <w:rPr>
          <w:rFonts w:ascii="Times New Roman" w:hAnsi="Times New Roman" w:cs="Times New Roman"/>
          <w:sz w:val="20"/>
          <w:szCs w:val="20"/>
        </w:rPr>
        <w:t>analysis</w:t>
      </w:r>
      <w:r w:rsidR="00D45524" w:rsidRPr="006A0AD0">
        <w:rPr>
          <w:rFonts w:ascii="Times New Roman" w:hAnsi="Times New Roman" w:cs="Times New Roman"/>
          <w:sz w:val="20"/>
          <w:szCs w:val="20"/>
        </w:rPr>
        <w:t xml:space="preserve"> </w:t>
      </w:r>
      <w:r w:rsidR="0019342E" w:rsidRPr="006A0AD0">
        <w:rPr>
          <w:rFonts w:ascii="Times New Roman" w:hAnsi="Times New Roman" w:cs="Times New Roman"/>
          <w:sz w:val="20"/>
          <w:szCs w:val="20"/>
        </w:rPr>
        <w:t>results highlight a difference driven by the exclusion treatment. In the presence of LMH,</w:t>
      </w:r>
      <w:r w:rsidR="00FF09D8" w:rsidRPr="006A0AD0">
        <w:rPr>
          <w:rFonts w:ascii="Times New Roman" w:hAnsi="Times New Roman" w:cs="Times New Roman"/>
          <w:sz w:val="20"/>
          <w:szCs w:val="20"/>
        </w:rPr>
        <w:t xml:space="preserve"> the</w:t>
      </w:r>
      <w:r w:rsidR="0019342E" w:rsidRPr="006A0AD0">
        <w:rPr>
          <w:rFonts w:ascii="Times New Roman" w:hAnsi="Times New Roman" w:cs="Times New Roman"/>
          <w:sz w:val="20"/>
          <w:szCs w:val="20"/>
        </w:rPr>
        <w:t xml:space="preserve"> plant abundance is synchronized only for two </w:t>
      </w:r>
      <w:r w:rsidR="00DF34C9" w:rsidRPr="006A0AD0">
        <w:rPr>
          <w:rFonts w:ascii="Times New Roman" w:hAnsi="Times New Roman" w:cs="Times New Roman"/>
          <w:sz w:val="20"/>
          <w:szCs w:val="20"/>
        </w:rPr>
        <w:t>out of the</w:t>
      </w:r>
      <w:r w:rsidR="0019342E" w:rsidRPr="006A0AD0">
        <w:rPr>
          <w:rFonts w:ascii="Times New Roman" w:hAnsi="Times New Roman" w:cs="Times New Roman"/>
          <w:sz w:val="20"/>
          <w:szCs w:val="20"/>
        </w:rPr>
        <w:t xml:space="preserve"> four sites</w:t>
      </w:r>
      <w:r w:rsidR="0015412E" w:rsidRPr="006A0AD0">
        <w:rPr>
          <w:rFonts w:ascii="Times New Roman" w:hAnsi="Times New Roman" w:cs="Times New Roman"/>
          <w:sz w:val="20"/>
          <w:szCs w:val="20"/>
        </w:rPr>
        <w:t>. In contrast,</w:t>
      </w:r>
      <w:r w:rsidR="0019342E" w:rsidRPr="006A0AD0">
        <w:rPr>
          <w:rFonts w:ascii="Times New Roman" w:hAnsi="Times New Roman" w:cs="Times New Roman"/>
          <w:sz w:val="20"/>
          <w:szCs w:val="20"/>
        </w:rPr>
        <w:t xml:space="preserve"> in their absence, the abundance </w:t>
      </w:r>
      <w:r w:rsidR="00FF1F22" w:rsidRPr="006A0AD0">
        <w:rPr>
          <w:rFonts w:ascii="Times New Roman" w:hAnsi="Times New Roman" w:cs="Times New Roman"/>
          <w:sz w:val="20"/>
          <w:szCs w:val="20"/>
        </w:rPr>
        <w:t xml:space="preserve">is </w:t>
      </w:r>
      <w:r w:rsidR="0019342E" w:rsidRPr="006A0AD0">
        <w:rPr>
          <w:rFonts w:ascii="Times New Roman" w:hAnsi="Times New Roman" w:cs="Times New Roman"/>
          <w:sz w:val="20"/>
          <w:szCs w:val="20"/>
        </w:rPr>
        <w:t xml:space="preserve">synchronized across the four sites </w:t>
      </w:r>
      <w:r w:rsidR="00FF1F22" w:rsidRPr="006A0AD0">
        <w:rPr>
          <w:rFonts w:ascii="Times New Roman" w:hAnsi="Times New Roman" w:cs="Times New Roman"/>
          <w:sz w:val="20"/>
          <w:szCs w:val="20"/>
        </w:rPr>
        <w:t>with a</w:t>
      </w:r>
      <w:r w:rsidR="0019342E" w:rsidRPr="006A0AD0">
        <w:rPr>
          <w:rFonts w:ascii="Times New Roman" w:hAnsi="Times New Roman" w:cs="Times New Roman"/>
          <w:sz w:val="20"/>
          <w:szCs w:val="20"/>
        </w:rPr>
        <w:t xml:space="preserve"> higher </w:t>
      </w:r>
      <w:r w:rsidR="00FF1F22" w:rsidRPr="006A0AD0">
        <w:rPr>
          <w:rFonts w:ascii="Times New Roman" w:hAnsi="Times New Roman" w:cs="Times New Roman"/>
          <w:sz w:val="20"/>
          <w:szCs w:val="20"/>
        </w:rPr>
        <w:t xml:space="preserve">and less negative </w:t>
      </w:r>
      <w:r w:rsidR="0019342E" w:rsidRPr="006A0AD0">
        <w:rPr>
          <w:rFonts w:ascii="Times New Roman" w:hAnsi="Times New Roman" w:cs="Times New Roman"/>
          <w:sz w:val="20"/>
          <w:szCs w:val="20"/>
        </w:rPr>
        <w:t>effect size (</w:t>
      </w:r>
      <w:r w:rsidR="00B24571" w:rsidRPr="006A0AD0">
        <w:rPr>
          <w:rFonts w:ascii="Times New Roman" w:hAnsi="Times New Roman" w:cs="Times New Roman"/>
          <w:sz w:val="20"/>
          <w:szCs w:val="20"/>
        </w:rPr>
        <w:t xml:space="preserve">Figure 1A, </w:t>
      </w:r>
      <w:r w:rsidR="0019342E" w:rsidRPr="006A0AD0">
        <w:rPr>
          <w:rFonts w:ascii="Times New Roman" w:hAnsi="Times New Roman" w:cs="Times New Roman"/>
          <w:sz w:val="20"/>
          <w:szCs w:val="20"/>
        </w:rPr>
        <w:t xml:space="preserve">AIC = -15.81 and AIC = -13.98, respectively). </w:t>
      </w:r>
      <w:r w:rsidR="00FF1F22" w:rsidRPr="006A0AD0">
        <w:rPr>
          <w:rFonts w:ascii="Times New Roman" w:hAnsi="Times New Roman" w:cs="Times New Roman"/>
          <w:sz w:val="20"/>
          <w:szCs w:val="20"/>
        </w:rPr>
        <w:t>In closed plots, it shows that synchrony is more likely to occur with</w:t>
      </w:r>
      <w:r w:rsidR="00FF09D8" w:rsidRPr="006A0AD0">
        <w:rPr>
          <w:rFonts w:ascii="Times New Roman" w:hAnsi="Times New Roman" w:cs="Times New Roman"/>
          <w:sz w:val="20"/>
          <w:szCs w:val="20"/>
        </w:rPr>
        <w:t>in</w:t>
      </w:r>
      <w:r w:rsidR="00FF1F22" w:rsidRPr="006A0AD0">
        <w:rPr>
          <w:rFonts w:ascii="Times New Roman" w:hAnsi="Times New Roman" w:cs="Times New Roman"/>
          <w:sz w:val="20"/>
          <w:szCs w:val="20"/>
        </w:rPr>
        <w:t xml:space="preserve"> a low lag distance</w:t>
      </w:r>
      <w:r w:rsidR="00FF09D8" w:rsidRPr="006A0AD0">
        <w:rPr>
          <w:rFonts w:ascii="Times New Roman" w:hAnsi="Times New Roman" w:cs="Times New Roman"/>
          <w:sz w:val="20"/>
          <w:szCs w:val="20"/>
        </w:rPr>
        <w:t xml:space="preserve"> range</w:t>
      </w:r>
      <w:r w:rsidR="00FF1F22" w:rsidRPr="006A0AD0">
        <w:rPr>
          <w:rFonts w:ascii="Times New Roman" w:hAnsi="Times New Roman" w:cs="Times New Roman"/>
          <w:sz w:val="20"/>
          <w:szCs w:val="20"/>
        </w:rPr>
        <w:t>, where sites are within the 95%</w:t>
      </w:r>
      <w:r w:rsidR="00FF09D8" w:rsidRPr="006A0AD0">
        <w:rPr>
          <w:rFonts w:ascii="Times New Roman" w:hAnsi="Times New Roman" w:cs="Times New Roman"/>
          <w:sz w:val="20"/>
          <w:szCs w:val="20"/>
        </w:rPr>
        <w:t xml:space="preserve"> confidence</w:t>
      </w:r>
      <w:r w:rsidR="00FF1F22" w:rsidRPr="006A0AD0">
        <w:rPr>
          <w:rFonts w:ascii="Times New Roman" w:hAnsi="Times New Roman" w:cs="Times New Roman"/>
          <w:sz w:val="20"/>
          <w:szCs w:val="20"/>
        </w:rPr>
        <w:t xml:space="preserve"> interval</w:t>
      </w:r>
      <w:r w:rsidR="00FF09D8" w:rsidRPr="006A0AD0">
        <w:rPr>
          <w:rFonts w:ascii="Times New Roman" w:hAnsi="Times New Roman" w:cs="Times New Roman"/>
          <w:sz w:val="20"/>
          <w:szCs w:val="20"/>
        </w:rPr>
        <w:t>, while in open plots the synchrony does not change with lag distance</w:t>
      </w:r>
      <w:r w:rsidR="00FF1F22" w:rsidRPr="006A0AD0">
        <w:rPr>
          <w:rFonts w:ascii="Times New Roman" w:hAnsi="Times New Roman" w:cs="Times New Roman"/>
          <w:sz w:val="20"/>
          <w:szCs w:val="20"/>
        </w:rPr>
        <w:t>.</w:t>
      </w:r>
      <w:r w:rsidR="00FF09D8" w:rsidRPr="006A0AD0">
        <w:rPr>
          <w:rFonts w:ascii="Times New Roman" w:hAnsi="Times New Roman" w:cs="Times New Roman"/>
          <w:sz w:val="20"/>
          <w:szCs w:val="20"/>
        </w:rPr>
        <w:t xml:space="preserve"> </w:t>
      </w:r>
      <w:r w:rsidR="0019342E" w:rsidRPr="006A0AD0">
        <w:rPr>
          <w:rFonts w:ascii="Times New Roman" w:hAnsi="Times New Roman" w:cs="Times New Roman"/>
          <w:sz w:val="20"/>
          <w:szCs w:val="20"/>
        </w:rPr>
        <w:t>Overall,</w:t>
      </w:r>
      <w:r w:rsidR="00FF1F22" w:rsidRPr="006A0AD0">
        <w:rPr>
          <w:rFonts w:ascii="Times New Roman" w:hAnsi="Times New Roman" w:cs="Times New Roman"/>
          <w:sz w:val="20"/>
          <w:szCs w:val="20"/>
        </w:rPr>
        <w:t xml:space="preserve"> this model predicts that</w:t>
      </w:r>
      <w:r w:rsidR="00FF09D8" w:rsidRPr="006A0AD0">
        <w:rPr>
          <w:rFonts w:ascii="Times New Roman" w:hAnsi="Times New Roman" w:cs="Times New Roman"/>
          <w:sz w:val="20"/>
          <w:szCs w:val="20"/>
        </w:rPr>
        <w:t xml:space="preserve"> plant abundance</w:t>
      </w:r>
      <w:r w:rsidR="0019342E" w:rsidRPr="006A0AD0">
        <w:rPr>
          <w:rFonts w:ascii="Times New Roman" w:hAnsi="Times New Roman" w:cs="Times New Roman"/>
          <w:sz w:val="20"/>
          <w:szCs w:val="20"/>
        </w:rPr>
        <w:t xml:space="preserve"> synchrony decreases more in open plots with lag distance </w:t>
      </w:r>
      <w:r w:rsidR="00FF1F22" w:rsidRPr="006A0AD0">
        <w:rPr>
          <w:rFonts w:ascii="Times New Roman" w:hAnsi="Times New Roman" w:cs="Times New Roman"/>
          <w:sz w:val="20"/>
          <w:szCs w:val="20"/>
        </w:rPr>
        <w:t>and shows a</w:t>
      </w:r>
      <w:r w:rsidR="0019342E" w:rsidRPr="006A0AD0">
        <w:rPr>
          <w:rFonts w:ascii="Times New Roman" w:hAnsi="Times New Roman" w:cs="Times New Roman"/>
          <w:sz w:val="20"/>
          <w:szCs w:val="20"/>
        </w:rPr>
        <w:t xml:space="preserve"> better fit than </w:t>
      </w:r>
      <w:r w:rsidR="00FF1F22" w:rsidRPr="006A0AD0">
        <w:rPr>
          <w:rFonts w:ascii="Times New Roman" w:hAnsi="Times New Roman" w:cs="Times New Roman"/>
          <w:sz w:val="20"/>
          <w:szCs w:val="20"/>
        </w:rPr>
        <w:t xml:space="preserve">in </w:t>
      </w:r>
      <w:r w:rsidR="0019342E" w:rsidRPr="006A0AD0">
        <w:rPr>
          <w:rFonts w:ascii="Times New Roman" w:hAnsi="Times New Roman" w:cs="Times New Roman"/>
          <w:sz w:val="20"/>
          <w:szCs w:val="20"/>
        </w:rPr>
        <w:t>closed plots (RMSE: 0.08, RMSE: 0.10, respectively).</w:t>
      </w:r>
    </w:p>
    <w:p w14:paraId="26653ADA" w14:textId="77777777" w:rsidR="00221A1C" w:rsidRDefault="00B24571" w:rsidP="00B24571">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t>Regarding</w:t>
      </w:r>
      <w:r w:rsidR="00FF09D8">
        <w:rPr>
          <w:rFonts w:ascii="Times New Roman" w:hAnsi="Times New Roman" w:cs="Times New Roman"/>
          <w:sz w:val="20"/>
          <w:szCs w:val="20"/>
        </w:rPr>
        <w:t xml:space="preserve"> diversity</w:t>
      </w:r>
      <w:r>
        <w:rPr>
          <w:rFonts w:ascii="Times New Roman" w:hAnsi="Times New Roman" w:cs="Times New Roman"/>
          <w:sz w:val="20"/>
          <w:szCs w:val="20"/>
        </w:rPr>
        <w:t xml:space="preserve">, </w:t>
      </w:r>
      <w:r w:rsidR="00221A1C">
        <w:rPr>
          <w:rFonts w:ascii="Times New Roman" w:hAnsi="Times New Roman" w:cs="Times New Roman"/>
          <w:sz w:val="20"/>
          <w:szCs w:val="20"/>
        </w:rPr>
        <w:t>the synchrony</w:t>
      </w:r>
      <w:r>
        <w:rPr>
          <w:rFonts w:ascii="Times New Roman" w:hAnsi="Times New Roman" w:cs="Times New Roman"/>
          <w:sz w:val="20"/>
          <w:szCs w:val="20"/>
        </w:rPr>
        <w:t xml:space="preserve"> model shows that plant growth forms diversity was not affected by the treatment over the spatiotemporal scale (Figure 1B, open plots—RMSE: 0.01, closed plots—RMSE: 0.02). Both treatments highlighted asynchronous patterns across the four sites, with a slight decrease in open plots compared to closed plots (</w:t>
      </w:r>
      <w:r w:rsidRPr="00FF09D8">
        <w:rPr>
          <w:rFonts w:ascii="Times New Roman" w:hAnsi="Times New Roman" w:cs="Times New Roman"/>
          <w:sz w:val="20"/>
          <w:szCs w:val="20"/>
        </w:rPr>
        <w:t>AIC = -</w:t>
      </w:r>
      <w:r>
        <w:rPr>
          <w:rFonts w:ascii="Times New Roman" w:hAnsi="Times New Roman" w:cs="Times New Roman"/>
          <w:sz w:val="20"/>
          <w:szCs w:val="20"/>
        </w:rPr>
        <w:t>31.6</w:t>
      </w:r>
      <w:r w:rsidRPr="00FF09D8">
        <w:rPr>
          <w:rFonts w:ascii="Times New Roman" w:hAnsi="Times New Roman" w:cs="Times New Roman"/>
          <w:sz w:val="20"/>
          <w:szCs w:val="20"/>
        </w:rPr>
        <w:t xml:space="preserve"> and AIC = -</w:t>
      </w:r>
      <w:r>
        <w:rPr>
          <w:rFonts w:ascii="Times New Roman" w:hAnsi="Times New Roman" w:cs="Times New Roman"/>
          <w:sz w:val="20"/>
          <w:szCs w:val="20"/>
        </w:rPr>
        <w:t>26</w:t>
      </w:r>
      <w:r w:rsidRPr="00FF09D8">
        <w:rPr>
          <w:rFonts w:ascii="Times New Roman" w:hAnsi="Times New Roman" w:cs="Times New Roman"/>
          <w:sz w:val="20"/>
          <w:szCs w:val="20"/>
        </w:rPr>
        <w:t>.</w:t>
      </w:r>
      <w:r>
        <w:rPr>
          <w:rFonts w:ascii="Times New Roman" w:hAnsi="Times New Roman" w:cs="Times New Roman"/>
          <w:sz w:val="20"/>
          <w:szCs w:val="20"/>
        </w:rPr>
        <w:t>32</w:t>
      </w:r>
      <w:r w:rsidRPr="00FF09D8">
        <w:rPr>
          <w:rFonts w:ascii="Times New Roman" w:hAnsi="Times New Roman" w:cs="Times New Roman"/>
          <w:sz w:val="20"/>
          <w:szCs w:val="20"/>
        </w:rPr>
        <w:t>, respectively</w:t>
      </w:r>
      <w:r>
        <w:rPr>
          <w:rFonts w:ascii="Times New Roman" w:hAnsi="Times New Roman" w:cs="Times New Roman"/>
          <w:sz w:val="20"/>
          <w:szCs w:val="20"/>
        </w:rPr>
        <w:t>)</w:t>
      </w:r>
      <w:r w:rsidR="00221A1C">
        <w:rPr>
          <w:rFonts w:ascii="Times New Roman" w:hAnsi="Times New Roman" w:cs="Times New Roman"/>
          <w:sz w:val="20"/>
          <w:szCs w:val="20"/>
        </w:rPr>
        <w:t>. The closed treatment also shows a departure of one site from the mean</w:t>
      </w:r>
      <w:r>
        <w:rPr>
          <w:rFonts w:ascii="Times New Roman" w:hAnsi="Times New Roman" w:cs="Times New Roman"/>
          <w:sz w:val="20"/>
          <w:szCs w:val="20"/>
        </w:rPr>
        <w:t xml:space="preserve">. </w:t>
      </w:r>
    </w:p>
    <w:p w14:paraId="50AA4359" w14:textId="71C3743E" w:rsidR="00FF09D8" w:rsidRPr="00FF09D8" w:rsidRDefault="00221A1C" w:rsidP="004949D3">
      <w:pPr>
        <w:spacing w:line="480" w:lineRule="auto"/>
        <w:ind w:firstLine="720"/>
        <w:jc w:val="both"/>
        <w:rPr>
          <w:rFonts w:ascii="Times New Roman" w:hAnsi="Times New Roman" w:cs="Times New Roman"/>
          <w:sz w:val="20"/>
          <w:szCs w:val="20"/>
        </w:rPr>
      </w:pPr>
      <w:r>
        <w:rPr>
          <w:rFonts w:ascii="Times New Roman" w:hAnsi="Times New Roman" w:cs="Times New Roman"/>
          <w:sz w:val="20"/>
          <w:szCs w:val="20"/>
        </w:rPr>
        <w:t>On the other hand, LM</w:t>
      </w:r>
      <w:r w:rsidR="00BC6574">
        <w:rPr>
          <w:rFonts w:ascii="Times New Roman" w:hAnsi="Times New Roman" w:cs="Times New Roman"/>
          <w:sz w:val="20"/>
          <w:szCs w:val="20"/>
        </w:rPr>
        <w:t>H</w:t>
      </w:r>
      <w:r>
        <w:rPr>
          <w:rFonts w:ascii="Times New Roman" w:hAnsi="Times New Roman" w:cs="Times New Roman"/>
          <w:sz w:val="20"/>
          <w:szCs w:val="20"/>
        </w:rPr>
        <w:t xml:space="preserve"> seems to have a higher and more positive effect on controlling plant species diversity than they do on growth forms. The model tested here shows </w:t>
      </w:r>
      <w:r w:rsidR="00BC6574">
        <w:rPr>
          <w:rFonts w:ascii="Times New Roman" w:hAnsi="Times New Roman" w:cs="Times New Roman"/>
          <w:sz w:val="20"/>
          <w:szCs w:val="20"/>
        </w:rPr>
        <w:t xml:space="preserve">high synchrony among three of the four areas driven by the herbivore's presence, which tends to increase with lag distance. Conversely, in closed plots, there is an asynchrony among areas with the exception of one area (Figure 1C). Both results </w:t>
      </w:r>
      <w:r w:rsidR="00936558">
        <w:rPr>
          <w:rFonts w:ascii="Times New Roman" w:hAnsi="Times New Roman" w:cs="Times New Roman"/>
          <w:sz w:val="20"/>
          <w:szCs w:val="20"/>
        </w:rPr>
        <w:t xml:space="preserve">seem consistent and do not show a significant </w:t>
      </w:r>
      <w:r w:rsidR="00936558">
        <w:rPr>
          <w:rFonts w:ascii="Times New Roman" w:hAnsi="Times New Roman" w:cs="Times New Roman"/>
          <w:sz w:val="20"/>
          <w:szCs w:val="20"/>
        </w:rPr>
        <w:lastRenderedPageBreak/>
        <w:t>departure from the mean, although closed plots are slightly negative (open plots—RMSE: 0.04 and AIC = -21.39; closed plots—RMSE: 0.04 and AIC = -21.63</w:t>
      </w:r>
      <w:r w:rsidR="00936558" w:rsidRPr="00FF09D8">
        <w:rPr>
          <w:rFonts w:ascii="Times New Roman" w:hAnsi="Times New Roman" w:cs="Times New Roman"/>
          <w:sz w:val="20"/>
          <w:szCs w:val="20"/>
        </w:rPr>
        <w:t>)</w:t>
      </w:r>
      <w:r w:rsidR="00936558">
        <w:rPr>
          <w:rFonts w:ascii="Times New Roman" w:hAnsi="Times New Roman" w:cs="Times New Roman"/>
          <w:sz w:val="20"/>
          <w:szCs w:val="20"/>
        </w:rPr>
        <w:t xml:space="preserve">. </w:t>
      </w:r>
    </w:p>
    <w:p w14:paraId="3002123E" w14:textId="77777777" w:rsidR="009046BA" w:rsidRDefault="009046BA" w:rsidP="009046BA">
      <w:pPr>
        <w:keepNext/>
        <w:jc w:val="center"/>
      </w:pPr>
      <w:r>
        <w:rPr>
          <w:noProof/>
        </w:rPr>
        <w:drawing>
          <wp:inline distT="0" distB="0" distL="0" distR="0" wp14:anchorId="17D02D06" wp14:editId="116B9FCB">
            <wp:extent cx="3994890" cy="6599583"/>
            <wp:effectExtent l="0" t="0" r="5715" b="0"/>
            <wp:docPr id="30376753"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6753" name="Picture 3" descr="A screenshot of a computer gam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0288" cy="6625021"/>
                    </a:xfrm>
                    <a:prstGeom prst="rect">
                      <a:avLst/>
                    </a:prstGeom>
                  </pic:spPr>
                </pic:pic>
              </a:graphicData>
            </a:graphic>
          </wp:inline>
        </w:drawing>
      </w:r>
    </w:p>
    <w:p w14:paraId="625E6A87" w14:textId="519D65AB" w:rsidR="009046BA" w:rsidRPr="00F473CA" w:rsidRDefault="009046BA" w:rsidP="009046BA">
      <w:pPr>
        <w:spacing w:line="360" w:lineRule="auto"/>
        <w:jc w:val="both"/>
        <w:rPr>
          <w:rFonts w:ascii="Times New Roman" w:hAnsi="Times New Roman" w:cs="Times New Roman"/>
          <w:b/>
          <w:bCs/>
          <w:sz w:val="16"/>
          <w:szCs w:val="16"/>
        </w:rPr>
      </w:pPr>
      <w:r w:rsidRPr="00F473CA">
        <w:rPr>
          <w:rFonts w:ascii="Times New Roman" w:hAnsi="Times New Roman" w:cs="Times New Roman"/>
          <w:b/>
          <w:bCs/>
          <w:sz w:val="16"/>
          <w:szCs w:val="16"/>
        </w:rPr>
        <w:t xml:space="preserve">Figure </w:t>
      </w:r>
      <w:r w:rsidRPr="00F473CA">
        <w:rPr>
          <w:rFonts w:ascii="Times New Roman" w:hAnsi="Times New Roman" w:cs="Times New Roman"/>
          <w:b/>
          <w:bCs/>
          <w:sz w:val="16"/>
          <w:szCs w:val="16"/>
        </w:rPr>
        <w:fldChar w:fldCharType="begin"/>
      </w:r>
      <w:r w:rsidRPr="00F473CA">
        <w:rPr>
          <w:rFonts w:ascii="Times New Roman" w:hAnsi="Times New Roman" w:cs="Times New Roman"/>
          <w:b/>
          <w:bCs/>
          <w:sz w:val="16"/>
          <w:szCs w:val="16"/>
        </w:rPr>
        <w:instrText xml:space="preserve"> SEQ Figure \* ARABIC </w:instrText>
      </w:r>
      <w:r w:rsidRPr="00F473CA">
        <w:rPr>
          <w:rFonts w:ascii="Times New Roman" w:hAnsi="Times New Roman" w:cs="Times New Roman"/>
          <w:b/>
          <w:bCs/>
          <w:sz w:val="16"/>
          <w:szCs w:val="16"/>
        </w:rPr>
        <w:fldChar w:fldCharType="separate"/>
      </w:r>
      <w:r w:rsidRPr="00F473CA">
        <w:rPr>
          <w:rFonts w:ascii="Times New Roman" w:hAnsi="Times New Roman" w:cs="Times New Roman"/>
          <w:b/>
          <w:bCs/>
          <w:noProof/>
          <w:sz w:val="16"/>
          <w:szCs w:val="16"/>
        </w:rPr>
        <w:t>1</w:t>
      </w:r>
      <w:r w:rsidRPr="00F473CA">
        <w:rPr>
          <w:rFonts w:ascii="Times New Roman" w:hAnsi="Times New Roman" w:cs="Times New Roman"/>
          <w:b/>
          <w:bCs/>
          <w:sz w:val="16"/>
          <w:szCs w:val="16"/>
        </w:rPr>
        <w:fldChar w:fldCharType="end"/>
      </w:r>
      <w:r w:rsidRPr="00F473CA">
        <w:rPr>
          <w:rFonts w:ascii="Times New Roman" w:hAnsi="Times New Roman" w:cs="Times New Roman"/>
          <w:b/>
          <w:bCs/>
          <w:sz w:val="16"/>
          <w:szCs w:val="16"/>
        </w:rPr>
        <w:t xml:space="preserve">. </w:t>
      </w:r>
      <w:r w:rsidRPr="00F473CA">
        <w:rPr>
          <w:rFonts w:ascii="Times New Roman" w:hAnsi="Times New Roman" w:cs="Times New Roman"/>
          <w:sz w:val="16"/>
          <w:szCs w:val="16"/>
        </w:rPr>
        <w:t>Synchrony graph of plots with LHM presence (open) and exclusion (closed plots). The correlation effects among sites are represented by the Pearson Correlation on the y-axis and lag distance on the x-axis, showing whether the correlation is different or equal to the regional mean (dashed line).</w:t>
      </w:r>
      <w:r w:rsidRPr="00F473CA">
        <w:rPr>
          <w:rFonts w:ascii="Times New Roman" w:hAnsi="Times New Roman" w:cs="Times New Roman"/>
          <w:b/>
          <w:bCs/>
          <w:sz w:val="16"/>
          <w:szCs w:val="16"/>
        </w:rPr>
        <w:t xml:space="preserve"> </w:t>
      </w:r>
      <w:r w:rsidR="00125586" w:rsidRPr="00F473CA">
        <w:rPr>
          <w:rFonts w:ascii="Times New Roman" w:hAnsi="Times New Roman" w:cs="Times New Roman"/>
          <w:sz w:val="16"/>
          <w:szCs w:val="16"/>
        </w:rPr>
        <w:t xml:space="preserve">The Monte Carlo randomizations are shown by the 95% confidence interval in the gray region. </w:t>
      </w:r>
      <w:r w:rsidRPr="00F473CA">
        <w:rPr>
          <w:rFonts w:ascii="Times New Roman" w:hAnsi="Times New Roman" w:cs="Times New Roman"/>
          <w:sz w:val="16"/>
          <w:szCs w:val="16"/>
        </w:rPr>
        <w:t xml:space="preserve">Filled circles represent statistically significant levels of synchrony (α &lt; 0.05; two-tailed test) based on 500 Monte Carlo randomizations computed via function </w:t>
      </w:r>
      <w:proofErr w:type="spellStart"/>
      <w:r w:rsidRPr="00F473CA">
        <w:rPr>
          <w:rFonts w:ascii="Times New Roman" w:hAnsi="Times New Roman" w:cs="Times New Roman"/>
          <w:i/>
          <w:iCs/>
          <w:sz w:val="16"/>
          <w:szCs w:val="16"/>
        </w:rPr>
        <w:t>vario</w:t>
      </w:r>
      <w:proofErr w:type="spellEnd"/>
      <w:r w:rsidR="00125586" w:rsidRPr="00F473CA">
        <w:rPr>
          <w:rFonts w:ascii="Times New Roman" w:hAnsi="Times New Roman" w:cs="Times New Roman"/>
          <w:i/>
          <w:iCs/>
          <w:sz w:val="16"/>
          <w:szCs w:val="16"/>
        </w:rPr>
        <w:t>()</w:t>
      </w:r>
      <w:r w:rsidR="00DF34C9" w:rsidRPr="00F473CA">
        <w:rPr>
          <w:rFonts w:ascii="Times New Roman" w:hAnsi="Times New Roman" w:cs="Times New Roman"/>
          <w:sz w:val="16"/>
          <w:szCs w:val="16"/>
        </w:rPr>
        <w:t xml:space="preserve">, while the statistic values represent the linear regression output from </w:t>
      </w:r>
      <w:proofErr w:type="spellStart"/>
      <w:r w:rsidR="00DF34C9" w:rsidRPr="00F473CA">
        <w:rPr>
          <w:rFonts w:ascii="Times New Roman" w:hAnsi="Times New Roman" w:cs="Times New Roman"/>
          <w:i/>
          <w:iCs/>
          <w:sz w:val="16"/>
          <w:szCs w:val="16"/>
        </w:rPr>
        <w:t>vario.fit</w:t>
      </w:r>
      <w:proofErr w:type="spellEnd"/>
      <w:r w:rsidR="00DF34C9" w:rsidRPr="00F473CA">
        <w:rPr>
          <w:rFonts w:ascii="Times New Roman" w:hAnsi="Times New Roman" w:cs="Times New Roman"/>
          <w:i/>
          <w:iCs/>
          <w:sz w:val="16"/>
          <w:szCs w:val="16"/>
        </w:rPr>
        <w:t>()</w:t>
      </w:r>
      <w:r w:rsidR="00DF34C9" w:rsidRPr="00F473CA">
        <w:rPr>
          <w:rFonts w:ascii="Times New Roman" w:hAnsi="Times New Roman" w:cs="Times New Roman"/>
          <w:sz w:val="16"/>
          <w:szCs w:val="16"/>
        </w:rPr>
        <w:t xml:space="preserve"> function</w:t>
      </w:r>
      <w:r w:rsidRPr="00F473CA">
        <w:rPr>
          <w:rFonts w:ascii="Times New Roman" w:hAnsi="Times New Roman" w:cs="Times New Roman"/>
          <w:sz w:val="16"/>
          <w:szCs w:val="16"/>
        </w:rPr>
        <w:t xml:space="preserve">. </w:t>
      </w:r>
    </w:p>
    <w:p w14:paraId="1476E2DA" w14:textId="7452F787" w:rsidR="008059C1" w:rsidRPr="001A521D" w:rsidRDefault="00E72E0D" w:rsidP="004878C9">
      <w:pPr>
        <w:spacing w:line="360" w:lineRule="auto"/>
        <w:rPr>
          <w:rFonts w:ascii="Times New Roman" w:hAnsi="Times New Roman" w:cs="Times New Roman"/>
          <w:b/>
          <w:bCs/>
          <w:sz w:val="20"/>
          <w:szCs w:val="20"/>
        </w:rPr>
      </w:pPr>
      <w:r>
        <w:rPr>
          <w:rFonts w:ascii="Times New Roman" w:hAnsi="Times New Roman" w:cs="Times New Roman"/>
          <w:b/>
          <w:bCs/>
          <w:sz w:val="20"/>
          <w:szCs w:val="20"/>
        </w:rPr>
        <w:lastRenderedPageBreak/>
        <w:t>DISCUSSION</w:t>
      </w:r>
    </w:p>
    <w:p w14:paraId="4DBFCCF3" w14:textId="3DC61D46" w:rsidR="00525D52" w:rsidRPr="007577CC" w:rsidRDefault="00715355" w:rsidP="006B03FE">
      <w:pPr>
        <w:spacing w:line="480" w:lineRule="auto"/>
        <w:ind w:firstLine="720"/>
        <w:jc w:val="both"/>
        <w:rPr>
          <w:rFonts w:ascii="Times New Roman" w:eastAsia="Times New Roman" w:hAnsi="Times New Roman" w:cs="Times New Roman"/>
          <w:color w:val="000000" w:themeColor="text1"/>
          <w:sz w:val="20"/>
          <w:szCs w:val="20"/>
          <w:lang w:val="en-GB"/>
        </w:rPr>
      </w:pPr>
      <w:r>
        <w:rPr>
          <w:rFonts w:ascii="Times New Roman" w:eastAsia="Times New Roman" w:hAnsi="Times New Roman" w:cs="Times New Roman"/>
          <w:sz w:val="20"/>
          <w:szCs w:val="20"/>
          <w:lang w:val="en-GB"/>
        </w:rPr>
        <w:t>The spatiotemporal synchrony of sites with and without LMH examined here portrays the importance of these animals for the maintenance and stability of tropical forests. My analyses showed that the first direct effect of herbivores on plant dynamic is likely to occur by their release from disturbances such as herbivory and predation</w:t>
      </w:r>
      <w:r w:rsidR="001A521D">
        <w:rPr>
          <w:rFonts w:ascii="Times New Roman" w:eastAsia="Times New Roman" w:hAnsi="Times New Roman" w:cs="Times New Roman"/>
          <w:sz w:val="20"/>
          <w:szCs w:val="20"/>
          <w:lang w:val="en-GB"/>
        </w:rPr>
        <w:t>, which aligns with my first hypothesis and first pred</w:t>
      </w:r>
      <w:r w:rsidR="006A0AD0">
        <w:rPr>
          <w:rFonts w:ascii="Times New Roman" w:eastAsia="Times New Roman" w:hAnsi="Times New Roman" w:cs="Times New Roman"/>
          <w:sz w:val="20"/>
          <w:szCs w:val="20"/>
          <w:lang w:val="en-GB"/>
        </w:rPr>
        <w:t>i</w:t>
      </w:r>
      <w:r w:rsidR="001A521D">
        <w:rPr>
          <w:rFonts w:ascii="Times New Roman" w:eastAsia="Times New Roman" w:hAnsi="Times New Roman" w:cs="Times New Roman"/>
          <w:sz w:val="20"/>
          <w:szCs w:val="20"/>
          <w:lang w:val="en-GB"/>
        </w:rPr>
        <w:t>ction</w:t>
      </w:r>
      <w:r>
        <w:rPr>
          <w:rFonts w:ascii="Times New Roman" w:eastAsia="Times New Roman" w:hAnsi="Times New Roman" w:cs="Times New Roman"/>
          <w:sz w:val="20"/>
          <w:szCs w:val="20"/>
          <w:lang w:val="en-GB"/>
        </w:rPr>
        <w:t xml:space="preserve">. The plant’s abundance in closed plots synchronized more than </w:t>
      </w:r>
      <w:r w:rsidR="00D16D9C">
        <w:rPr>
          <w:rFonts w:ascii="Times New Roman" w:eastAsia="Times New Roman" w:hAnsi="Times New Roman" w:cs="Times New Roman"/>
          <w:sz w:val="20"/>
          <w:szCs w:val="20"/>
          <w:lang w:val="en-GB"/>
        </w:rPr>
        <w:t>in the open</w:t>
      </w:r>
      <w:r>
        <w:rPr>
          <w:rFonts w:ascii="Times New Roman" w:eastAsia="Times New Roman" w:hAnsi="Times New Roman" w:cs="Times New Roman"/>
          <w:sz w:val="20"/>
          <w:szCs w:val="20"/>
          <w:lang w:val="en-GB"/>
        </w:rPr>
        <w:t xml:space="preserve">, showing </w:t>
      </w:r>
      <w:r w:rsidR="006B03FE">
        <w:rPr>
          <w:rFonts w:ascii="Times New Roman" w:eastAsia="Times New Roman" w:hAnsi="Times New Roman" w:cs="Times New Roman"/>
          <w:sz w:val="20"/>
          <w:szCs w:val="20"/>
          <w:lang w:val="en-GB"/>
        </w:rPr>
        <w:t xml:space="preserve">that over time, </w:t>
      </w:r>
      <w:r>
        <w:rPr>
          <w:rFonts w:ascii="Times New Roman" w:eastAsia="Times New Roman" w:hAnsi="Times New Roman" w:cs="Times New Roman"/>
          <w:sz w:val="20"/>
          <w:szCs w:val="20"/>
          <w:lang w:val="en-GB"/>
        </w:rPr>
        <w:t xml:space="preserve">those plots were moving </w:t>
      </w:r>
      <w:r w:rsidR="006B03FE">
        <w:rPr>
          <w:rFonts w:ascii="Times New Roman" w:eastAsia="Times New Roman" w:hAnsi="Times New Roman" w:cs="Times New Roman"/>
          <w:sz w:val="20"/>
          <w:szCs w:val="20"/>
          <w:lang w:val="en-GB"/>
        </w:rPr>
        <w:t>toward</w:t>
      </w:r>
      <w:r w:rsidR="00525D52">
        <w:rPr>
          <w:rFonts w:ascii="Times New Roman" w:eastAsia="Times New Roman" w:hAnsi="Times New Roman" w:cs="Times New Roman"/>
          <w:sz w:val="20"/>
          <w:szCs w:val="20"/>
          <w:lang w:val="en-GB"/>
        </w:rPr>
        <w:t>s</w:t>
      </w:r>
      <w:r>
        <w:rPr>
          <w:rFonts w:ascii="Times New Roman" w:eastAsia="Times New Roman" w:hAnsi="Times New Roman" w:cs="Times New Roman"/>
          <w:sz w:val="20"/>
          <w:szCs w:val="20"/>
          <w:lang w:val="en-GB"/>
        </w:rPr>
        <w:t xml:space="preserve"> the same </w:t>
      </w:r>
      <w:r w:rsidR="00525D52">
        <w:rPr>
          <w:rFonts w:ascii="Times New Roman" w:eastAsia="Times New Roman" w:hAnsi="Times New Roman" w:cs="Times New Roman"/>
          <w:sz w:val="20"/>
          <w:szCs w:val="20"/>
          <w:lang w:val="en-GB"/>
        </w:rPr>
        <w:t>ecological direction</w:t>
      </w:r>
      <w:r w:rsidR="006B03FE">
        <w:rPr>
          <w:rFonts w:ascii="Times New Roman" w:eastAsia="Times New Roman" w:hAnsi="Times New Roman" w:cs="Times New Roman"/>
          <w:sz w:val="20"/>
          <w:szCs w:val="20"/>
          <w:lang w:val="en-GB"/>
        </w:rPr>
        <w:t>,</w:t>
      </w:r>
      <w:r>
        <w:rPr>
          <w:rFonts w:ascii="Times New Roman" w:eastAsia="Times New Roman" w:hAnsi="Times New Roman" w:cs="Times New Roman"/>
          <w:sz w:val="20"/>
          <w:szCs w:val="20"/>
          <w:lang w:val="en-GB"/>
        </w:rPr>
        <w:t xml:space="preserve"> even </w:t>
      </w:r>
      <w:r w:rsidR="006B03FE">
        <w:rPr>
          <w:rFonts w:ascii="Times New Roman" w:eastAsia="Times New Roman" w:hAnsi="Times New Roman" w:cs="Times New Roman"/>
          <w:sz w:val="20"/>
          <w:szCs w:val="20"/>
          <w:lang w:val="en-GB"/>
        </w:rPr>
        <w:t>though</w:t>
      </w:r>
      <w:r>
        <w:rPr>
          <w:rFonts w:ascii="Times New Roman" w:eastAsia="Times New Roman" w:hAnsi="Times New Roman" w:cs="Times New Roman"/>
          <w:sz w:val="20"/>
          <w:szCs w:val="20"/>
          <w:lang w:val="en-GB"/>
        </w:rPr>
        <w:t xml:space="preserve"> </w:t>
      </w:r>
      <w:r w:rsidR="006B03FE" w:rsidRPr="007577CC">
        <w:rPr>
          <w:rFonts w:ascii="Times New Roman" w:eastAsia="Times New Roman" w:hAnsi="Times New Roman" w:cs="Times New Roman"/>
          <w:color w:val="000000" w:themeColor="text1"/>
          <w:sz w:val="20"/>
          <w:szCs w:val="20"/>
          <w:lang w:val="en-GB"/>
        </w:rPr>
        <w:t xml:space="preserve">they were spatially apart from each other. </w:t>
      </w:r>
      <w:r w:rsidR="004B08E9" w:rsidRPr="007577CC">
        <w:rPr>
          <w:rFonts w:ascii="Times New Roman" w:eastAsia="Times New Roman" w:hAnsi="Times New Roman" w:cs="Times New Roman"/>
          <w:color w:val="000000" w:themeColor="text1"/>
          <w:sz w:val="20"/>
          <w:szCs w:val="20"/>
          <w:lang w:val="en-GB"/>
        </w:rPr>
        <w:t>One intuitive mechanism that might explain this result</w:t>
      </w:r>
      <w:r w:rsidR="004B08E9" w:rsidRPr="007577CC">
        <w:rPr>
          <w:rFonts w:ascii="Times New Roman" w:eastAsia="Times New Roman" w:hAnsi="Times New Roman" w:cs="Times New Roman"/>
          <w:bCs/>
          <w:color w:val="000000" w:themeColor="text1"/>
          <w:sz w:val="20"/>
          <w:szCs w:val="20"/>
          <w:lang w:val="en-GB"/>
        </w:rPr>
        <w:t xml:space="preserve"> is the plant release from the LMH. For example, </w:t>
      </w:r>
      <w:r w:rsidR="00525D52" w:rsidRPr="007577CC">
        <w:rPr>
          <w:rFonts w:ascii="Times New Roman" w:eastAsia="Times New Roman" w:hAnsi="Times New Roman" w:cs="Times New Roman"/>
          <w:bCs/>
          <w:color w:val="000000" w:themeColor="text1"/>
          <w:sz w:val="20"/>
          <w:szCs w:val="20"/>
          <w:lang w:val="en-GB"/>
        </w:rPr>
        <w:t>adult plants are resistant to mechanical disturbance, such as many trees</w:t>
      </w:r>
      <w:r w:rsidR="004B08E9" w:rsidRPr="007577CC">
        <w:rPr>
          <w:rFonts w:ascii="Times New Roman" w:eastAsia="Times New Roman" w:hAnsi="Times New Roman" w:cs="Times New Roman"/>
          <w:bCs/>
          <w:color w:val="000000" w:themeColor="text1"/>
          <w:sz w:val="20"/>
          <w:szCs w:val="20"/>
          <w:lang w:val="en-GB"/>
        </w:rPr>
        <w:t>, due to their trunk and bark.</w:t>
      </w:r>
      <w:r w:rsidR="004B08E9" w:rsidRPr="007577CC">
        <w:rPr>
          <w:color w:val="000000" w:themeColor="text1"/>
        </w:rPr>
        <w:t xml:space="preserve"> </w:t>
      </w:r>
      <w:r w:rsidR="004B08E9" w:rsidRPr="007577CC">
        <w:rPr>
          <w:rFonts w:ascii="Times New Roman" w:eastAsia="Times New Roman" w:hAnsi="Times New Roman" w:cs="Times New Roman"/>
          <w:bCs/>
          <w:color w:val="000000" w:themeColor="text1"/>
          <w:sz w:val="20"/>
          <w:szCs w:val="20"/>
          <w:lang w:val="en-GB"/>
        </w:rPr>
        <w:t xml:space="preserve">However, at the sapling stage, they are vulnerable to trampling and browsing by medium and large-sized mammals </w:t>
      </w:r>
      <w:r w:rsidR="00525D52" w:rsidRPr="007577CC">
        <w:rPr>
          <w:rFonts w:ascii="Times New Roman" w:eastAsia="Times New Roman" w:hAnsi="Times New Roman" w:cs="Times New Roman"/>
          <w:bCs/>
          <w:color w:val="000000" w:themeColor="text1"/>
          <w:sz w:val="20"/>
          <w:szCs w:val="20"/>
          <w:lang w:val="en-GB"/>
        </w:rPr>
        <w:t>(</w:t>
      </w:r>
      <w:r w:rsidR="00525D52" w:rsidRPr="007577CC">
        <w:rPr>
          <w:rFonts w:ascii="Times New Roman" w:hAnsi="Times New Roman" w:cs="Times New Roman"/>
          <w:color w:val="000000" w:themeColor="text1"/>
          <w:sz w:val="20"/>
          <w:szCs w:val="20"/>
          <w:lang w:val="en-GB"/>
        </w:rPr>
        <w:t>Rosin et al., 2017</w:t>
      </w:r>
      <w:r w:rsidR="00525D52" w:rsidRPr="007577CC">
        <w:rPr>
          <w:rFonts w:ascii="Times New Roman" w:eastAsia="Times New Roman" w:hAnsi="Times New Roman" w:cs="Times New Roman"/>
          <w:bCs/>
          <w:color w:val="000000" w:themeColor="text1"/>
          <w:sz w:val="20"/>
          <w:szCs w:val="20"/>
          <w:lang w:val="en-GB"/>
        </w:rPr>
        <w:t>).</w:t>
      </w:r>
    </w:p>
    <w:p w14:paraId="15B3CECD" w14:textId="76A56920" w:rsidR="00704C7E" w:rsidRDefault="004B08E9" w:rsidP="001A521D">
      <w:pPr>
        <w:spacing w:line="480" w:lineRule="auto"/>
        <w:ind w:firstLine="720"/>
        <w:jc w:val="both"/>
        <w:rPr>
          <w:rFonts w:ascii="Times New Roman" w:eastAsia="Times New Roman" w:hAnsi="Times New Roman" w:cs="Times New Roman"/>
          <w:iCs/>
          <w:sz w:val="20"/>
          <w:szCs w:val="20"/>
          <w:lang w:val="en-GB"/>
        </w:rPr>
      </w:pPr>
      <w:r w:rsidRPr="007577CC">
        <w:rPr>
          <w:rFonts w:ascii="Times New Roman" w:eastAsia="Times New Roman" w:hAnsi="Times New Roman" w:cs="Times New Roman"/>
          <w:bCs/>
          <w:color w:val="000000" w:themeColor="text1"/>
          <w:sz w:val="20"/>
          <w:szCs w:val="20"/>
          <w:lang w:val="en-GB"/>
        </w:rPr>
        <w:t>Beyond the explicit effects of herbivory</w:t>
      </w:r>
      <w:r>
        <w:rPr>
          <w:rFonts w:ascii="Times New Roman" w:eastAsia="Times New Roman" w:hAnsi="Times New Roman" w:cs="Times New Roman"/>
          <w:bCs/>
          <w:sz w:val="20"/>
          <w:szCs w:val="20"/>
          <w:lang w:val="en-GB"/>
        </w:rPr>
        <w:t xml:space="preserve">, LMH </w:t>
      </w:r>
      <w:proofErr w:type="gramStart"/>
      <w:r>
        <w:rPr>
          <w:rFonts w:ascii="Times New Roman" w:eastAsia="Times New Roman" w:hAnsi="Times New Roman" w:cs="Times New Roman"/>
          <w:bCs/>
          <w:sz w:val="20"/>
          <w:szCs w:val="20"/>
          <w:lang w:val="en-GB"/>
        </w:rPr>
        <w:t>has a preference for</w:t>
      </w:r>
      <w:proofErr w:type="gramEnd"/>
      <w:r>
        <w:rPr>
          <w:rFonts w:ascii="Times New Roman" w:eastAsia="Times New Roman" w:hAnsi="Times New Roman" w:cs="Times New Roman"/>
          <w:bCs/>
          <w:sz w:val="20"/>
          <w:szCs w:val="20"/>
          <w:lang w:val="en-GB"/>
        </w:rPr>
        <w:t xml:space="preserve"> fruits and seeds</w:t>
      </w:r>
      <w:r w:rsidR="00D16D9C">
        <w:rPr>
          <w:rFonts w:ascii="Times New Roman" w:eastAsia="Times New Roman" w:hAnsi="Times New Roman" w:cs="Times New Roman"/>
          <w:bCs/>
          <w:sz w:val="20"/>
          <w:szCs w:val="20"/>
          <w:lang w:val="en-GB"/>
        </w:rPr>
        <w:t>,</w:t>
      </w:r>
      <w:r>
        <w:rPr>
          <w:rFonts w:ascii="Times New Roman" w:eastAsia="Times New Roman" w:hAnsi="Times New Roman" w:cs="Times New Roman"/>
          <w:bCs/>
          <w:sz w:val="20"/>
          <w:szCs w:val="20"/>
          <w:lang w:val="en-GB"/>
        </w:rPr>
        <w:t xml:space="preserve"> given their rich nutritional </w:t>
      </w:r>
      <w:r w:rsidRPr="007577CC">
        <w:rPr>
          <w:rFonts w:ascii="Times New Roman" w:eastAsia="Times New Roman" w:hAnsi="Times New Roman" w:cs="Times New Roman"/>
          <w:bCs/>
          <w:color w:val="000000" w:themeColor="text1"/>
          <w:sz w:val="20"/>
          <w:szCs w:val="20"/>
          <w:lang w:val="en-GB"/>
        </w:rPr>
        <w:t>content</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Wright et al., 2007</w:t>
      </w:r>
      <w:r w:rsidR="006B03FE" w:rsidRPr="007577CC">
        <w:rPr>
          <w:rFonts w:ascii="Times New Roman" w:eastAsia="Times New Roman" w:hAnsi="Times New Roman" w:cs="Times New Roman"/>
          <w:bCs/>
          <w:color w:val="000000" w:themeColor="text1"/>
          <w:sz w:val="20"/>
          <w:szCs w:val="20"/>
          <w:lang w:val="en-GB"/>
        </w:rPr>
        <w:t xml:space="preserve">). </w:t>
      </w:r>
      <w:proofErr w:type="gramStart"/>
      <w:r w:rsidR="006B03FE" w:rsidRPr="000643D2">
        <w:rPr>
          <w:rFonts w:ascii="Times New Roman" w:eastAsia="Times New Roman" w:hAnsi="Times New Roman" w:cs="Times New Roman"/>
          <w:bCs/>
          <w:sz w:val="20"/>
          <w:szCs w:val="20"/>
          <w:lang w:val="en-GB"/>
        </w:rPr>
        <w:t>As a consequence</w:t>
      </w:r>
      <w:proofErr w:type="gramEnd"/>
      <w:r w:rsidR="006B03FE" w:rsidRPr="000643D2">
        <w:rPr>
          <w:rFonts w:ascii="Times New Roman" w:eastAsia="Times New Roman" w:hAnsi="Times New Roman" w:cs="Times New Roman"/>
          <w:bCs/>
          <w:sz w:val="20"/>
          <w:szCs w:val="20"/>
          <w:lang w:val="en-GB"/>
        </w:rPr>
        <w:t xml:space="preserve">, seed predation by LMH is thought </w:t>
      </w:r>
      <w:r w:rsidR="00D16D9C">
        <w:rPr>
          <w:rFonts w:ascii="Times New Roman" w:eastAsia="Times New Roman" w:hAnsi="Times New Roman" w:cs="Times New Roman"/>
          <w:bCs/>
          <w:sz w:val="20"/>
          <w:szCs w:val="20"/>
          <w:lang w:val="en-GB"/>
        </w:rPr>
        <w:t xml:space="preserve">to reduce plant recruitment and population densities </w:t>
      </w:r>
      <w:r w:rsidR="00D16D9C" w:rsidRPr="007577CC">
        <w:rPr>
          <w:rFonts w:ascii="Times New Roman" w:eastAsia="Times New Roman" w:hAnsi="Times New Roman" w:cs="Times New Roman"/>
          <w:bCs/>
          <w:color w:val="000000" w:themeColor="text1"/>
          <w:sz w:val="20"/>
          <w:szCs w:val="20"/>
          <w:lang w:val="en-GB"/>
        </w:rPr>
        <w:t>strongly</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Beck et al., 2013</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Kurten et al., 2015;</w:t>
      </w:r>
      <w:r w:rsidR="006B03FE"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hAnsi="Times New Roman" w:cs="Times New Roman"/>
          <w:color w:val="000000" w:themeColor="text1"/>
          <w:sz w:val="20"/>
          <w:szCs w:val="20"/>
          <w:lang w:val="en-GB"/>
        </w:rPr>
        <w:t>Theimer et al., 2011</w:t>
      </w:r>
      <w:r w:rsidR="006B03FE" w:rsidRPr="007577CC">
        <w:rPr>
          <w:rFonts w:ascii="Times New Roman" w:eastAsia="Times New Roman" w:hAnsi="Times New Roman" w:cs="Times New Roman"/>
          <w:bCs/>
          <w:color w:val="000000" w:themeColor="text1"/>
          <w:sz w:val="20"/>
          <w:szCs w:val="20"/>
          <w:lang w:val="en-GB"/>
        </w:rPr>
        <w:t xml:space="preserve">). Moreover, plants with large fruits are considered late successional plants and good competitors in primary forests because they can rely upon their seeds rich in water </w:t>
      </w:r>
      <w:r w:rsidR="00525D52" w:rsidRPr="007577CC">
        <w:rPr>
          <w:rFonts w:ascii="Times New Roman" w:eastAsia="Times New Roman" w:hAnsi="Times New Roman" w:cs="Times New Roman"/>
          <w:bCs/>
          <w:color w:val="000000" w:themeColor="text1"/>
          <w:sz w:val="20"/>
          <w:szCs w:val="20"/>
          <w:lang w:val="en-GB"/>
        </w:rPr>
        <w:t xml:space="preserve">content </w:t>
      </w:r>
      <w:r w:rsidR="006B03FE" w:rsidRPr="007577CC">
        <w:rPr>
          <w:rFonts w:ascii="Times New Roman" w:eastAsia="Times New Roman" w:hAnsi="Times New Roman" w:cs="Times New Roman"/>
          <w:bCs/>
          <w:color w:val="000000" w:themeColor="text1"/>
          <w:sz w:val="20"/>
          <w:szCs w:val="20"/>
          <w:lang w:val="en-GB"/>
        </w:rPr>
        <w:t>and</w:t>
      </w:r>
      <w:r w:rsidR="00525D52" w:rsidRPr="007577CC">
        <w:rPr>
          <w:rFonts w:ascii="Times New Roman" w:eastAsia="Times New Roman" w:hAnsi="Times New Roman" w:cs="Times New Roman"/>
          <w:bCs/>
          <w:color w:val="000000" w:themeColor="text1"/>
          <w:sz w:val="20"/>
          <w:szCs w:val="20"/>
          <w:lang w:val="en-GB"/>
        </w:rPr>
        <w:t xml:space="preserve"> </w:t>
      </w:r>
      <w:r w:rsidR="006B03FE" w:rsidRPr="007577CC">
        <w:rPr>
          <w:rFonts w:ascii="Times New Roman" w:eastAsia="Times New Roman" w:hAnsi="Times New Roman" w:cs="Times New Roman"/>
          <w:bCs/>
          <w:color w:val="000000" w:themeColor="text1"/>
          <w:sz w:val="20"/>
          <w:szCs w:val="20"/>
          <w:lang w:val="en-GB"/>
        </w:rPr>
        <w:t>nutrients</w:t>
      </w:r>
      <w:r w:rsidR="00525D52" w:rsidRPr="007577CC">
        <w:rPr>
          <w:rFonts w:ascii="Times New Roman" w:eastAsia="Times New Roman" w:hAnsi="Times New Roman" w:cs="Times New Roman"/>
          <w:bCs/>
          <w:color w:val="000000" w:themeColor="text1"/>
          <w:sz w:val="20"/>
          <w:szCs w:val="20"/>
          <w:lang w:val="en-GB"/>
        </w:rPr>
        <w:t xml:space="preserve"> required to grow</w:t>
      </w:r>
      <w:r w:rsidR="006B03FE" w:rsidRPr="007577CC">
        <w:rPr>
          <w:rFonts w:ascii="Times New Roman" w:eastAsia="Times New Roman" w:hAnsi="Times New Roman" w:cs="Times New Roman"/>
          <w:bCs/>
          <w:color w:val="000000" w:themeColor="text1"/>
          <w:sz w:val="20"/>
          <w:szCs w:val="20"/>
          <w:lang w:val="en-GB"/>
        </w:rPr>
        <w:t xml:space="preserve"> (</w:t>
      </w:r>
      <w:r w:rsidR="00525D52" w:rsidRPr="007577CC">
        <w:rPr>
          <w:rFonts w:ascii="Times New Roman" w:hAnsi="Times New Roman" w:cs="Times New Roman"/>
          <w:color w:val="000000" w:themeColor="text1"/>
          <w:sz w:val="20"/>
          <w:szCs w:val="20"/>
          <w:lang w:val="en-GB"/>
        </w:rPr>
        <w:t>Beck et al., 2013; Kurten et al., 2015</w:t>
      </w:r>
      <w:r w:rsidR="006B03FE" w:rsidRPr="007577CC">
        <w:rPr>
          <w:rFonts w:ascii="Times New Roman" w:eastAsia="Times New Roman" w:hAnsi="Times New Roman" w:cs="Times New Roman"/>
          <w:bCs/>
          <w:color w:val="000000" w:themeColor="text1"/>
          <w:sz w:val="20"/>
          <w:szCs w:val="20"/>
          <w:lang w:val="en-GB"/>
        </w:rPr>
        <w:t xml:space="preserve">). </w:t>
      </w:r>
      <w:r w:rsidR="006B03FE">
        <w:rPr>
          <w:rFonts w:ascii="Times New Roman" w:eastAsia="Times New Roman" w:hAnsi="Times New Roman" w:cs="Times New Roman"/>
          <w:bCs/>
          <w:sz w:val="20"/>
          <w:szCs w:val="20"/>
          <w:lang w:val="en-GB"/>
        </w:rPr>
        <w:t>This adaptation provides them advantages over other species, especially during the sapling stage, where competition is</w:t>
      </w:r>
      <w:r w:rsidR="00525D52">
        <w:rPr>
          <w:rFonts w:ascii="Times New Roman" w:eastAsia="Times New Roman" w:hAnsi="Times New Roman" w:cs="Times New Roman"/>
          <w:bCs/>
          <w:sz w:val="20"/>
          <w:szCs w:val="20"/>
          <w:lang w:val="en-GB"/>
        </w:rPr>
        <w:t xml:space="preserve"> more</w:t>
      </w:r>
      <w:r w:rsidR="006B03FE">
        <w:rPr>
          <w:rFonts w:ascii="Times New Roman" w:eastAsia="Times New Roman" w:hAnsi="Times New Roman" w:cs="Times New Roman"/>
          <w:bCs/>
          <w:sz w:val="20"/>
          <w:szCs w:val="20"/>
          <w:lang w:val="en-GB"/>
        </w:rPr>
        <w:t xml:space="preserve"> intense </w:t>
      </w:r>
      <w:r w:rsidR="006B03FE" w:rsidRPr="007577CC">
        <w:rPr>
          <w:rFonts w:ascii="Times New Roman" w:eastAsia="Times New Roman" w:hAnsi="Times New Roman" w:cs="Times New Roman"/>
          <w:bCs/>
          <w:color w:val="000000" w:themeColor="text1"/>
          <w:sz w:val="20"/>
          <w:szCs w:val="20"/>
          <w:lang w:val="en-GB"/>
        </w:rPr>
        <w:t>(</w:t>
      </w:r>
      <w:r w:rsidR="00525D52" w:rsidRPr="007577CC">
        <w:rPr>
          <w:rFonts w:ascii="Times New Roman" w:eastAsia="Times New Roman" w:hAnsi="Times New Roman" w:cs="Times New Roman"/>
          <w:bCs/>
          <w:color w:val="000000" w:themeColor="text1"/>
          <w:sz w:val="20"/>
          <w:szCs w:val="20"/>
          <w:lang w:val="en-GB"/>
        </w:rPr>
        <w:t>Wright et al., 2007</w:t>
      </w:r>
      <w:r w:rsidR="006B03FE" w:rsidRPr="007577CC">
        <w:rPr>
          <w:rFonts w:ascii="Times New Roman" w:eastAsia="Times New Roman" w:hAnsi="Times New Roman" w:cs="Times New Roman"/>
          <w:bCs/>
          <w:color w:val="000000" w:themeColor="text1"/>
          <w:sz w:val="20"/>
          <w:szCs w:val="20"/>
          <w:lang w:val="en-GB"/>
        </w:rPr>
        <w:t xml:space="preserve">). </w:t>
      </w:r>
      <w:r w:rsidR="00525D52">
        <w:rPr>
          <w:rFonts w:ascii="Times New Roman" w:eastAsia="Times New Roman" w:hAnsi="Times New Roman" w:cs="Times New Roman"/>
          <w:bCs/>
          <w:sz w:val="20"/>
          <w:szCs w:val="20"/>
          <w:lang w:val="en-GB"/>
        </w:rPr>
        <w:t xml:space="preserve">Some taxonomic </w:t>
      </w:r>
      <w:r w:rsidR="00525D52" w:rsidRPr="007577CC">
        <w:rPr>
          <w:rFonts w:ascii="Times New Roman" w:eastAsia="Times New Roman" w:hAnsi="Times New Roman" w:cs="Times New Roman"/>
          <w:bCs/>
          <w:color w:val="000000" w:themeColor="text1"/>
          <w:sz w:val="20"/>
          <w:szCs w:val="20"/>
          <w:lang w:val="en-GB"/>
        </w:rPr>
        <w:t xml:space="preserve">groups, such as palms and lianas, </w:t>
      </w:r>
      <w:r w:rsidR="00525D52" w:rsidRPr="007577CC">
        <w:rPr>
          <w:rFonts w:ascii="Times New Roman" w:eastAsia="Times New Roman" w:hAnsi="Times New Roman" w:cs="Times New Roman"/>
          <w:color w:val="000000" w:themeColor="text1"/>
          <w:sz w:val="20"/>
          <w:szCs w:val="20"/>
          <w:lang w:val="en-GB"/>
        </w:rPr>
        <w:t>h</w:t>
      </w:r>
      <w:r w:rsidR="00525D52" w:rsidRPr="007577CC">
        <w:rPr>
          <w:rFonts w:ascii="Times New Roman" w:eastAsia="Times New Roman" w:hAnsi="Times New Roman" w:cs="Times New Roman"/>
          <w:bCs/>
          <w:color w:val="000000" w:themeColor="text1"/>
          <w:sz w:val="20"/>
          <w:szCs w:val="20"/>
          <w:lang w:val="en-GB"/>
        </w:rPr>
        <w:t xml:space="preserve">ave higher fecundity and </w:t>
      </w:r>
      <w:r w:rsidR="00525D52" w:rsidRPr="007577CC">
        <w:rPr>
          <w:rFonts w:ascii="Times New Roman" w:eastAsia="Times New Roman" w:hAnsi="Times New Roman" w:cs="Times New Roman"/>
          <w:color w:val="000000" w:themeColor="text1"/>
          <w:sz w:val="20"/>
          <w:szCs w:val="20"/>
          <w:lang w:val="en-GB"/>
        </w:rPr>
        <w:t xml:space="preserve">relatively high germination rates and </w:t>
      </w:r>
      <w:r w:rsidR="00525D52" w:rsidRPr="007577CC">
        <w:rPr>
          <w:rFonts w:ascii="Times New Roman" w:eastAsia="Times New Roman" w:hAnsi="Times New Roman" w:cs="Times New Roman"/>
          <w:bCs/>
          <w:color w:val="000000" w:themeColor="text1"/>
          <w:sz w:val="20"/>
          <w:szCs w:val="20"/>
          <w:lang w:val="en-GB"/>
        </w:rPr>
        <w:t xml:space="preserve">are hyper-dominant in the </w:t>
      </w:r>
      <w:proofErr w:type="gramStart"/>
      <w:r w:rsidR="00525D52" w:rsidRPr="007577CC">
        <w:rPr>
          <w:rFonts w:ascii="Times New Roman" w:eastAsia="Times New Roman" w:hAnsi="Times New Roman" w:cs="Times New Roman"/>
          <w:bCs/>
          <w:color w:val="000000" w:themeColor="text1"/>
          <w:sz w:val="20"/>
          <w:szCs w:val="20"/>
          <w:lang w:val="en-GB"/>
        </w:rPr>
        <w:t>Atlantic forest</w:t>
      </w:r>
      <w:proofErr w:type="gramEnd"/>
      <w:r w:rsidR="00525D52" w:rsidRPr="007577CC">
        <w:rPr>
          <w:rFonts w:ascii="Times New Roman" w:eastAsia="Times New Roman" w:hAnsi="Times New Roman" w:cs="Times New Roman"/>
          <w:bCs/>
          <w:color w:val="000000" w:themeColor="text1"/>
          <w:sz w:val="20"/>
          <w:szCs w:val="20"/>
          <w:lang w:val="en-GB"/>
        </w:rPr>
        <w:t xml:space="preserve"> (</w:t>
      </w:r>
      <w:proofErr w:type="spellStart"/>
      <w:r w:rsidR="00525D52" w:rsidRPr="007577CC">
        <w:rPr>
          <w:rFonts w:ascii="Times New Roman" w:hAnsi="Times New Roman" w:cs="Times New Roman"/>
          <w:color w:val="000000" w:themeColor="text1"/>
          <w:sz w:val="20"/>
          <w:szCs w:val="20"/>
          <w:lang w:val="en-GB"/>
        </w:rPr>
        <w:t>Pizo</w:t>
      </w:r>
      <w:proofErr w:type="spellEnd"/>
      <w:r w:rsidR="00525D52" w:rsidRPr="007577CC">
        <w:rPr>
          <w:rFonts w:ascii="Times New Roman" w:hAnsi="Times New Roman" w:cs="Times New Roman"/>
          <w:color w:val="000000" w:themeColor="text1"/>
          <w:sz w:val="20"/>
          <w:szCs w:val="20"/>
          <w:lang w:val="en-GB"/>
        </w:rPr>
        <w:t xml:space="preserve"> et al., 2006; </w:t>
      </w:r>
      <w:r w:rsidR="00525D52" w:rsidRPr="007577CC">
        <w:rPr>
          <w:rFonts w:ascii="Times New Roman" w:eastAsia="Times New Roman" w:hAnsi="Times New Roman" w:cs="Times New Roman"/>
          <w:bCs/>
          <w:color w:val="000000" w:themeColor="text1"/>
          <w:sz w:val="20"/>
          <w:szCs w:val="20"/>
          <w:lang w:val="en-GB"/>
        </w:rPr>
        <w:t xml:space="preserve">Wright et al., 2007; </w:t>
      </w:r>
      <w:r w:rsidR="00525D52" w:rsidRPr="007577CC">
        <w:rPr>
          <w:rFonts w:ascii="Times New Roman" w:hAnsi="Times New Roman" w:cs="Times New Roman"/>
          <w:color w:val="000000" w:themeColor="text1"/>
          <w:sz w:val="20"/>
          <w:szCs w:val="20"/>
          <w:lang w:val="en-GB"/>
        </w:rPr>
        <w:t>Staggemeier et al., 2017</w:t>
      </w:r>
      <w:r w:rsidR="00525D52" w:rsidRPr="007577CC">
        <w:rPr>
          <w:rFonts w:ascii="Times New Roman" w:eastAsia="Times New Roman" w:hAnsi="Times New Roman" w:cs="Times New Roman"/>
          <w:bCs/>
          <w:color w:val="000000" w:themeColor="text1"/>
          <w:sz w:val="20"/>
          <w:szCs w:val="20"/>
          <w:lang w:val="en-GB"/>
        </w:rPr>
        <w:t>).</w:t>
      </w:r>
      <w:r w:rsidRPr="007577CC">
        <w:rPr>
          <w:rFonts w:ascii="Times New Roman" w:eastAsia="Times New Roman" w:hAnsi="Times New Roman" w:cs="Times New Roman"/>
          <w:bCs/>
          <w:color w:val="000000" w:themeColor="text1"/>
          <w:sz w:val="20"/>
          <w:szCs w:val="20"/>
          <w:lang w:val="en-GB"/>
        </w:rPr>
        <w:t xml:space="preserve"> Other </w:t>
      </w:r>
      <w:r w:rsidRPr="007577CC">
        <w:rPr>
          <w:rFonts w:ascii="Times New Roman" w:eastAsia="Times New Roman" w:hAnsi="Times New Roman" w:cs="Times New Roman"/>
          <w:iCs/>
          <w:color w:val="000000" w:themeColor="text1"/>
          <w:sz w:val="20"/>
          <w:szCs w:val="20"/>
          <w:lang w:val="en-GB"/>
        </w:rPr>
        <w:t xml:space="preserve">morphological adaptations, such as thin and flexible stems, may help many species to persist in the presence of LMH and to thrive in their absence (Beck et al., 2013; Luskin et al., 2019).  The </w:t>
      </w:r>
      <w:r w:rsidR="00493F9C">
        <w:rPr>
          <w:rFonts w:ascii="Times New Roman" w:eastAsia="Times New Roman" w:hAnsi="Times New Roman" w:cs="Times New Roman"/>
          <w:iCs/>
          <w:sz w:val="20"/>
          <w:szCs w:val="20"/>
          <w:lang w:val="en-GB"/>
        </w:rPr>
        <w:t>combined</w:t>
      </w:r>
      <w:r>
        <w:rPr>
          <w:rFonts w:ascii="Times New Roman" w:eastAsia="Times New Roman" w:hAnsi="Times New Roman" w:cs="Times New Roman"/>
          <w:iCs/>
          <w:sz w:val="20"/>
          <w:szCs w:val="20"/>
          <w:lang w:val="en-GB"/>
        </w:rPr>
        <w:t xml:space="preserve"> effects of herbivory and seed predation release from LMH </w:t>
      </w:r>
      <w:r w:rsidR="00493F9C">
        <w:rPr>
          <w:rFonts w:ascii="Times New Roman" w:eastAsia="Times New Roman" w:hAnsi="Times New Roman" w:cs="Times New Roman"/>
          <w:iCs/>
          <w:sz w:val="20"/>
          <w:szCs w:val="20"/>
          <w:lang w:val="en-GB"/>
        </w:rPr>
        <w:t>result in</w:t>
      </w:r>
      <w:r w:rsidR="001A521D">
        <w:rPr>
          <w:rFonts w:ascii="Times New Roman" w:eastAsia="Times New Roman" w:hAnsi="Times New Roman" w:cs="Times New Roman"/>
          <w:iCs/>
          <w:sz w:val="20"/>
          <w:szCs w:val="20"/>
          <w:lang w:val="en-GB"/>
        </w:rPr>
        <w:t xml:space="preserve"> homogeneous synchrony</w:t>
      </w:r>
      <w:r w:rsidR="00493F9C">
        <w:rPr>
          <w:rFonts w:ascii="Times New Roman" w:eastAsia="Times New Roman" w:hAnsi="Times New Roman" w:cs="Times New Roman"/>
          <w:iCs/>
          <w:sz w:val="20"/>
          <w:szCs w:val="20"/>
          <w:lang w:val="en-GB"/>
        </w:rPr>
        <w:t xml:space="preserve"> or uniform</w:t>
      </w:r>
      <w:r w:rsidR="001A521D">
        <w:rPr>
          <w:rFonts w:ascii="Times New Roman" w:eastAsia="Times New Roman" w:hAnsi="Times New Roman" w:cs="Times New Roman"/>
          <w:iCs/>
          <w:sz w:val="20"/>
          <w:szCs w:val="20"/>
          <w:lang w:val="en-GB"/>
        </w:rPr>
        <w:t xml:space="preserve"> response </w:t>
      </w:r>
      <w:r w:rsidR="00493F9C">
        <w:rPr>
          <w:rFonts w:ascii="Times New Roman" w:eastAsia="Times New Roman" w:hAnsi="Times New Roman" w:cs="Times New Roman"/>
          <w:iCs/>
          <w:sz w:val="20"/>
          <w:szCs w:val="20"/>
          <w:lang w:val="en-GB"/>
        </w:rPr>
        <w:t>of</w:t>
      </w:r>
      <w:r w:rsidR="001A521D">
        <w:rPr>
          <w:rFonts w:ascii="Times New Roman" w:eastAsia="Times New Roman" w:hAnsi="Times New Roman" w:cs="Times New Roman"/>
          <w:iCs/>
          <w:sz w:val="20"/>
          <w:szCs w:val="20"/>
          <w:lang w:val="en-GB"/>
        </w:rPr>
        <w:t xml:space="preserve"> closed plots. Conversely, </w:t>
      </w:r>
      <w:r w:rsidR="00493F9C">
        <w:rPr>
          <w:rFonts w:ascii="Times New Roman" w:eastAsia="Times New Roman" w:hAnsi="Times New Roman" w:cs="Times New Roman"/>
          <w:iCs/>
          <w:sz w:val="20"/>
          <w:szCs w:val="20"/>
          <w:lang w:val="en-GB"/>
        </w:rPr>
        <w:t xml:space="preserve">my findings show that </w:t>
      </w:r>
      <w:r w:rsidR="001A521D">
        <w:rPr>
          <w:rFonts w:ascii="Times New Roman" w:eastAsia="Times New Roman" w:hAnsi="Times New Roman" w:cs="Times New Roman"/>
          <w:iCs/>
          <w:sz w:val="20"/>
          <w:szCs w:val="20"/>
          <w:lang w:val="en-GB"/>
        </w:rPr>
        <w:t xml:space="preserve">the net effects of LMH positively contribute to a spatial heterogeneous response composed </w:t>
      </w:r>
      <w:r w:rsidR="00493F9C">
        <w:rPr>
          <w:rFonts w:ascii="Times New Roman" w:eastAsia="Times New Roman" w:hAnsi="Times New Roman" w:cs="Times New Roman"/>
          <w:iCs/>
          <w:sz w:val="20"/>
          <w:szCs w:val="20"/>
          <w:lang w:val="en-GB"/>
        </w:rPr>
        <w:t>of</w:t>
      </w:r>
      <w:r w:rsidR="001A521D">
        <w:rPr>
          <w:rFonts w:ascii="Times New Roman" w:eastAsia="Times New Roman" w:hAnsi="Times New Roman" w:cs="Times New Roman"/>
          <w:iCs/>
          <w:sz w:val="20"/>
          <w:szCs w:val="20"/>
          <w:lang w:val="en-GB"/>
        </w:rPr>
        <w:t xml:space="preserve"> synchronous and asynchronous areas</w:t>
      </w:r>
      <w:r w:rsidR="00493F9C">
        <w:rPr>
          <w:rFonts w:ascii="Times New Roman" w:eastAsia="Times New Roman" w:hAnsi="Times New Roman" w:cs="Times New Roman"/>
          <w:iCs/>
          <w:sz w:val="20"/>
          <w:szCs w:val="20"/>
          <w:lang w:val="en-GB"/>
        </w:rPr>
        <w:t xml:space="preserve">. </w:t>
      </w:r>
      <w:r w:rsidR="00493F9C" w:rsidRPr="00493F9C">
        <w:rPr>
          <w:rFonts w:ascii="Times New Roman" w:eastAsia="Times New Roman" w:hAnsi="Times New Roman" w:cs="Times New Roman"/>
          <w:iCs/>
          <w:sz w:val="20"/>
          <w:szCs w:val="20"/>
          <w:lang w:val="en-GB"/>
        </w:rPr>
        <w:t>This variability may be due to the turnover of plant abundance, which is influenced by species richness and dominance.</w:t>
      </w:r>
    </w:p>
    <w:p w14:paraId="02504825" w14:textId="5CFE5ED0" w:rsidR="00E651DF" w:rsidRDefault="00E72E0D" w:rsidP="00E651DF">
      <w:pPr>
        <w:spacing w:line="480" w:lineRule="auto"/>
        <w:ind w:firstLine="720"/>
        <w:jc w:val="both"/>
        <w:rPr>
          <w:rFonts w:ascii="Times New Roman" w:eastAsia="Times New Roman" w:hAnsi="Times New Roman" w:cs="Times New Roman"/>
          <w:iCs/>
          <w:sz w:val="20"/>
          <w:szCs w:val="20"/>
          <w:lang w:val="en-GB"/>
        </w:rPr>
      </w:pPr>
      <w:proofErr w:type="gramStart"/>
      <w:r>
        <w:rPr>
          <w:rFonts w:ascii="Times New Roman" w:eastAsia="Times New Roman" w:hAnsi="Times New Roman" w:cs="Times New Roman"/>
          <w:iCs/>
          <w:sz w:val="20"/>
          <w:szCs w:val="20"/>
          <w:lang w:val="en-GB"/>
        </w:rPr>
        <w:t>In regards to</w:t>
      </w:r>
      <w:proofErr w:type="gramEnd"/>
      <w:r>
        <w:rPr>
          <w:rFonts w:ascii="Times New Roman" w:eastAsia="Times New Roman" w:hAnsi="Times New Roman" w:cs="Times New Roman"/>
          <w:iCs/>
          <w:sz w:val="20"/>
          <w:szCs w:val="20"/>
          <w:lang w:val="en-GB"/>
        </w:rPr>
        <w:t xml:space="preserve"> plant growth form</w:t>
      </w:r>
      <w:r w:rsidR="00447857">
        <w:rPr>
          <w:rFonts w:ascii="Times New Roman" w:eastAsia="Times New Roman" w:hAnsi="Times New Roman" w:cs="Times New Roman"/>
          <w:iCs/>
          <w:sz w:val="20"/>
          <w:szCs w:val="20"/>
          <w:lang w:val="en-GB"/>
        </w:rPr>
        <w:t xml:space="preserve"> composition</w:t>
      </w:r>
      <w:r>
        <w:rPr>
          <w:rFonts w:ascii="Times New Roman" w:eastAsia="Times New Roman" w:hAnsi="Times New Roman" w:cs="Times New Roman"/>
          <w:iCs/>
          <w:sz w:val="20"/>
          <w:szCs w:val="20"/>
          <w:lang w:val="en-GB"/>
        </w:rPr>
        <w:t xml:space="preserve">, the model results show no difference in synchrony caused by the LMH. </w:t>
      </w:r>
      <w:r w:rsidR="00447857" w:rsidRPr="00447857">
        <w:rPr>
          <w:rFonts w:ascii="Times New Roman" w:eastAsia="Times New Roman" w:hAnsi="Times New Roman" w:cs="Times New Roman"/>
          <w:iCs/>
          <w:sz w:val="20"/>
          <w:szCs w:val="20"/>
          <w:lang w:val="en-GB"/>
        </w:rPr>
        <w:t xml:space="preserve">This lack of difference may be attributed to the high diversity of growth forms in tropical forests and the high number of species that belong to these </w:t>
      </w:r>
      <w:r w:rsidR="00447857" w:rsidRPr="007577CC">
        <w:rPr>
          <w:rFonts w:ascii="Times New Roman" w:eastAsia="Times New Roman" w:hAnsi="Times New Roman" w:cs="Times New Roman"/>
          <w:iCs/>
          <w:color w:val="000000" w:themeColor="text1"/>
          <w:sz w:val="20"/>
          <w:szCs w:val="20"/>
          <w:lang w:val="en-GB"/>
        </w:rPr>
        <w:t>groups (Souza et al., 2022)</w:t>
      </w:r>
      <w:r w:rsidRPr="007577CC">
        <w:rPr>
          <w:rFonts w:ascii="Times New Roman" w:eastAsia="Times New Roman" w:hAnsi="Times New Roman" w:cs="Times New Roman"/>
          <w:iCs/>
          <w:color w:val="000000" w:themeColor="text1"/>
          <w:sz w:val="20"/>
          <w:szCs w:val="20"/>
          <w:lang w:val="en-GB"/>
        </w:rPr>
        <w:t xml:space="preserve">. </w:t>
      </w:r>
      <w:r w:rsidR="00447857" w:rsidRPr="00447857">
        <w:rPr>
          <w:rFonts w:ascii="Times New Roman" w:eastAsia="Times New Roman" w:hAnsi="Times New Roman" w:cs="Times New Roman"/>
          <w:iCs/>
          <w:sz w:val="20"/>
          <w:szCs w:val="20"/>
          <w:lang w:val="en-GB"/>
        </w:rPr>
        <w:t xml:space="preserve">Even if the proportion of dominant groups </w:t>
      </w:r>
      <w:r w:rsidR="00447857" w:rsidRPr="007577CC">
        <w:rPr>
          <w:rFonts w:ascii="Times New Roman" w:eastAsia="Times New Roman" w:hAnsi="Times New Roman" w:cs="Times New Roman"/>
          <w:iCs/>
          <w:color w:val="000000" w:themeColor="text1"/>
          <w:sz w:val="20"/>
          <w:szCs w:val="20"/>
          <w:lang w:val="en-GB"/>
        </w:rPr>
        <w:lastRenderedPageBreak/>
        <w:t xml:space="preserve">changes, it is likely that these groups will still be represented by at least a few species or the dominant one. </w:t>
      </w:r>
      <w:r w:rsidRPr="007577CC">
        <w:rPr>
          <w:rFonts w:ascii="Times New Roman" w:eastAsia="Times New Roman" w:hAnsi="Times New Roman" w:cs="Times New Roman"/>
          <w:iCs/>
          <w:color w:val="000000" w:themeColor="text1"/>
          <w:sz w:val="20"/>
          <w:szCs w:val="20"/>
          <w:lang w:val="en-GB"/>
        </w:rPr>
        <w:t>(</w:t>
      </w:r>
      <w:r w:rsidR="00447857" w:rsidRPr="007577CC">
        <w:rPr>
          <w:rFonts w:ascii="Times New Roman" w:eastAsia="Times New Roman" w:hAnsi="Times New Roman" w:cs="Times New Roman"/>
          <w:iCs/>
          <w:color w:val="000000" w:themeColor="text1"/>
          <w:sz w:val="20"/>
          <w:szCs w:val="20"/>
          <w:lang w:val="en-GB"/>
        </w:rPr>
        <w:t>Kurten &amp; Carson, 201</w:t>
      </w:r>
      <w:r w:rsidR="007577CC" w:rsidRPr="007577CC">
        <w:rPr>
          <w:rFonts w:ascii="Times New Roman" w:eastAsia="Times New Roman" w:hAnsi="Times New Roman" w:cs="Times New Roman"/>
          <w:iCs/>
          <w:color w:val="000000" w:themeColor="text1"/>
          <w:sz w:val="20"/>
          <w:szCs w:val="20"/>
          <w:lang w:val="en-GB"/>
        </w:rPr>
        <w:t>5</w:t>
      </w:r>
      <w:r w:rsidR="00447857" w:rsidRPr="007577CC">
        <w:rPr>
          <w:rFonts w:ascii="Times New Roman" w:eastAsia="Times New Roman" w:hAnsi="Times New Roman" w:cs="Times New Roman"/>
          <w:iCs/>
          <w:color w:val="000000" w:themeColor="text1"/>
          <w:sz w:val="20"/>
          <w:szCs w:val="20"/>
          <w:lang w:val="en-GB"/>
        </w:rPr>
        <w:t xml:space="preserve">; </w:t>
      </w:r>
      <w:r w:rsidRPr="007577CC">
        <w:rPr>
          <w:rFonts w:ascii="Times New Roman" w:eastAsia="Times New Roman" w:hAnsi="Times New Roman" w:cs="Times New Roman"/>
          <w:iCs/>
          <w:color w:val="000000" w:themeColor="text1"/>
          <w:sz w:val="20"/>
          <w:szCs w:val="20"/>
          <w:lang w:val="en-GB"/>
        </w:rPr>
        <w:t>Souza et al., 2022).</w:t>
      </w:r>
      <w:r w:rsidR="00447857" w:rsidRPr="007577CC">
        <w:rPr>
          <w:rFonts w:ascii="Times New Roman" w:eastAsia="Times New Roman" w:hAnsi="Times New Roman" w:cs="Times New Roman"/>
          <w:iCs/>
          <w:color w:val="000000" w:themeColor="text1"/>
          <w:sz w:val="20"/>
          <w:szCs w:val="20"/>
          <w:lang w:val="en-GB"/>
        </w:rPr>
        <w:t xml:space="preserve"> </w:t>
      </w:r>
      <w:r w:rsidR="00976C00" w:rsidRPr="007577CC">
        <w:rPr>
          <w:rFonts w:ascii="Times New Roman" w:eastAsia="Times New Roman" w:hAnsi="Times New Roman" w:cs="Times New Roman"/>
          <w:iCs/>
          <w:color w:val="000000" w:themeColor="text1"/>
          <w:sz w:val="20"/>
          <w:szCs w:val="20"/>
          <w:lang w:val="en-GB"/>
        </w:rPr>
        <w:t>On the opposite,</w:t>
      </w:r>
      <w:r w:rsidR="00447857" w:rsidRPr="007577CC">
        <w:rPr>
          <w:rFonts w:ascii="Times New Roman" w:eastAsia="Times New Roman" w:hAnsi="Times New Roman" w:cs="Times New Roman"/>
          <w:iCs/>
          <w:color w:val="000000" w:themeColor="text1"/>
          <w:sz w:val="20"/>
          <w:szCs w:val="20"/>
          <w:lang w:val="en-GB"/>
        </w:rPr>
        <w:t xml:space="preserve"> species diversity </w:t>
      </w:r>
      <w:r w:rsidR="00976C00" w:rsidRPr="007577CC">
        <w:rPr>
          <w:rFonts w:ascii="Times New Roman" w:eastAsia="Times New Roman" w:hAnsi="Times New Roman" w:cs="Times New Roman"/>
          <w:iCs/>
          <w:color w:val="000000" w:themeColor="text1"/>
          <w:sz w:val="20"/>
          <w:szCs w:val="20"/>
          <w:lang w:val="en-GB"/>
        </w:rPr>
        <w:t xml:space="preserve">seems </w:t>
      </w:r>
      <w:r w:rsidR="000A33BB">
        <w:rPr>
          <w:rFonts w:ascii="Times New Roman" w:eastAsia="Times New Roman" w:hAnsi="Times New Roman" w:cs="Times New Roman"/>
          <w:iCs/>
          <w:color w:val="000000" w:themeColor="text1"/>
          <w:sz w:val="20"/>
          <w:szCs w:val="20"/>
          <w:lang w:val="en-GB"/>
        </w:rPr>
        <w:t>to respond to LMH strongly</w:t>
      </w:r>
      <w:r w:rsidR="00976C00" w:rsidRPr="007577CC">
        <w:rPr>
          <w:rFonts w:ascii="Times New Roman" w:eastAsia="Times New Roman" w:hAnsi="Times New Roman" w:cs="Times New Roman"/>
          <w:iCs/>
          <w:color w:val="000000" w:themeColor="text1"/>
          <w:sz w:val="20"/>
          <w:szCs w:val="20"/>
          <w:lang w:val="en-GB"/>
        </w:rPr>
        <w:t xml:space="preserve">. </w:t>
      </w:r>
      <w:r w:rsidR="00F74B4B" w:rsidRPr="007577CC">
        <w:rPr>
          <w:rFonts w:ascii="Times New Roman" w:eastAsia="Times New Roman" w:hAnsi="Times New Roman" w:cs="Times New Roman"/>
          <w:iCs/>
          <w:color w:val="000000" w:themeColor="text1"/>
          <w:sz w:val="20"/>
          <w:szCs w:val="20"/>
          <w:lang w:val="en-GB"/>
        </w:rPr>
        <w:t>In the presence of herbivores, the plant species diversity synchronizes with lag distance, while the opposite is true in their absence whereas the sites tend to be asynchronous</w:t>
      </w:r>
      <w:r w:rsidR="00F74B4B">
        <w:rPr>
          <w:rFonts w:ascii="Times New Roman" w:eastAsia="Times New Roman" w:hAnsi="Times New Roman" w:cs="Times New Roman"/>
          <w:iCs/>
          <w:sz w:val="20"/>
          <w:szCs w:val="20"/>
          <w:lang w:val="en-GB"/>
        </w:rPr>
        <w:t xml:space="preserve">. This is particularly interesting if compared to the plant abundance, as they are both moving towards a </w:t>
      </w:r>
      <w:proofErr w:type="spellStart"/>
      <w:r w:rsidR="00F74B4B">
        <w:rPr>
          <w:rFonts w:ascii="Times New Roman" w:eastAsia="Times New Roman" w:hAnsi="Times New Roman" w:cs="Times New Roman"/>
          <w:iCs/>
          <w:sz w:val="20"/>
          <w:szCs w:val="20"/>
          <w:lang w:val="en-GB"/>
        </w:rPr>
        <w:t>diffent</w:t>
      </w:r>
      <w:proofErr w:type="spellEnd"/>
      <w:r w:rsidR="00F74B4B">
        <w:rPr>
          <w:rFonts w:ascii="Times New Roman" w:eastAsia="Times New Roman" w:hAnsi="Times New Roman" w:cs="Times New Roman"/>
          <w:iCs/>
          <w:sz w:val="20"/>
          <w:szCs w:val="20"/>
          <w:lang w:val="en-GB"/>
        </w:rPr>
        <w:t xml:space="preserve"> direction. For instance, in open plots, plant abundance was more asynchronous, given the heterogeneous effect of LMH on their dynamic. </w:t>
      </w:r>
      <w:r w:rsidR="00E651DF">
        <w:rPr>
          <w:rFonts w:ascii="Times New Roman" w:eastAsia="Times New Roman" w:hAnsi="Times New Roman" w:cs="Times New Roman"/>
          <w:iCs/>
          <w:sz w:val="20"/>
          <w:szCs w:val="20"/>
          <w:lang w:val="en-GB"/>
        </w:rPr>
        <w:t xml:space="preserve">The joint effect of abundance and species diversity analyses suggests that these two variables are negatively correlated in regarding synchrony. The variability in plant abundance determined by LMH functions controls the population fluctuation, which in turn open space and opportunities for young plant species to emerge and shortly occupy the available niche. However, it is likely that these plants do not get permanently established, thus starting the cycle again. In summary, it shows that LMH controls for plant abundance, which determines their </w:t>
      </w:r>
      <w:r w:rsidR="00CA577B">
        <w:rPr>
          <w:rFonts w:ascii="Times New Roman" w:eastAsia="Times New Roman" w:hAnsi="Times New Roman" w:cs="Times New Roman"/>
          <w:iCs/>
          <w:sz w:val="20"/>
          <w:szCs w:val="20"/>
          <w:lang w:val="en-GB"/>
        </w:rPr>
        <w:t xml:space="preserve">spatial </w:t>
      </w:r>
      <w:r w:rsidR="00E651DF">
        <w:rPr>
          <w:rFonts w:ascii="Times New Roman" w:eastAsia="Times New Roman" w:hAnsi="Times New Roman" w:cs="Times New Roman"/>
          <w:iCs/>
          <w:sz w:val="20"/>
          <w:szCs w:val="20"/>
          <w:lang w:val="en-GB"/>
        </w:rPr>
        <w:t>species diversity turnover.</w:t>
      </w:r>
      <w:r w:rsidR="00CA577B">
        <w:rPr>
          <w:rFonts w:ascii="Times New Roman" w:eastAsia="Times New Roman" w:hAnsi="Times New Roman" w:cs="Times New Roman"/>
          <w:iCs/>
          <w:sz w:val="20"/>
          <w:szCs w:val="20"/>
          <w:lang w:val="en-GB"/>
        </w:rPr>
        <w:t xml:space="preserve"> On the opposite, LMH exclusion leads to asynchrony among sites given the low stability of plant species population size. These same patterns have been reported previously by studies using the same long-term dataset (Villar et al., 2019; Souza et al., 2022). </w:t>
      </w:r>
    </w:p>
    <w:p w14:paraId="140DD9A2" w14:textId="77777777" w:rsidR="000A33BB" w:rsidRDefault="005F6E98" w:rsidP="000A33BB">
      <w:pPr>
        <w:spacing w:line="480" w:lineRule="auto"/>
        <w:ind w:firstLine="720"/>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lang w:val="en-GB"/>
        </w:rPr>
        <w:t>The</w:t>
      </w:r>
      <w:r w:rsidRPr="000643D2">
        <w:rPr>
          <w:rFonts w:ascii="Times New Roman" w:eastAsia="Times New Roman" w:hAnsi="Times New Roman" w:cs="Times New Roman"/>
          <w:sz w:val="20"/>
          <w:szCs w:val="20"/>
          <w:lang w:val="en-GB"/>
        </w:rPr>
        <w:t xml:space="preserve"> results </w:t>
      </w:r>
      <w:r>
        <w:rPr>
          <w:rFonts w:ascii="Times New Roman" w:eastAsia="Times New Roman" w:hAnsi="Times New Roman" w:cs="Times New Roman"/>
          <w:sz w:val="20"/>
          <w:szCs w:val="20"/>
          <w:lang w:val="en-GB"/>
        </w:rPr>
        <w:t xml:space="preserve">depicted here indicate that </w:t>
      </w:r>
      <w:r w:rsidR="0041593F">
        <w:rPr>
          <w:rFonts w:ascii="Times New Roman" w:eastAsia="Times New Roman" w:hAnsi="Times New Roman" w:cs="Times New Roman"/>
          <w:sz w:val="20"/>
          <w:szCs w:val="20"/>
          <w:lang w:val="en-GB"/>
        </w:rPr>
        <w:t>LMH defaunation holds the potential to change the stability of the plant community</w:t>
      </w:r>
      <w:r>
        <w:rPr>
          <w:rFonts w:ascii="Times New Roman" w:eastAsia="Times New Roman" w:hAnsi="Times New Roman" w:cs="Times New Roman"/>
          <w:sz w:val="20"/>
          <w:szCs w:val="20"/>
          <w:lang w:val="en-GB"/>
        </w:rPr>
        <w:t xml:space="preserve"> over time and space. </w:t>
      </w:r>
      <w:r w:rsidR="00704C7E">
        <w:rPr>
          <w:rFonts w:ascii="Times New Roman" w:eastAsia="Times New Roman" w:hAnsi="Times New Roman" w:cs="Times New Roman"/>
          <w:sz w:val="20"/>
          <w:szCs w:val="20"/>
          <w:lang w:val="en-GB"/>
        </w:rPr>
        <w:t xml:space="preserve">The herbivores' effect alone was strong enough to change background temporal trends </w:t>
      </w:r>
      <w:r w:rsidR="00704C7E" w:rsidRPr="001506C9">
        <w:rPr>
          <w:rFonts w:ascii="Times New Roman" w:eastAsia="Times New Roman" w:hAnsi="Times New Roman" w:cs="Times New Roman"/>
          <w:color w:val="000000" w:themeColor="text1"/>
          <w:sz w:val="20"/>
          <w:szCs w:val="20"/>
          <w:lang w:val="en-GB"/>
        </w:rPr>
        <w:t xml:space="preserve">already present in the plots prior to the experiment, thus highlighting the weight of their effects on sapling communities in both treatments in this experiment. </w:t>
      </w:r>
      <w:r w:rsidRPr="001506C9">
        <w:rPr>
          <w:rFonts w:ascii="Times New Roman" w:eastAsia="Times New Roman" w:hAnsi="Times New Roman" w:cs="Times New Roman"/>
          <w:color w:val="000000" w:themeColor="text1"/>
          <w:sz w:val="20"/>
          <w:szCs w:val="20"/>
          <w:lang w:val="en-GB"/>
        </w:rPr>
        <w:t xml:space="preserve">This is likely to </w:t>
      </w:r>
      <w:r w:rsidR="0041593F" w:rsidRPr="001506C9">
        <w:rPr>
          <w:rFonts w:ascii="Times New Roman" w:eastAsia="Times New Roman" w:hAnsi="Times New Roman" w:cs="Times New Roman"/>
          <w:color w:val="000000" w:themeColor="text1"/>
          <w:sz w:val="20"/>
          <w:szCs w:val="20"/>
          <w:lang w:val="en-GB"/>
        </w:rPr>
        <w:t>happen</w:t>
      </w:r>
      <w:r w:rsidRPr="001506C9">
        <w:rPr>
          <w:rFonts w:ascii="Times New Roman" w:eastAsia="Times New Roman" w:hAnsi="Times New Roman" w:cs="Times New Roman"/>
          <w:color w:val="000000" w:themeColor="text1"/>
          <w:sz w:val="20"/>
          <w:szCs w:val="20"/>
          <w:lang w:val="en-GB"/>
        </w:rPr>
        <w:t xml:space="preserve"> due to the functional extinction of herbivory</w:t>
      </w:r>
      <w:r w:rsidR="00704C7E" w:rsidRPr="001506C9">
        <w:rPr>
          <w:rFonts w:ascii="Times New Roman" w:eastAsia="Times New Roman" w:hAnsi="Times New Roman" w:cs="Times New Roman"/>
          <w:color w:val="000000" w:themeColor="text1"/>
          <w:sz w:val="20"/>
          <w:szCs w:val="20"/>
          <w:lang w:val="en-GB"/>
        </w:rPr>
        <w:t xml:space="preserve"> and seed predation</w:t>
      </w:r>
      <w:r w:rsidRPr="001506C9">
        <w:rPr>
          <w:rFonts w:ascii="Times New Roman" w:eastAsia="Times New Roman" w:hAnsi="Times New Roman" w:cs="Times New Roman"/>
          <w:color w:val="000000" w:themeColor="text1"/>
          <w:sz w:val="20"/>
          <w:szCs w:val="20"/>
          <w:lang w:val="en-GB"/>
        </w:rPr>
        <w:t>, an important antagonistic interaction that controls plants' abundance and dominance, and the lack of physical damage caused by LMH</w:t>
      </w:r>
      <w:r w:rsidR="0041593F" w:rsidRPr="001506C9">
        <w:rPr>
          <w:rFonts w:ascii="Times New Roman" w:eastAsia="Times New Roman" w:hAnsi="Times New Roman" w:cs="Times New Roman"/>
          <w:color w:val="000000" w:themeColor="text1"/>
          <w:sz w:val="20"/>
          <w:szCs w:val="20"/>
          <w:lang w:val="en-GB"/>
        </w:rPr>
        <w:t>, which can be caused by trampling on young or small plants (</w:t>
      </w:r>
      <w:proofErr w:type="spellStart"/>
      <w:r w:rsidR="001506C9" w:rsidRPr="001506C9">
        <w:rPr>
          <w:rFonts w:ascii="Times New Roman" w:hAnsi="Times New Roman" w:cs="Times New Roman"/>
          <w:color w:val="000000" w:themeColor="text1"/>
          <w:sz w:val="20"/>
          <w:szCs w:val="20"/>
        </w:rPr>
        <w:t>Pizo</w:t>
      </w:r>
      <w:proofErr w:type="spellEnd"/>
      <w:r w:rsidR="001506C9" w:rsidRPr="001506C9">
        <w:rPr>
          <w:rFonts w:ascii="Times New Roman" w:hAnsi="Times New Roman" w:cs="Times New Roman"/>
          <w:color w:val="000000" w:themeColor="text1"/>
          <w:sz w:val="20"/>
          <w:szCs w:val="20"/>
        </w:rPr>
        <w:t xml:space="preserve"> et al., 2006; Rosin</w:t>
      </w:r>
      <w:r w:rsidR="001506C9" w:rsidRPr="001506C9">
        <w:rPr>
          <w:rFonts w:ascii="Times New Roman" w:eastAsia="Times New Roman" w:hAnsi="Times New Roman" w:cs="Times New Roman"/>
          <w:color w:val="000000" w:themeColor="text1"/>
          <w:sz w:val="20"/>
          <w:szCs w:val="20"/>
          <w:lang w:val="en-GB"/>
        </w:rPr>
        <w:t xml:space="preserve"> et al., 2017; Souza et a., 2022</w:t>
      </w:r>
      <w:r w:rsidR="0041593F" w:rsidRPr="001506C9">
        <w:rPr>
          <w:rFonts w:ascii="Times New Roman" w:eastAsia="Times New Roman" w:hAnsi="Times New Roman" w:cs="Times New Roman"/>
          <w:color w:val="000000" w:themeColor="text1"/>
          <w:sz w:val="20"/>
          <w:szCs w:val="20"/>
          <w:lang w:val="en-GB"/>
        </w:rPr>
        <w:t>)</w:t>
      </w:r>
      <w:r w:rsidRPr="001506C9">
        <w:rPr>
          <w:rFonts w:ascii="Times New Roman" w:eastAsia="Times New Roman" w:hAnsi="Times New Roman" w:cs="Times New Roman"/>
          <w:color w:val="000000" w:themeColor="text1"/>
          <w:sz w:val="20"/>
          <w:szCs w:val="20"/>
          <w:lang w:val="en-GB"/>
        </w:rPr>
        <w:t xml:space="preserve">.  </w:t>
      </w:r>
      <w:r w:rsidR="0041593F" w:rsidRPr="001506C9">
        <w:rPr>
          <w:rFonts w:ascii="Times New Roman" w:eastAsia="Times New Roman" w:hAnsi="Times New Roman" w:cs="Times New Roman"/>
          <w:color w:val="000000" w:themeColor="text1"/>
          <w:sz w:val="20"/>
          <w:szCs w:val="20"/>
          <w:lang w:val="en-GB"/>
        </w:rPr>
        <w:t xml:space="preserve">Along with antagonistic interactions, </w:t>
      </w:r>
      <w:r w:rsidR="00211428" w:rsidRPr="001506C9">
        <w:rPr>
          <w:rFonts w:ascii="Times New Roman" w:eastAsia="Times New Roman" w:hAnsi="Times New Roman" w:cs="Times New Roman"/>
          <w:color w:val="000000" w:themeColor="text1"/>
          <w:sz w:val="20"/>
          <w:szCs w:val="20"/>
          <w:lang w:val="en-GB"/>
        </w:rPr>
        <w:t>herbivores</w:t>
      </w:r>
      <w:r w:rsidR="0041593F" w:rsidRPr="001506C9">
        <w:rPr>
          <w:rFonts w:ascii="Times New Roman" w:eastAsia="Times New Roman" w:hAnsi="Times New Roman" w:cs="Times New Roman"/>
          <w:color w:val="000000" w:themeColor="text1"/>
          <w:sz w:val="20"/>
          <w:szCs w:val="20"/>
          <w:lang w:val="en-GB"/>
        </w:rPr>
        <w:t xml:space="preserve"> also </w:t>
      </w:r>
      <w:r w:rsidR="00211428" w:rsidRPr="001506C9">
        <w:rPr>
          <w:rFonts w:ascii="Times New Roman" w:eastAsia="Times New Roman" w:hAnsi="Times New Roman" w:cs="Times New Roman"/>
          <w:color w:val="000000" w:themeColor="text1"/>
          <w:sz w:val="20"/>
          <w:szCs w:val="20"/>
          <w:lang w:val="en-GB"/>
        </w:rPr>
        <w:t>play</w:t>
      </w:r>
      <w:r w:rsidR="0041593F" w:rsidRPr="001506C9">
        <w:rPr>
          <w:rFonts w:ascii="Times New Roman" w:eastAsia="Times New Roman" w:hAnsi="Times New Roman" w:cs="Times New Roman"/>
          <w:color w:val="000000" w:themeColor="text1"/>
          <w:sz w:val="20"/>
          <w:szCs w:val="20"/>
          <w:lang w:val="en-GB"/>
        </w:rPr>
        <w:t xml:space="preserve"> a key role in facilitating seed dispersal, which contributes to plant dispersal and </w:t>
      </w:r>
      <w:r w:rsidR="00704C7E" w:rsidRPr="001506C9">
        <w:rPr>
          <w:rFonts w:ascii="Times New Roman" w:eastAsia="Times New Roman" w:hAnsi="Times New Roman" w:cs="Times New Roman"/>
          <w:color w:val="000000" w:themeColor="text1"/>
          <w:sz w:val="20"/>
          <w:szCs w:val="20"/>
          <w:lang w:val="en-GB"/>
        </w:rPr>
        <w:t xml:space="preserve">spatial </w:t>
      </w:r>
      <w:r w:rsidR="0041593F" w:rsidRPr="001506C9">
        <w:rPr>
          <w:rFonts w:ascii="Times New Roman" w:eastAsia="Times New Roman" w:hAnsi="Times New Roman" w:cs="Times New Roman"/>
          <w:color w:val="000000" w:themeColor="text1"/>
          <w:sz w:val="20"/>
          <w:szCs w:val="20"/>
          <w:lang w:val="en-GB"/>
        </w:rPr>
        <w:t>distribution (</w:t>
      </w:r>
      <w:r w:rsidR="001506C9" w:rsidRPr="007577CC">
        <w:rPr>
          <w:rFonts w:ascii="Times New Roman" w:hAnsi="Times New Roman" w:cs="Times New Roman"/>
          <w:sz w:val="20"/>
          <w:szCs w:val="20"/>
        </w:rPr>
        <w:t>Beck</w:t>
      </w:r>
      <w:r w:rsidR="001506C9">
        <w:rPr>
          <w:rFonts w:ascii="Times New Roman" w:hAnsi="Times New Roman" w:cs="Times New Roman"/>
          <w:color w:val="000000" w:themeColor="text1"/>
          <w:sz w:val="20"/>
          <w:szCs w:val="20"/>
        </w:rPr>
        <w:t xml:space="preserve"> et al., 2013; </w:t>
      </w:r>
      <w:proofErr w:type="spellStart"/>
      <w:r w:rsidR="001506C9" w:rsidRPr="001506C9">
        <w:rPr>
          <w:rFonts w:ascii="Times New Roman" w:hAnsi="Times New Roman" w:cs="Times New Roman"/>
          <w:color w:val="000000" w:themeColor="text1"/>
          <w:sz w:val="20"/>
          <w:szCs w:val="20"/>
        </w:rPr>
        <w:t>Comita</w:t>
      </w:r>
      <w:proofErr w:type="spellEnd"/>
      <w:r w:rsidR="001506C9" w:rsidRPr="001506C9">
        <w:rPr>
          <w:rFonts w:ascii="Times New Roman" w:hAnsi="Times New Roman" w:cs="Times New Roman"/>
          <w:color w:val="000000" w:themeColor="text1"/>
          <w:sz w:val="20"/>
          <w:szCs w:val="20"/>
        </w:rPr>
        <w:t xml:space="preserve"> et al., 2014</w:t>
      </w:r>
      <w:r w:rsidR="0041593F" w:rsidRPr="001506C9">
        <w:rPr>
          <w:rFonts w:ascii="Times New Roman" w:eastAsia="Times New Roman" w:hAnsi="Times New Roman" w:cs="Times New Roman"/>
          <w:color w:val="000000" w:themeColor="text1"/>
          <w:sz w:val="20"/>
          <w:szCs w:val="20"/>
          <w:lang w:val="en-GB"/>
        </w:rPr>
        <w:t>).</w:t>
      </w:r>
      <w:r w:rsidR="005C5D0E" w:rsidRPr="001506C9">
        <w:rPr>
          <w:rFonts w:ascii="Times New Roman" w:eastAsia="Times New Roman" w:hAnsi="Times New Roman" w:cs="Times New Roman"/>
          <w:color w:val="000000" w:themeColor="text1"/>
          <w:sz w:val="20"/>
          <w:szCs w:val="20"/>
          <w:lang w:val="en-GB"/>
        </w:rPr>
        <w:t xml:space="preserve"> Here</w:t>
      </w:r>
      <w:r w:rsidR="005C5D0E">
        <w:rPr>
          <w:rFonts w:ascii="Times New Roman" w:eastAsia="Times New Roman" w:hAnsi="Times New Roman" w:cs="Times New Roman"/>
          <w:sz w:val="20"/>
          <w:szCs w:val="20"/>
          <w:lang w:val="en-GB"/>
        </w:rPr>
        <w:t>, I found less synchronized patterns among sites regarding plant abundance in the presence of LMH than in their absence. I discussed that in the exclosure plots, plants may recruit and take over more rapidly than in</w:t>
      </w:r>
      <w:r w:rsidR="000A33BB">
        <w:rPr>
          <w:rFonts w:ascii="Times New Roman" w:eastAsia="Times New Roman" w:hAnsi="Times New Roman" w:cs="Times New Roman"/>
          <w:sz w:val="20"/>
          <w:szCs w:val="20"/>
          <w:lang w:val="en-GB"/>
        </w:rPr>
        <w:t xml:space="preserve"> their</w:t>
      </w:r>
      <w:r w:rsidR="005C5D0E">
        <w:rPr>
          <w:rFonts w:ascii="Times New Roman" w:eastAsia="Times New Roman" w:hAnsi="Times New Roman" w:cs="Times New Roman"/>
          <w:sz w:val="20"/>
          <w:szCs w:val="20"/>
          <w:lang w:val="en-GB"/>
        </w:rPr>
        <w:t xml:space="preserve"> presence</w:t>
      </w:r>
      <w:r w:rsidR="00C1460B">
        <w:rPr>
          <w:rFonts w:ascii="Times New Roman" w:eastAsia="Times New Roman" w:hAnsi="Times New Roman" w:cs="Times New Roman"/>
          <w:sz w:val="20"/>
          <w:szCs w:val="20"/>
          <w:lang w:val="en-GB"/>
        </w:rPr>
        <w:t xml:space="preserve"> (open plots)</w:t>
      </w:r>
      <w:r w:rsidR="005C5D0E">
        <w:rPr>
          <w:rFonts w:ascii="Times New Roman" w:eastAsia="Times New Roman" w:hAnsi="Times New Roman" w:cs="Times New Roman"/>
          <w:sz w:val="20"/>
          <w:szCs w:val="20"/>
          <w:lang w:val="en-GB"/>
        </w:rPr>
        <w:t xml:space="preserve">, which shows us the community ability to synchronize </w:t>
      </w:r>
      <w:r w:rsidR="00F473CA">
        <w:rPr>
          <w:rFonts w:ascii="Times New Roman" w:eastAsia="Times New Roman" w:hAnsi="Times New Roman" w:cs="Times New Roman"/>
          <w:sz w:val="20"/>
          <w:szCs w:val="20"/>
          <w:lang w:val="en-GB"/>
        </w:rPr>
        <w:t>plant population abundances in</w:t>
      </w:r>
      <w:r w:rsidR="005C5D0E">
        <w:rPr>
          <w:rFonts w:ascii="Times New Roman" w:eastAsia="Times New Roman" w:hAnsi="Times New Roman" w:cs="Times New Roman"/>
          <w:sz w:val="20"/>
          <w:szCs w:val="20"/>
          <w:lang w:val="en-GB"/>
        </w:rPr>
        <w:t xml:space="preserve"> response to defaunation. </w:t>
      </w:r>
      <w:r w:rsidR="00F473CA">
        <w:rPr>
          <w:rFonts w:ascii="Times New Roman" w:eastAsia="Times New Roman" w:hAnsi="Times New Roman" w:cs="Times New Roman"/>
          <w:sz w:val="20"/>
          <w:szCs w:val="20"/>
          <w:lang w:val="en-GB"/>
        </w:rPr>
        <w:t xml:space="preserve">This also shows us that LMH have a heterogenous effect on plant abundance even across scales. </w:t>
      </w:r>
    </w:p>
    <w:p w14:paraId="6C75083A" w14:textId="4909B266" w:rsidR="004C2F20" w:rsidRDefault="00211428" w:rsidP="000A33BB">
      <w:pPr>
        <w:spacing w:line="480" w:lineRule="auto"/>
        <w:ind w:firstLine="720"/>
        <w:jc w:val="both"/>
        <w:rPr>
          <w:rFonts w:ascii="Times New Roman" w:eastAsia="Times New Roman" w:hAnsi="Times New Roman" w:cs="Times New Roman"/>
          <w:sz w:val="20"/>
          <w:szCs w:val="20"/>
          <w:lang w:val="en-GB"/>
        </w:rPr>
      </w:pPr>
      <w:r w:rsidRPr="00211428">
        <w:rPr>
          <w:rFonts w:ascii="Times New Roman" w:eastAsia="Times New Roman" w:hAnsi="Times New Roman" w:cs="Times New Roman"/>
          <w:sz w:val="20"/>
          <w:szCs w:val="20"/>
          <w:lang w:val="en-GB"/>
        </w:rPr>
        <w:lastRenderedPageBreak/>
        <w:t xml:space="preserve">These findings support the </w:t>
      </w:r>
      <w:r>
        <w:rPr>
          <w:rFonts w:ascii="Times New Roman" w:eastAsia="Times New Roman" w:hAnsi="Times New Roman" w:cs="Times New Roman"/>
          <w:sz w:val="20"/>
          <w:szCs w:val="20"/>
          <w:lang w:val="en-GB"/>
        </w:rPr>
        <w:t>predictions</w:t>
      </w:r>
      <w:r w:rsidRPr="00211428">
        <w:rPr>
          <w:rFonts w:ascii="Times New Roman" w:eastAsia="Times New Roman" w:hAnsi="Times New Roman" w:cs="Times New Roman"/>
          <w:sz w:val="20"/>
          <w:szCs w:val="20"/>
          <w:lang w:val="en-GB"/>
        </w:rPr>
        <w:t xml:space="preserve"> that the loss of LMH can reduce plant species diversity and turnover</w:t>
      </w:r>
      <w:r>
        <w:rPr>
          <w:rFonts w:ascii="Times New Roman" w:eastAsia="Times New Roman" w:hAnsi="Times New Roman" w:cs="Times New Roman"/>
          <w:sz w:val="20"/>
          <w:szCs w:val="20"/>
          <w:lang w:val="en-GB"/>
        </w:rPr>
        <w:t xml:space="preserve"> but not plant growth form composition, which can have unwanted long-term outcomes for the </w:t>
      </w:r>
      <w:r w:rsidRPr="00211428">
        <w:rPr>
          <w:rFonts w:ascii="Times New Roman" w:eastAsia="Times New Roman" w:hAnsi="Times New Roman" w:cs="Times New Roman"/>
          <w:sz w:val="20"/>
          <w:szCs w:val="20"/>
          <w:lang w:val="en-GB"/>
        </w:rPr>
        <w:t xml:space="preserve">structure and diversity of tropical </w:t>
      </w:r>
      <w:r w:rsidRPr="007577CC">
        <w:rPr>
          <w:rFonts w:ascii="Times New Roman" w:eastAsia="Times New Roman" w:hAnsi="Times New Roman" w:cs="Times New Roman"/>
          <w:color w:val="000000" w:themeColor="text1"/>
          <w:sz w:val="20"/>
          <w:szCs w:val="20"/>
          <w:lang w:val="en-GB"/>
        </w:rPr>
        <w:t>forests</w:t>
      </w:r>
      <w:r w:rsidR="00AA55A3" w:rsidRPr="007577CC">
        <w:rPr>
          <w:rFonts w:ascii="Times New Roman" w:eastAsia="Times New Roman" w:hAnsi="Times New Roman" w:cs="Times New Roman"/>
          <w:color w:val="000000" w:themeColor="text1"/>
          <w:sz w:val="20"/>
          <w:szCs w:val="20"/>
          <w:lang w:val="en-GB"/>
        </w:rPr>
        <w:t xml:space="preserve"> (</w:t>
      </w:r>
      <w:r w:rsidR="007577CC" w:rsidRPr="007577CC">
        <w:rPr>
          <w:rFonts w:ascii="Times New Roman" w:eastAsia="Times New Roman" w:hAnsi="Times New Roman" w:cs="Times New Roman"/>
          <w:iCs/>
          <w:color w:val="000000" w:themeColor="text1"/>
          <w:sz w:val="20"/>
          <w:szCs w:val="20"/>
          <w:lang w:val="en-GB"/>
        </w:rPr>
        <w:t>Kurten &amp; Carson, 2015</w:t>
      </w:r>
      <w:r w:rsidR="007577CC" w:rsidRPr="007577CC">
        <w:rPr>
          <w:rFonts w:ascii="Times New Roman" w:eastAsia="Times New Roman" w:hAnsi="Times New Roman" w:cs="Times New Roman"/>
          <w:iCs/>
          <w:color w:val="000000" w:themeColor="text1"/>
          <w:sz w:val="20"/>
          <w:szCs w:val="20"/>
        </w:rPr>
        <w:t xml:space="preserve">; </w:t>
      </w:r>
      <w:r w:rsidR="007577CC">
        <w:rPr>
          <w:rFonts w:ascii="Times New Roman" w:eastAsia="Times New Roman" w:hAnsi="Times New Roman" w:cs="Times New Roman"/>
          <w:iCs/>
          <w:sz w:val="20"/>
          <w:szCs w:val="20"/>
          <w:lang w:val="en-GB"/>
        </w:rPr>
        <w:t>Villar et al., 2019; Souza et al., 2022</w:t>
      </w:r>
      <w:r w:rsidR="00AA55A3" w:rsidRPr="007577CC">
        <w:rPr>
          <w:rFonts w:ascii="Times New Roman" w:eastAsia="Times New Roman" w:hAnsi="Times New Roman" w:cs="Times New Roman"/>
          <w:color w:val="000000" w:themeColor="text1"/>
          <w:sz w:val="20"/>
          <w:szCs w:val="20"/>
          <w:lang w:val="en-GB"/>
        </w:rPr>
        <w:t>)</w:t>
      </w:r>
      <w:r w:rsidR="004C2F20" w:rsidRPr="007577CC">
        <w:rPr>
          <w:rFonts w:ascii="Times New Roman" w:eastAsia="Times New Roman" w:hAnsi="Times New Roman" w:cs="Times New Roman"/>
          <w:color w:val="000000" w:themeColor="text1"/>
          <w:sz w:val="20"/>
          <w:szCs w:val="20"/>
          <w:lang w:val="en-GB"/>
        </w:rPr>
        <w:t xml:space="preserve">. To better disentangle and comprehend the </w:t>
      </w:r>
      <w:r w:rsidR="00AA55A3" w:rsidRPr="007577CC">
        <w:rPr>
          <w:rFonts w:ascii="Times New Roman" w:eastAsia="Times New Roman" w:hAnsi="Times New Roman" w:cs="Times New Roman"/>
          <w:color w:val="000000" w:themeColor="text1"/>
          <w:sz w:val="20"/>
          <w:szCs w:val="20"/>
          <w:lang w:val="en-GB"/>
        </w:rPr>
        <w:t xml:space="preserve">consequences </w:t>
      </w:r>
      <w:r w:rsidR="004C2F20" w:rsidRPr="007577CC">
        <w:rPr>
          <w:rFonts w:ascii="Times New Roman" w:eastAsia="Times New Roman" w:hAnsi="Times New Roman" w:cs="Times New Roman"/>
          <w:color w:val="000000" w:themeColor="text1"/>
          <w:sz w:val="20"/>
          <w:szCs w:val="20"/>
          <w:lang w:val="en-GB"/>
        </w:rPr>
        <w:t>of LMH extinction for</w:t>
      </w:r>
      <w:r w:rsidR="00AA55A3" w:rsidRPr="007577CC">
        <w:rPr>
          <w:rFonts w:ascii="Times New Roman" w:eastAsia="Times New Roman" w:hAnsi="Times New Roman" w:cs="Times New Roman"/>
          <w:color w:val="000000" w:themeColor="text1"/>
          <w:sz w:val="20"/>
          <w:szCs w:val="20"/>
          <w:lang w:val="en-GB"/>
        </w:rPr>
        <w:t xml:space="preserve"> tropical</w:t>
      </w:r>
      <w:r w:rsidR="004C2F20" w:rsidRPr="007577CC">
        <w:rPr>
          <w:rFonts w:ascii="Times New Roman" w:eastAsia="Times New Roman" w:hAnsi="Times New Roman" w:cs="Times New Roman"/>
          <w:color w:val="000000" w:themeColor="text1"/>
          <w:sz w:val="20"/>
          <w:szCs w:val="20"/>
          <w:lang w:val="en-GB"/>
        </w:rPr>
        <w:t xml:space="preserve"> forest maintenance</w:t>
      </w:r>
      <w:r w:rsidR="00AA55A3" w:rsidRPr="007577CC">
        <w:rPr>
          <w:rFonts w:ascii="Times New Roman" w:eastAsia="Times New Roman" w:hAnsi="Times New Roman" w:cs="Times New Roman"/>
          <w:color w:val="000000" w:themeColor="text1"/>
          <w:sz w:val="20"/>
          <w:szCs w:val="20"/>
          <w:lang w:val="en-GB"/>
        </w:rPr>
        <w:t>,</w:t>
      </w:r>
      <w:r w:rsidR="004C2F20" w:rsidRPr="007577CC">
        <w:rPr>
          <w:rFonts w:ascii="Times New Roman" w:eastAsia="Times New Roman" w:hAnsi="Times New Roman" w:cs="Times New Roman"/>
          <w:color w:val="000000" w:themeColor="text1"/>
          <w:sz w:val="20"/>
          <w:szCs w:val="20"/>
          <w:lang w:val="en-GB"/>
        </w:rPr>
        <w:t xml:space="preserve"> I suggested incorporating</w:t>
      </w:r>
      <w:r w:rsidR="00AA55A3" w:rsidRPr="007577CC">
        <w:rPr>
          <w:rFonts w:ascii="Times New Roman" w:eastAsia="Times New Roman" w:hAnsi="Times New Roman" w:cs="Times New Roman"/>
          <w:color w:val="000000" w:themeColor="text1"/>
          <w:sz w:val="20"/>
          <w:szCs w:val="20"/>
          <w:lang w:val="en-GB"/>
        </w:rPr>
        <w:t xml:space="preserve"> </w:t>
      </w:r>
      <w:r w:rsidR="00AA55A3">
        <w:rPr>
          <w:rFonts w:ascii="Times New Roman" w:eastAsia="Times New Roman" w:hAnsi="Times New Roman" w:cs="Times New Roman"/>
          <w:sz w:val="20"/>
          <w:szCs w:val="20"/>
          <w:lang w:val="en-GB"/>
        </w:rPr>
        <w:t>other aspects into the model, such as</w:t>
      </w:r>
      <w:r w:rsidR="004C2F20">
        <w:rPr>
          <w:rFonts w:ascii="Times New Roman" w:eastAsia="Times New Roman" w:hAnsi="Times New Roman" w:cs="Times New Roman"/>
          <w:sz w:val="20"/>
          <w:szCs w:val="20"/>
          <w:lang w:val="en-GB"/>
        </w:rPr>
        <w:t xml:space="preserve"> the </w:t>
      </w:r>
      <w:r w:rsidR="00AA55A3">
        <w:rPr>
          <w:rFonts w:ascii="Times New Roman" w:eastAsia="Times New Roman" w:hAnsi="Times New Roman" w:cs="Times New Roman"/>
          <w:sz w:val="20"/>
          <w:szCs w:val="20"/>
          <w:lang w:val="en-GB"/>
        </w:rPr>
        <w:t>plants'</w:t>
      </w:r>
      <w:r w:rsidR="004C2F20">
        <w:rPr>
          <w:rFonts w:ascii="Times New Roman" w:eastAsia="Times New Roman" w:hAnsi="Times New Roman" w:cs="Times New Roman"/>
          <w:sz w:val="20"/>
          <w:szCs w:val="20"/>
          <w:lang w:val="en-GB"/>
        </w:rPr>
        <w:t xml:space="preserve"> </w:t>
      </w:r>
      <w:r w:rsidR="00AA55A3">
        <w:rPr>
          <w:rFonts w:ascii="Times New Roman" w:eastAsia="Times New Roman" w:hAnsi="Times New Roman" w:cs="Times New Roman"/>
          <w:sz w:val="20"/>
          <w:szCs w:val="20"/>
          <w:lang w:val="en-GB"/>
        </w:rPr>
        <w:t>life history</w:t>
      </w:r>
      <w:r w:rsidR="004C2F20">
        <w:rPr>
          <w:rFonts w:ascii="Times New Roman" w:eastAsia="Times New Roman" w:hAnsi="Times New Roman" w:cs="Times New Roman"/>
          <w:sz w:val="20"/>
          <w:szCs w:val="20"/>
          <w:lang w:val="en-GB"/>
        </w:rPr>
        <w:t xml:space="preserve"> and ontogeny</w:t>
      </w:r>
      <w:r w:rsidR="006B03FE">
        <w:rPr>
          <w:rFonts w:ascii="Times New Roman" w:eastAsia="Times New Roman" w:hAnsi="Times New Roman" w:cs="Times New Roman"/>
          <w:sz w:val="20"/>
          <w:szCs w:val="20"/>
          <w:lang w:val="en-GB"/>
        </w:rPr>
        <w:t xml:space="preserve"> within plant growth form diversity</w:t>
      </w:r>
      <w:r>
        <w:rPr>
          <w:rFonts w:ascii="Times New Roman" w:eastAsia="Times New Roman" w:hAnsi="Times New Roman" w:cs="Times New Roman"/>
          <w:sz w:val="20"/>
          <w:szCs w:val="20"/>
          <w:lang w:val="en-GB"/>
        </w:rPr>
        <w:t>, as well as changes in environmental stability, such as temperature and precipitation</w:t>
      </w:r>
      <w:r w:rsidR="00AA55A3">
        <w:rPr>
          <w:rFonts w:ascii="Times New Roman" w:eastAsia="Times New Roman" w:hAnsi="Times New Roman" w:cs="Times New Roman"/>
          <w:sz w:val="20"/>
          <w:szCs w:val="20"/>
          <w:lang w:val="en-GB"/>
        </w:rPr>
        <w:t xml:space="preserve">. This way, we can advance in understanding the role of these animals </w:t>
      </w:r>
      <w:r w:rsidR="009A2BBA">
        <w:rPr>
          <w:rFonts w:ascii="Times New Roman" w:eastAsia="Times New Roman" w:hAnsi="Times New Roman" w:cs="Times New Roman"/>
          <w:sz w:val="20"/>
          <w:szCs w:val="20"/>
          <w:lang w:val="en-GB"/>
        </w:rPr>
        <w:t xml:space="preserve">in </w:t>
      </w:r>
      <w:r w:rsidR="00704C7E">
        <w:rPr>
          <w:rFonts w:ascii="Times New Roman" w:eastAsia="Times New Roman" w:hAnsi="Times New Roman" w:cs="Times New Roman"/>
          <w:sz w:val="20"/>
          <w:szCs w:val="20"/>
          <w:lang w:val="en-GB"/>
        </w:rPr>
        <w:t>contributing to</w:t>
      </w:r>
      <w:r w:rsidR="009A2BBA">
        <w:rPr>
          <w:rFonts w:ascii="Times New Roman" w:eastAsia="Times New Roman" w:hAnsi="Times New Roman" w:cs="Times New Roman"/>
          <w:sz w:val="20"/>
          <w:szCs w:val="20"/>
          <w:lang w:val="en-GB"/>
        </w:rPr>
        <w:t xml:space="preserve"> the carrying capacity of tropical forests and the ecological </w:t>
      </w:r>
      <w:r w:rsidR="00704C7E">
        <w:rPr>
          <w:rFonts w:ascii="Times New Roman" w:eastAsia="Times New Roman" w:hAnsi="Times New Roman" w:cs="Times New Roman"/>
          <w:sz w:val="20"/>
          <w:szCs w:val="20"/>
          <w:lang w:val="en-GB"/>
        </w:rPr>
        <w:t xml:space="preserve">spatiotemporal </w:t>
      </w:r>
      <w:r w:rsidR="00AA55A3">
        <w:rPr>
          <w:rFonts w:ascii="Times New Roman" w:eastAsia="Times New Roman" w:hAnsi="Times New Roman" w:cs="Times New Roman"/>
          <w:sz w:val="20"/>
          <w:szCs w:val="20"/>
          <w:lang w:val="en-GB"/>
        </w:rPr>
        <w:t>thresholds at which plant communities might shift to an alternative state</w:t>
      </w:r>
      <w:r w:rsidR="00704C7E">
        <w:rPr>
          <w:rFonts w:ascii="Times New Roman" w:eastAsia="Times New Roman" w:hAnsi="Times New Roman" w:cs="Times New Roman"/>
          <w:sz w:val="20"/>
          <w:szCs w:val="20"/>
          <w:lang w:val="en-GB"/>
        </w:rPr>
        <w:t>.</w:t>
      </w:r>
      <w:r w:rsidR="00AA55A3">
        <w:rPr>
          <w:rFonts w:ascii="Times New Roman" w:eastAsia="Times New Roman" w:hAnsi="Times New Roman" w:cs="Times New Roman"/>
          <w:sz w:val="20"/>
          <w:szCs w:val="20"/>
          <w:lang w:val="en-GB"/>
        </w:rPr>
        <w:t xml:space="preserve"> </w:t>
      </w:r>
    </w:p>
    <w:p w14:paraId="79C7A574" w14:textId="4B0A3E61" w:rsidR="003C601A" w:rsidRPr="007A6428" w:rsidRDefault="00E60CB3" w:rsidP="007A6428">
      <w:pPr>
        <w:spacing w:line="360" w:lineRule="auto"/>
        <w:jc w:val="both"/>
        <w:rPr>
          <w:rFonts w:ascii="Times New Roman" w:hAnsi="Times New Roman" w:cs="Times New Roman"/>
          <w:b/>
          <w:bCs/>
          <w:sz w:val="20"/>
          <w:szCs w:val="20"/>
        </w:rPr>
      </w:pPr>
      <w:r>
        <w:rPr>
          <w:rFonts w:ascii="Times New Roman" w:hAnsi="Times New Roman" w:cs="Times New Roman"/>
          <w:b/>
          <w:bCs/>
          <w:sz w:val="20"/>
          <w:szCs w:val="20"/>
        </w:rPr>
        <w:t>REFERENCES</w:t>
      </w:r>
    </w:p>
    <w:p w14:paraId="7B2347BA"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Alroy, J. (2017). Effects of habitat disturbance on tropical forest biodiversity. Proceedings of the National Academy of Sciences, 114(23), 6056-6061.</w:t>
      </w:r>
    </w:p>
    <w:p w14:paraId="13839CB0" w14:textId="77777777" w:rsidR="003C601A"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Barlow, J., Lennox, G. D., Ferreira, J., Berenguer, E., Lees, A. C., Nally, R. M., ... &amp; Gardner, T. A. (2016). Anthropogenic disturbance in tropical forests can double biodiversity loss from deforestation. Nature, 535(7610), 144-147.</w:t>
      </w:r>
    </w:p>
    <w:p w14:paraId="02E9E117" w14:textId="25728FFD"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Beck, H., Snodgrass, J. W., &amp; </w:t>
      </w:r>
      <w:proofErr w:type="spellStart"/>
      <w:r w:rsidRPr="007577CC">
        <w:rPr>
          <w:rFonts w:ascii="Times New Roman" w:hAnsi="Times New Roman" w:cs="Times New Roman"/>
          <w:sz w:val="20"/>
          <w:szCs w:val="20"/>
        </w:rPr>
        <w:t>Thebpanya</w:t>
      </w:r>
      <w:proofErr w:type="spellEnd"/>
      <w:r w:rsidRPr="007577CC">
        <w:rPr>
          <w:rFonts w:ascii="Times New Roman" w:hAnsi="Times New Roman" w:cs="Times New Roman"/>
          <w:sz w:val="20"/>
          <w:szCs w:val="20"/>
        </w:rPr>
        <w:t>, P. (2013). Long-term exclosure of large terrestrial vertebrates: Implications of defaunation for seedling demographics in the Amazon rainforest. Biological Conservation, 163, 115-121.</w:t>
      </w:r>
    </w:p>
    <w:p w14:paraId="34C8A8F7" w14:textId="085B6417" w:rsidR="00201546" w:rsidRPr="007A6428" w:rsidRDefault="00201546"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Bello, C., Crowther, T. W., Ramos, D. L., Morán-López, T., Pizo, M. A., &amp; Dent, D. H. (2024). Frugivores enhance potential carbon recovery in fragmented landscapes. </w:t>
      </w:r>
      <w:r w:rsidRPr="007A6428">
        <w:rPr>
          <w:rFonts w:ascii="Times New Roman" w:hAnsi="Times New Roman" w:cs="Times New Roman"/>
          <w:sz w:val="20"/>
          <w:szCs w:val="20"/>
          <w:lang w:val="pt-BR"/>
        </w:rPr>
        <w:t>Nature Climate Change, 1-8.</w:t>
      </w:r>
    </w:p>
    <w:p w14:paraId="75609EE7" w14:textId="3A536553" w:rsidR="00936558" w:rsidRPr="007A6428"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Brocardo, C. R., Rodarte, R., Bueno, R. D. S., Culot, L., &amp; Galetti, M. (2012). </w:t>
      </w:r>
      <w:r w:rsidRPr="007A6428">
        <w:rPr>
          <w:rFonts w:ascii="Times New Roman" w:hAnsi="Times New Roman" w:cs="Times New Roman"/>
          <w:sz w:val="20"/>
          <w:szCs w:val="20"/>
        </w:rPr>
        <w:t>Non-volant mammals of Carlos Botelho State Park, Paranapiacaba Forest Continuum. Biota Neotropica, 12, 198-208.</w:t>
      </w:r>
    </w:p>
    <w:p w14:paraId="5DC63468" w14:textId="220B0B4A" w:rsidR="00CF2080" w:rsidRPr="007A6428" w:rsidRDefault="00CF2080"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Chao, A., Chiu, C. H., &amp; Jost, L. (2014). Unifying species diversity, phylogenetic diversity, functional diversity, and related similarity and differentiation measures through Hill numbers. Annual review of ecology, evolution, and systematics, 45, 297-324.</w:t>
      </w:r>
    </w:p>
    <w:p w14:paraId="4989A666" w14:textId="7ECBF269" w:rsidR="008452F5" w:rsidRPr="007A6428" w:rsidRDefault="008452F5"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Comita, L. S., Queenborough, S. A., Murphy, S. J., Eck, J. L., Xu, K., Krishnadas, M., ... &amp; Zhu, Y. (2014). Testing predictions of the Janzen–Connell hypothesis: a meta‐analysis of experimental evidence for distance‐and density‐dependent seed and seedling survival. Journal of Ecology, 102(4), 845-856.</w:t>
      </w:r>
    </w:p>
    <w:p w14:paraId="359BFB9F" w14:textId="21791685"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Crouzeilles, R., Ferreira, M. S., Chazdon, R. L., Lindenmayer, D. B., Sansevero, J. B., Monteiro, L., ... &amp; Strassburg, B. B. (2017). Ecological restoration success is higher for natural regeneration than for active restoration in tropical forests. Science advances, 3(11), e1701345.</w:t>
      </w:r>
    </w:p>
    <w:p w14:paraId="71592915" w14:textId="79808FC1" w:rsidR="00E5129F" w:rsidRPr="007A6428"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lastRenderedPageBreak/>
        <w:t>Deikumah, J. P., McAlpine, C. A., &amp; Maron, M. (2014). Biogeographical and taxonomic biases in tropical forest fragmentation research. Conservation Biology, 28(6), 1522-1531.</w:t>
      </w:r>
    </w:p>
    <w:p w14:paraId="3B1ED7FE"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Dirzo, R., Young, H. S., Galetti, M., Ceballos, G., Isaac, N. J., &amp; Collen, B. (2014). Defaunation in the Anthropocene. science, 345(6195), 401-406.</w:t>
      </w:r>
    </w:p>
    <w:p w14:paraId="2950ECC3" w14:textId="77777777" w:rsidR="003C601A" w:rsidRPr="007A6428" w:rsidRDefault="003C601A"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Galetti, M., Guevara, R., Côrtes, M. C., Fadini, R., Von Matter, S., Leite, A. B., ... &amp; Jordano, P. (2013). Functional extinction of birds drives rapid evolutionary changes in seed size. </w:t>
      </w:r>
      <w:r w:rsidRPr="007A6428">
        <w:rPr>
          <w:rFonts w:ascii="Times New Roman" w:hAnsi="Times New Roman" w:cs="Times New Roman"/>
          <w:sz w:val="20"/>
          <w:szCs w:val="20"/>
          <w:lang w:val="pt-BR"/>
        </w:rPr>
        <w:t>Science, 340(6136), 1086-1090.</w:t>
      </w:r>
    </w:p>
    <w:p w14:paraId="2097C53D"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Galetti, M., Brocardo, C. R., Begotti, R. A., Hortenci, L., Rocha‐Mendes, F., Bernardo, C. S. S., ... </w:t>
      </w:r>
      <w:r w:rsidRPr="007A6428">
        <w:rPr>
          <w:rFonts w:ascii="Times New Roman" w:hAnsi="Times New Roman" w:cs="Times New Roman"/>
          <w:sz w:val="20"/>
          <w:szCs w:val="20"/>
        </w:rPr>
        <w:t xml:space="preserve">&amp; Siqueira, T. (2017). Defaunation and biomass collapse of mammals in the largest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remnant. Animal Conservation, 20(3), 270-281.</w:t>
      </w:r>
    </w:p>
    <w:p w14:paraId="79768B2D"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8D78B9">
        <w:rPr>
          <w:rFonts w:ascii="Times New Roman" w:hAnsi="Times New Roman" w:cs="Times New Roman"/>
          <w:sz w:val="20"/>
          <w:szCs w:val="20"/>
          <w:lang w:val="pt-BR"/>
        </w:rPr>
        <w:t xml:space="preserve">Galetti, M., Gonçalves, F., Villar, N., Zipparro, V. B., Paz, C., Mendes, C., ... </w:t>
      </w:r>
      <w:r w:rsidRPr="007A6428">
        <w:rPr>
          <w:rFonts w:ascii="Times New Roman" w:hAnsi="Times New Roman" w:cs="Times New Roman"/>
          <w:sz w:val="20"/>
          <w:szCs w:val="20"/>
        </w:rPr>
        <w:t xml:space="preserve">&amp; </w:t>
      </w:r>
      <w:proofErr w:type="spellStart"/>
      <w:r w:rsidRPr="007A6428">
        <w:rPr>
          <w:rFonts w:ascii="Times New Roman" w:hAnsi="Times New Roman" w:cs="Times New Roman"/>
          <w:sz w:val="20"/>
          <w:szCs w:val="20"/>
        </w:rPr>
        <w:t>Bovendorp</w:t>
      </w:r>
      <w:proofErr w:type="spellEnd"/>
      <w:r w:rsidRPr="007A6428">
        <w:rPr>
          <w:rFonts w:ascii="Times New Roman" w:hAnsi="Times New Roman" w:cs="Times New Roman"/>
          <w:sz w:val="20"/>
          <w:szCs w:val="20"/>
        </w:rPr>
        <w:t xml:space="preserve">, R. S. (2021). Causes and consequences of large-scale defaunation in the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The atlantic forest: history, biodiversity, </w:t>
      </w:r>
      <w:proofErr w:type="gramStart"/>
      <w:r w:rsidRPr="007A6428">
        <w:rPr>
          <w:rFonts w:ascii="Times New Roman" w:hAnsi="Times New Roman" w:cs="Times New Roman"/>
          <w:sz w:val="20"/>
          <w:szCs w:val="20"/>
        </w:rPr>
        <w:t>threats</w:t>
      </w:r>
      <w:proofErr w:type="gramEnd"/>
      <w:r w:rsidRPr="007A6428">
        <w:rPr>
          <w:rFonts w:ascii="Times New Roman" w:hAnsi="Times New Roman" w:cs="Times New Roman"/>
          <w:sz w:val="20"/>
          <w:szCs w:val="20"/>
        </w:rPr>
        <w:t xml:space="preserve"> and opportunities of the mega-diverse forest, 297-324.</w:t>
      </w:r>
    </w:p>
    <w:p w14:paraId="32622249" w14:textId="252FFE71" w:rsidR="00264BAA" w:rsidRPr="007A6428" w:rsidRDefault="00264BA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Gouhier, T. C., &amp; Guichard, F. (2014). Synchrony: quantifying variability in space and time. Methods in Ecology and Evolution, 5(6), 524-533.</w:t>
      </w:r>
    </w:p>
    <w:p w14:paraId="29E7135F" w14:textId="30394280" w:rsidR="00936558"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Green, P. T., Harms, K. E., &amp; Connell, J. H. (2014). Nonrandom, diversifying processes are disproportionately strong in the smallest size classes of a tropical forest. Proceedings of the National Academy of Sciences, 111(52), 18649-18654.</w:t>
      </w:r>
    </w:p>
    <w:p w14:paraId="5E0EDD25" w14:textId="4CDE71EA" w:rsidR="007577CC"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Kurten, E. L., Wright, S. J., &amp; Carson, W. P. (2015). Hunting alters seedling functional trait composition in a </w:t>
      </w:r>
      <w:proofErr w:type="gramStart"/>
      <w:r w:rsidRPr="007577CC">
        <w:rPr>
          <w:rFonts w:ascii="Times New Roman" w:hAnsi="Times New Roman" w:cs="Times New Roman"/>
          <w:sz w:val="20"/>
          <w:szCs w:val="20"/>
        </w:rPr>
        <w:t>Neotropical forest</w:t>
      </w:r>
      <w:proofErr w:type="gramEnd"/>
      <w:r w:rsidRPr="007577CC">
        <w:rPr>
          <w:rFonts w:ascii="Times New Roman" w:hAnsi="Times New Roman" w:cs="Times New Roman"/>
          <w:sz w:val="20"/>
          <w:szCs w:val="20"/>
        </w:rPr>
        <w:t>. Ecology, 96(7), 1923-1932.</w:t>
      </w:r>
    </w:p>
    <w:p w14:paraId="4C2C1A15" w14:textId="7C2AC0B8"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Kurten, E. L., &amp; Carson, W. P. (2015). Do ground-dwelling vertebrates promote diversity in a neotropical forest? Results from a long-term exclosure experiment. Bioscience, 65(9), 862-870.</w:t>
      </w:r>
    </w:p>
    <w:p w14:paraId="1971E3B8" w14:textId="68684F89" w:rsidR="00E5129F" w:rsidRPr="007A6428"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Lawton, J. H., Bignell, D. E., Bolton, B., Bloemers, G. F., Eggleton, P., Hammond, P. M., ... &amp; Watt, A. D. (1998). Biodiversity inventories, indicator taxa and effects of habitat modification in tropical forest. Nature, 391(6662), 72-76.</w:t>
      </w:r>
    </w:p>
    <w:p w14:paraId="3B6C3CB1" w14:textId="71DB3BBA"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Leigh Jr, E. G., Davidar, P., Dick, C. W., Terborgh, J., Puyravaud, J. P., ter Steege, H., &amp; Wright, S. J. (2004). Why do some tropical forests have so many species of </w:t>
      </w:r>
      <w:proofErr w:type="gramStart"/>
      <w:r w:rsidRPr="007A6428">
        <w:rPr>
          <w:rFonts w:ascii="Times New Roman" w:hAnsi="Times New Roman" w:cs="Times New Roman"/>
          <w:sz w:val="20"/>
          <w:szCs w:val="20"/>
        </w:rPr>
        <w:t>trees?.</w:t>
      </w:r>
      <w:proofErr w:type="gramEnd"/>
      <w:r w:rsidRPr="007A6428">
        <w:rPr>
          <w:rFonts w:ascii="Times New Roman" w:hAnsi="Times New Roman" w:cs="Times New Roman"/>
          <w:sz w:val="20"/>
          <w:szCs w:val="20"/>
        </w:rPr>
        <w:t xml:space="preserve"> </w:t>
      </w:r>
      <w:proofErr w:type="spellStart"/>
      <w:r w:rsidRPr="007A6428">
        <w:rPr>
          <w:rFonts w:ascii="Times New Roman" w:hAnsi="Times New Roman" w:cs="Times New Roman"/>
          <w:sz w:val="20"/>
          <w:szCs w:val="20"/>
        </w:rPr>
        <w:t>Biotropica</w:t>
      </w:r>
      <w:proofErr w:type="spellEnd"/>
      <w:r w:rsidRPr="007A6428">
        <w:rPr>
          <w:rFonts w:ascii="Times New Roman" w:hAnsi="Times New Roman" w:cs="Times New Roman"/>
          <w:sz w:val="20"/>
          <w:szCs w:val="20"/>
        </w:rPr>
        <w:t>, 36(4), 447-473.</w:t>
      </w:r>
    </w:p>
    <w:p w14:paraId="7A307526" w14:textId="51346E7F" w:rsidR="00CF2080" w:rsidRPr="007A6428" w:rsidRDefault="00CF2080"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Li, D. (2018). hillR: taxonomic, functional, and phylogenetic diversity and similarity through Hill Numbers. J. Open Source </w:t>
      </w:r>
      <w:proofErr w:type="spellStart"/>
      <w:r w:rsidRPr="007A6428">
        <w:rPr>
          <w:rFonts w:ascii="Times New Roman" w:hAnsi="Times New Roman" w:cs="Times New Roman"/>
          <w:sz w:val="20"/>
          <w:szCs w:val="20"/>
        </w:rPr>
        <w:t>Softw</w:t>
      </w:r>
      <w:proofErr w:type="spellEnd"/>
      <w:r w:rsidRPr="007A6428">
        <w:rPr>
          <w:rFonts w:ascii="Times New Roman" w:hAnsi="Times New Roman" w:cs="Times New Roman"/>
          <w:sz w:val="20"/>
          <w:szCs w:val="20"/>
        </w:rPr>
        <w:t>., 3(31), 1041.</w:t>
      </w:r>
    </w:p>
    <w:p w14:paraId="53C62B44" w14:textId="77777777" w:rsidR="003C601A" w:rsidRDefault="003C601A" w:rsidP="007A6428">
      <w:pPr>
        <w:spacing w:line="360" w:lineRule="auto"/>
        <w:ind w:firstLine="720"/>
        <w:jc w:val="both"/>
        <w:rPr>
          <w:rFonts w:ascii="Times New Roman" w:hAnsi="Times New Roman" w:cs="Times New Roman"/>
          <w:sz w:val="20"/>
          <w:szCs w:val="20"/>
        </w:rPr>
      </w:pPr>
      <w:r w:rsidRPr="008D78B9">
        <w:rPr>
          <w:rFonts w:ascii="Times New Roman" w:hAnsi="Times New Roman" w:cs="Times New Roman"/>
          <w:sz w:val="20"/>
          <w:szCs w:val="20"/>
          <w:lang w:val="pt-BR"/>
        </w:rPr>
        <w:t xml:space="preserve">Lôbo, D., Leão, T., Melo, F. P., Santos, A. M., &amp; Tabarelli, M. (2011). </w:t>
      </w:r>
      <w:r w:rsidRPr="007A6428">
        <w:rPr>
          <w:rFonts w:ascii="Times New Roman" w:hAnsi="Times New Roman" w:cs="Times New Roman"/>
          <w:sz w:val="20"/>
          <w:szCs w:val="20"/>
        </w:rPr>
        <w:t xml:space="preserve">Forest fragmentation drives </w:t>
      </w:r>
      <w:proofErr w:type="gramStart"/>
      <w:r w:rsidRPr="007A6428">
        <w:rPr>
          <w:rFonts w:ascii="Times New Roman" w:hAnsi="Times New Roman" w:cs="Times New Roman"/>
          <w:sz w:val="20"/>
          <w:szCs w:val="20"/>
        </w:rPr>
        <w:t>Atlantic forest</w:t>
      </w:r>
      <w:proofErr w:type="gramEnd"/>
      <w:r w:rsidRPr="007A6428">
        <w:rPr>
          <w:rFonts w:ascii="Times New Roman" w:hAnsi="Times New Roman" w:cs="Times New Roman"/>
          <w:sz w:val="20"/>
          <w:szCs w:val="20"/>
        </w:rPr>
        <w:t xml:space="preserve"> of northeastern Brazil to biotic homogenization. Diversity and Distributions, 17(2), 287-296.</w:t>
      </w:r>
    </w:p>
    <w:p w14:paraId="4AA7D777" w14:textId="2DC57C5A"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lastRenderedPageBreak/>
        <w:t xml:space="preserve">Luskin, M. S., Ickes, K., Yao, T. L., &amp; Davies, S. J. (2019). Wildlife differentially </w:t>
      </w:r>
      <w:proofErr w:type="gramStart"/>
      <w:r w:rsidRPr="007577CC">
        <w:rPr>
          <w:rFonts w:ascii="Times New Roman" w:hAnsi="Times New Roman" w:cs="Times New Roman"/>
          <w:sz w:val="20"/>
          <w:szCs w:val="20"/>
        </w:rPr>
        <w:t>affect</w:t>
      </w:r>
      <w:proofErr w:type="gramEnd"/>
      <w:r w:rsidRPr="007577CC">
        <w:rPr>
          <w:rFonts w:ascii="Times New Roman" w:hAnsi="Times New Roman" w:cs="Times New Roman"/>
          <w:sz w:val="20"/>
          <w:szCs w:val="20"/>
        </w:rPr>
        <w:t xml:space="preserve"> tree and liana regeneration in a tropical forest: An 18‐year study of experimental terrestrial defaunation versus artificially abundant herbivores. Journal of Applied Ecology, 56(6), 1379-1388.</w:t>
      </w:r>
    </w:p>
    <w:p w14:paraId="58B105BD" w14:textId="0136006F"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Malhi, Y., Gardner, T. A., Goldsmith, G. R., Silman, M. R., &amp; Zelazowski, P. (2014). Tropical forests in the Anthropocene. Annual Review of Environment and Resources, 39, 125-159.</w:t>
      </w:r>
    </w:p>
    <w:p w14:paraId="4D84B285" w14:textId="7689C6C1" w:rsidR="005A2D66" w:rsidRPr="007A6428" w:rsidRDefault="005A2D66"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Mittermeier, R. A., Turner, W. R., Larsen, F. W., Brooks, T. M., &amp; Gascon, C. (2011). Global biodiversity conservation: the critical role of hotspots. In Biodiversity hotspots: distribution and protection of conservation priority areas (pp. 3-22). Berlin, Heidelberg: Springer Berlin Heidelberg.</w:t>
      </w:r>
    </w:p>
    <w:p w14:paraId="605E52C3" w14:textId="667B392C" w:rsidR="002149EF" w:rsidRPr="007A6428" w:rsidRDefault="002149E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Nogués-Bravo, D., Simberloff, D., Rahbek, C., &amp; Sanders, N. J. (2016). Rewilding is the new Pandora’s box in conservation. Current Biology, 26(3), R87-R91.</w:t>
      </w:r>
    </w:p>
    <w:p w14:paraId="159A3C67" w14:textId="12406F50" w:rsidR="002149EF" w:rsidRDefault="002149E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Perino, A., Pereira, H. M., Navarro, L. M., Fernández, N., Bullock, J. M., Ceaușu, S., ... </w:t>
      </w:r>
      <w:r w:rsidRPr="007A6428">
        <w:rPr>
          <w:rFonts w:ascii="Times New Roman" w:hAnsi="Times New Roman" w:cs="Times New Roman"/>
          <w:sz w:val="20"/>
          <w:szCs w:val="20"/>
        </w:rPr>
        <w:t>&amp; Wheeler, H. C. (2019). Rewilding complex ecosystems. Science, 364(6438), eaav5570.</w:t>
      </w:r>
    </w:p>
    <w:p w14:paraId="6AFE5FB0" w14:textId="6E5B58EF" w:rsidR="007577CC" w:rsidRPr="007A6428" w:rsidRDefault="007577CC" w:rsidP="007A6428">
      <w:pPr>
        <w:spacing w:line="360" w:lineRule="auto"/>
        <w:ind w:firstLine="720"/>
        <w:jc w:val="both"/>
        <w:rPr>
          <w:rFonts w:ascii="Times New Roman" w:hAnsi="Times New Roman" w:cs="Times New Roman"/>
          <w:sz w:val="20"/>
          <w:szCs w:val="20"/>
        </w:rPr>
      </w:pPr>
      <w:proofErr w:type="spellStart"/>
      <w:r w:rsidRPr="007577CC">
        <w:rPr>
          <w:rFonts w:ascii="Times New Roman" w:hAnsi="Times New Roman" w:cs="Times New Roman"/>
          <w:sz w:val="20"/>
          <w:szCs w:val="20"/>
        </w:rPr>
        <w:t>Pizo</w:t>
      </w:r>
      <w:proofErr w:type="spellEnd"/>
      <w:r w:rsidRPr="007577CC">
        <w:rPr>
          <w:rFonts w:ascii="Times New Roman" w:hAnsi="Times New Roman" w:cs="Times New Roman"/>
          <w:sz w:val="20"/>
          <w:szCs w:val="20"/>
        </w:rPr>
        <w:t xml:space="preserve">, M. A., Von Allmen, C., &amp; </w:t>
      </w:r>
      <w:proofErr w:type="spellStart"/>
      <w:r w:rsidRPr="007577CC">
        <w:rPr>
          <w:rFonts w:ascii="Times New Roman" w:hAnsi="Times New Roman" w:cs="Times New Roman"/>
          <w:sz w:val="20"/>
          <w:szCs w:val="20"/>
        </w:rPr>
        <w:t>Morellato</w:t>
      </w:r>
      <w:proofErr w:type="spellEnd"/>
      <w:r w:rsidRPr="007577CC">
        <w:rPr>
          <w:rFonts w:ascii="Times New Roman" w:hAnsi="Times New Roman" w:cs="Times New Roman"/>
          <w:sz w:val="20"/>
          <w:szCs w:val="20"/>
        </w:rPr>
        <w:t xml:space="preserve">, L. P. C. (2006). Seed size variation in the palm Euterpe edulis and the effects of seed predators on germination and seedling survival. Acta </w:t>
      </w:r>
      <w:proofErr w:type="spellStart"/>
      <w:r w:rsidRPr="007577CC">
        <w:rPr>
          <w:rFonts w:ascii="Times New Roman" w:hAnsi="Times New Roman" w:cs="Times New Roman"/>
          <w:sz w:val="20"/>
          <w:szCs w:val="20"/>
        </w:rPr>
        <w:t>oecologica</w:t>
      </w:r>
      <w:proofErr w:type="spellEnd"/>
      <w:r w:rsidRPr="007577CC">
        <w:rPr>
          <w:rFonts w:ascii="Times New Roman" w:hAnsi="Times New Roman" w:cs="Times New Roman"/>
          <w:sz w:val="20"/>
          <w:szCs w:val="20"/>
        </w:rPr>
        <w:t>, 29(3), 311-315.</w:t>
      </w:r>
    </w:p>
    <w:p w14:paraId="7476BB86" w14:textId="77777777" w:rsidR="003C601A" w:rsidRPr="007A6428" w:rsidRDefault="003C601A" w:rsidP="007A6428">
      <w:pPr>
        <w:spacing w:line="360" w:lineRule="auto"/>
        <w:ind w:firstLine="720"/>
        <w:jc w:val="both"/>
        <w:rPr>
          <w:rFonts w:ascii="Times New Roman" w:hAnsi="Times New Roman" w:cs="Times New Roman"/>
          <w:sz w:val="20"/>
          <w:szCs w:val="20"/>
          <w:lang w:val="pt-BR"/>
        </w:rPr>
      </w:pPr>
      <w:r w:rsidRPr="007A6428">
        <w:rPr>
          <w:rFonts w:ascii="Times New Roman" w:hAnsi="Times New Roman" w:cs="Times New Roman"/>
          <w:sz w:val="20"/>
          <w:szCs w:val="20"/>
        </w:rPr>
        <w:t xml:space="preserve">Pringle, R. M., Abraham, J. O., Anderson, T. M., Coverdale, T. C., Davies, A. B., Dutton, C. L., ... &amp; Veldhuis, M. P. (2023). Impacts of large herbivores on terrestrial ecosystems. </w:t>
      </w:r>
      <w:r w:rsidRPr="007A6428">
        <w:rPr>
          <w:rFonts w:ascii="Times New Roman" w:hAnsi="Times New Roman" w:cs="Times New Roman"/>
          <w:sz w:val="20"/>
          <w:szCs w:val="20"/>
          <w:lang w:val="pt-BR"/>
        </w:rPr>
        <w:t>Current Biology, 33(11), R584-R610.</w:t>
      </w:r>
    </w:p>
    <w:p w14:paraId="0A04EC22" w14:textId="77777777" w:rsidR="003C601A"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Ribeiro, M. C., Metzger, J. P., Martensen, A. C., Ponzoni, F. J., &amp; Hirota, M. M. (2009). </w:t>
      </w:r>
      <w:r w:rsidRPr="007A6428">
        <w:rPr>
          <w:rFonts w:ascii="Times New Roman" w:hAnsi="Times New Roman" w:cs="Times New Roman"/>
          <w:sz w:val="20"/>
          <w:szCs w:val="20"/>
        </w:rPr>
        <w:t>The Brazilian Atlantic Forest: How much is left, and how is the remaining forest distributed? Implications for conservation. Biological conservation, 142(6), 1141-1153.</w:t>
      </w:r>
    </w:p>
    <w:p w14:paraId="13612A07" w14:textId="1A99ADD8" w:rsidR="007577CC" w:rsidRPr="008D78B9" w:rsidRDefault="007577CC" w:rsidP="007A6428">
      <w:pPr>
        <w:spacing w:line="360" w:lineRule="auto"/>
        <w:ind w:firstLine="720"/>
        <w:jc w:val="both"/>
        <w:rPr>
          <w:rFonts w:ascii="Times New Roman" w:hAnsi="Times New Roman" w:cs="Times New Roman"/>
          <w:sz w:val="20"/>
          <w:szCs w:val="20"/>
          <w:lang w:val="pt-BR"/>
        </w:rPr>
      </w:pPr>
      <w:r w:rsidRPr="007577CC">
        <w:rPr>
          <w:rFonts w:ascii="Times New Roman" w:hAnsi="Times New Roman" w:cs="Times New Roman"/>
          <w:sz w:val="20"/>
          <w:szCs w:val="20"/>
        </w:rPr>
        <w:t xml:space="preserve">Rosin, C., Poulsen, J. R., Swamy, V., &amp; Granados, A. (2017). A pantropical assessment of vertebrate physical damage to forest seedlings and the effects of defaunation. </w:t>
      </w:r>
      <w:r w:rsidRPr="008D78B9">
        <w:rPr>
          <w:rFonts w:ascii="Times New Roman" w:hAnsi="Times New Roman" w:cs="Times New Roman"/>
          <w:sz w:val="20"/>
          <w:szCs w:val="20"/>
          <w:lang w:val="pt-BR"/>
        </w:rPr>
        <w:t>Global ecology and conservation, 11, 188-195.</w:t>
      </w:r>
    </w:p>
    <w:p w14:paraId="4305367B" w14:textId="5E0C1E5D" w:rsidR="00936558" w:rsidRPr="007A6428" w:rsidRDefault="00936558" w:rsidP="007A6428">
      <w:pPr>
        <w:spacing w:line="360" w:lineRule="auto"/>
        <w:ind w:firstLine="720"/>
        <w:jc w:val="both"/>
        <w:rPr>
          <w:rFonts w:ascii="Times New Roman" w:hAnsi="Times New Roman" w:cs="Times New Roman"/>
          <w:sz w:val="20"/>
          <w:szCs w:val="20"/>
          <w:lang w:val="pt-BR"/>
        </w:rPr>
      </w:pPr>
      <w:r w:rsidRPr="008D78B9">
        <w:rPr>
          <w:rFonts w:ascii="Times New Roman" w:hAnsi="Times New Roman" w:cs="Times New Roman"/>
          <w:sz w:val="20"/>
          <w:szCs w:val="20"/>
          <w:lang w:val="pt-BR"/>
        </w:rPr>
        <w:t xml:space="preserve">Shimamoto, C. Y., Padial, A. A., da Rosa, C. M., &amp; Marques, M. C. (2018). </w:t>
      </w:r>
      <w:r w:rsidRPr="007A6428">
        <w:rPr>
          <w:rFonts w:ascii="Times New Roman" w:hAnsi="Times New Roman" w:cs="Times New Roman"/>
          <w:sz w:val="20"/>
          <w:szCs w:val="20"/>
        </w:rPr>
        <w:t xml:space="preserve">Restoration of ecosystem services in tropical forests: A global meta-analysis. </w:t>
      </w:r>
      <w:r w:rsidRPr="007A6428">
        <w:rPr>
          <w:rFonts w:ascii="Times New Roman" w:hAnsi="Times New Roman" w:cs="Times New Roman"/>
          <w:sz w:val="20"/>
          <w:szCs w:val="20"/>
          <w:lang w:val="pt-BR"/>
        </w:rPr>
        <w:t>PloS one, 13(12), e0208523.</w:t>
      </w:r>
    </w:p>
    <w:p w14:paraId="518F4893" w14:textId="5CE8AF04" w:rsidR="0041745F" w:rsidRPr="007A6428" w:rsidRDefault="0041745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Souza, Y., Gonçalves, F., Lautenschlager, L., Akkawi, P., Mendes, C., Carvalho, M. M., ... </w:t>
      </w:r>
      <w:r w:rsidRPr="007A6428">
        <w:rPr>
          <w:rFonts w:ascii="Times New Roman" w:hAnsi="Times New Roman" w:cs="Times New Roman"/>
          <w:sz w:val="20"/>
          <w:szCs w:val="20"/>
        </w:rPr>
        <w:t>&amp; Sponchiado, J. (2019). ATLANTIC MAMMALS: a data set of assemblages of medium-and large-sized mammals of the Atlantic Forest of South America. Ecology, 100(10), e02785.</w:t>
      </w:r>
    </w:p>
    <w:p w14:paraId="13740522" w14:textId="2D616E94" w:rsidR="00936558" w:rsidRPr="008D78B9" w:rsidRDefault="00936558"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Souza, Y., Villar, N., Zipparro, V., Nazareth, S., &amp; Galetti, M. (2022). Large mammalian herbivores modulate plant growth form diversity in a tropical rainforest. </w:t>
      </w:r>
      <w:r w:rsidRPr="008D78B9">
        <w:rPr>
          <w:rFonts w:ascii="Times New Roman" w:hAnsi="Times New Roman" w:cs="Times New Roman"/>
          <w:sz w:val="20"/>
          <w:szCs w:val="20"/>
        </w:rPr>
        <w:t>Journal of Ecology, 110(4), 845-859.</w:t>
      </w:r>
    </w:p>
    <w:p w14:paraId="3E4858BE" w14:textId="313D05E6" w:rsidR="00936558" w:rsidRDefault="00936558" w:rsidP="007A6428">
      <w:pPr>
        <w:spacing w:line="480" w:lineRule="auto"/>
        <w:ind w:firstLine="720"/>
        <w:jc w:val="both"/>
        <w:rPr>
          <w:rFonts w:ascii="Times New Roman" w:hAnsi="Times New Roman" w:cs="Times New Roman"/>
          <w:sz w:val="20"/>
          <w:szCs w:val="20"/>
          <w:lang w:val="fr-FR"/>
        </w:rPr>
      </w:pPr>
      <w:r w:rsidRPr="007A6428">
        <w:rPr>
          <w:rFonts w:ascii="Times New Roman" w:hAnsi="Times New Roman" w:cs="Times New Roman"/>
          <w:sz w:val="20"/>
          <w:szCs w:val="20"/>
          <w:lang w:val="fr-FR"/>
        </w:rPr>
        <w:t xml:space="preserve">Souza, V. C., &amp; Lorenzi, H. (2012). Botânica Sistemática (3nd ed.) Instituto </w:t>
      </w:r>
      <w:proofErr w:type="spellStart"/>
      <w:r w:rsidRPr="007A6428">
        <w:rPr>
          <w:rFonts w:ascii="Times New Roman" w:hAnsi="Times New Roman" w:cs="Times New Roman"/>
          <w:sz w:val="20"/>
          <w:szCs w:val="20"/>
          <w:lang w:val="fr-FR"/>
        </w:rPr>
        <w:t>Plantarum</w:t>
      </w:r>
      <w:proofErr w:type="spellEnd"/>
      <w:r w:rsidRPr="007A6428">
        <w:rPr>
          <w:rFonts w:ascii="Times New Roman" w:hAnsi="Times New Roman" w:cs="Times New Roman"/>
          <w:sz w:val="20"/>
          <w:szCs w:val="20"/>
          <w:lang w:val="fr-FR"/>
        </w:rPr>
        <w:t>.</w:t>
      </w:r>
    </w:p>
    <w:p w14:paraId="74310DAF" w14:textId="116E871C" w:rsidR="007577CC" w:rsidRPr="008D78B9" w:rsidRDefault="007577CC" w:rsidP="007A6428">
      <w:pPr>
        <w:spacing w:line="48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Staggemeier, V. G., </w:t>
      </w:r>
      <w:proofErr w:type="spellStart"/>
      <w:r w:rsidRPr="007577CC">
        <w:rPr>
          <w:rFonts w:ascii="Times New Roman" w:hAnsi="Times New Roman" w:cs="Times New Roman"/>
          <w:sz w:val="20"/>
          <w:szCs w:val="20"/>
        </w:rPr>
        <w:t>Cazetta</w:t>
      </w:r>
      <w:proofErr w:type="spellEnd"/>
      <w:r w:rsidRPr="007577CC">
        <w:rPr>
          <w:rFonts w:ascii="Times New Roman" w:hAnsi="Times New Roman" w:cs="Times New Roman"/>
          <w:sz w:val="20"/>
          <w:szCs w:val="20"/>
        </w:rPr>
        <w:t xml:space="preserve">, E., &amp; </w:t>
      </w:r>
      <w:proofErr w:type="spellStart"/>
      <w:r w:rsidRPr="007577CC">
        <w:rPr>
          <w:rFonts w:ascii="Times New Roman" w:hAnsi="Times New Roman" w:cs="Times New Roman"/>
          <w:sz w:val="20"/>
          <w:szCs w:val="20"/>
        </w:rPr>
        <w:t>Morellato</w:t>
      </w:r>
      <w:proofErr w:type="spellEnd"/>
      <w:r w:rsidRPr="007577CC">
        <w:rPr>
          <w:rFonts w:ascii="Times New Roman" w:hAnsi="Times New Roman" w:cs="Times New Roman"/>
          <w:sz w:val="20"/>
          <w:szCs w:val="20"/>
        </w:rPr>
        <w:t xml:space="preserve">, L. P. C. (2017). </w:t>
      </w:r>
      <w:proofErr w:type="spellStart"/>
      <w:r w:rsidRPr="007577CC">
        <w:rPr>
          <w:rFonts w:ascii="Times New Roman" w:hAnsi="Times New Roman" w:cs="Times New Roman"/>
          <w:sz w:val="20"/>
          <w:szCs w:val="20"/>
        </w:rPr>
        <w:t>Hyperdominance</w:t>
      </w:r>
      <w:proofErr w:type="spellEnd"/>
      <w:r w:rsidRPr="007577CC">
        <w:rPr>
          <w:rFonts w:ascii="Times New Roman" w:hAnsi="Times New Roman" w:cs="Times New Roman"/>
          <w:sz w:val="20"/>
          <w:szCs w:val="20"/>
        </w:rPr>
        <w:t xml:space="preserve"> in fruit production in the Brazilian Atlantic rain forest: the functional role of plants in sustaining frugivores. </w:t>
      </w:r>
      <w:proofErr w:type="spellStart"/>
      <w:r w:rsidRPr="008D78B9">
        <w:rPr>
          <w:rFonts w:ascii="Times New Roman" w:hAnsi="Times New Roman" w:cs="Times New Roman"/>
          <w:sz w:val="20"/>
          <w:szCs w:val="20"/>
        </w:rPr>
        <w:t>Biotropica</w:t>
      </w:r>
      <w:proofErr w:type="spellEnd"/>
      <w:r w:rsidRPr="008D78B9">
        <w:rPr>
          <w:rFonts w:ascii="Times New Roman" w:hAnsi="Times New Roman" w:cs="Times New Roman"/>
          <w:sz w:val="20"/>
          <w:szCs w:val="20"/>
        </w:rPr>
        <w:t>, 49(1), 71-82.</w:t>
      </w:r>
    </w:p>
    <w:p w14:paraId="04F2F045" w14:textId="5EF4622A" w:rsidR="007577CC" w:rsidRPr="007577CC" w:rsidRDefault="007577CC" w:rsidP="007A6428">
      <w:pPr>
        <w:spacing w:line="480" w:lineRule="auto"/>
        <w:ind w:firstLine="720"/>
        <w:jc w:val="both"/>
        <w:rPr>
          <w:rFonts w:ascii="Times New Roman" w:hAnsi="Times New Roman" w:cs="Times New Roman"/>
          <w:sz w:val="20"/>
          <w:szCs w:val="20"/>
          <w:lang w:val="pt-BR"/>
        </w:rPr>
      </w:pPr>
      <w:r w:rsidRPr="007577CC">
        <w:rPr>
          <w:rFonts w:ascii="Times New Roman" w:hAnsi="Times New Roman" w:cs="Times New Roman"/>
          <w:sz w:val="20"/>
          <w:szCs w:val="20"/>
        </w:rPr>
        <w:lastRenderedPageBreak/>
        <w:t xml:space="preserve">Theimer, T. C., Gehring, C. A., Green, P. T., &amp; Connell, J. H. (2011). Terrestrial vertebrates alter seedling composition and richness but not diversity in an Australian tropical rain forest. </w:t>
      </w:r>
      <w:r w:rsidRPr="007577CC">
        <w:rPr>
          <w:rFonts w:ascii="Times New Roman" w:hAnsi="Times New Roman" w:cs="Times New Roman"/>
          <w:sz w:val="20"/>
          <w:szCs w:val="20"/>
          <w:lang w:val="pt-BR"/>
        </w:rPr>
        <w:t>Ecology, 92(8), 1637-1647.</w:t>
      </w:r>
    </w:p>
    <w:p w14:paraId="79E38FEB"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lang w:val="pt-BR"/>
        </w:rPr>
        <w:t xml:space="preserve">Vancine, M. H., Muylaert, R. L., Niebuhr, B. B., de Faria Oshima, J. E., Tonetti, V., Bernardo, R., ... </w:t>
      </w:r>
      <w:r w:rsidRPr="008D78B9">
        <w:rPr>
          <w:rFonts w:ascii="Times New Roman" w:hAnsi="Times New Roman" w:cs="Times New Roman"/>
          <w:sz w:val="20"/>
          <w:szCs w:val="20"/>
          <w:lang w:val="pt-BR"/>
        </w:rPr>
        <w:t xml:space="preserve">&amp; Ribeiro, M. C. (2024). </w:t>
      </w:r>
      <w:r w:rsidRPr="007A6428">
        <w:rPr>
          <w:rFonts w:ascii="Times New Roman" w:hAnsi="Times New Roman" w:cs="Times New Roman"/>
          <w:sz w:val="20"/>
          <w:szCs w:val="20"/>
        </w:rPr>
        <w:t>The Atlantic Forest of South America: Spatiotemporal dynamics of the vegetation and implications for conservation. Biological Conservation, 291, 110499.</w:t>
      </w:r>
    </w:p>
    <w:p w14:paraId="2A1513B9" w14:textId="77777777" w:rsidR="003C601A" w:rsidRPr="007A6428" w:rsidRDefault="003C601A"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Villar, N., Siqueira, T., Zipparro, V., Farah, F., Schmaedecke, G., Hortenci, L., ... &amp; Galetti, M. (2020). The cryptic regulation of diversity by functionally complementary large tropical forest herbivores. Journal of Ecology, 108(1), 279-290.</w:t>
      </w:r>
    </w:p>
    <w:p w14:paraId="2C9D5D25" w14:textId="5B6D8665" w:rsidR="00E5129F" w:rsidRDefault="00E5129F" w:rsidP="007A6428">
      <w:pPr>
        <w:spacing w:line="360" w:lineRule="auto"/>
        <w:ind w:firstLine="720"/>
        <w:jc w:val="both"/>
        <w:rPr>
          <w:rFonts w:ascii="Times New Roman" w:hAnsi="Times New Roman" w:cs="Times New Roman"/>
          <w:sz w:val="20"/>
          <w:szCs w:val="20"/>
        </w:rPr>
      </w:pPr>
      <w:r w:rsidRPr="007A6428">
        <w:rPr>
          <w:rFonts w:ascii="Times New Roman" w:hAnsi="Times New Roman" w:cs="Times New Roman"/>
          <w:sz w:val="20"/>
          <w:szCs w:val="20"/>
        </w:rPr>
        <w:t xml:space="preserve">Wang, S., Lamy, T., Hallett, L. M., &amp; Loreau, M. (2019). Stability and synchrony across ecological hierarchies in heterogeneous metacommunities: linking theory to data. </w:t>
      </w:r>
      <w:proofErr w:type="spellStart"/>
      <w:r w:rsidRPr="007A6428">
        <w:rPr>
          <w:rFonts w:ascii="Times New Roman" w:hAnsi="Times New Roman" w:cs="Times New Roman"/>
          <w:sz w:val="20"/>
          <w:szCs w:val="20"/>
        </w:rPr>
        <w:t>Ecography</w:t>
      </w:r>
      <w:proofErr w:type="spellEnd"/>
      <w:r w:rsidRPr="007A6428">
        <w:rPr>
          <w:rFonts w:ascii="Times New Roman" w:hAnsi="Times New Roman" w:cs="Times New Roman"/>
          <w:sz w:val="20"/>
          <w:szCs w:val="20"/>
        </w:rPr>
        <w:t>, 42(6), 1200-1211.</w:t>
      </w:r>
    </w:p>
    <w:p w14:paraId="213F99D3" w14:textId="0808696B" w:rsidR="007577CC" w:rsidRPr="007A6428" w:rsidRDefault="007577CC" w:rsidP="007A6428">
      <w:pPr>
        <w:spacing w:line="360" w:lineRule="auto"/>
        <w:ind w:firstLine="720"/>
        <w:jc w:val="both"/>
        <w:rPr>
          <w:rFonts w:ascii="Times New Roman" w:hAnsi="Times New Roman" w:cs="Times New Roman"/>
          <w:sz w:val="20"/>
          <w:szCs w:val="20"/>
        </w:rPr>
      </w:pPr>
      <w:r w:rsidRPr="007577CC">
        <w:rPr>
          <w:rFonts w:ascii="Times New Roman" w:hAnsi="Times New Roman" w:cs="Times New Roman"/>
          <w:sz w:val="20"/>
          <w:szCs w:val="20"/>
        </w:rPr>
        <w:t xml:space="preserve">Wright, S. J., </w:t>
      </w:r>
      <w:proofErr w:type="spellStart"/>
      <w:r w:rsidRPr="007577CC">
        <w:rPr>
          <w:rFonts w:ascii="Times New Roman" w:hAnsi="Times New Roman" w:cs="Times New Roman"/>
          <w:sz w:val="20"/>
          <w:szCs w:val="20"/>
        </w:rPr>
        <w:t>Hernandéz</w:t>
      </w:r>
      <w:proofErr w:type="spellEnd"/>
      <w:r w:rsidRPr="007577CC">
        <w:rPr>
          <w:rFonts w:ascii="Times New Roman" w:hAnsi="Times New Roman" w:cs="Times New Roman"/>
          <w:sz w:val="20"/>
          <w:szCs w:val="20"/>
        </w:rPr>
        <w:t xml:space="preserve">, A., &amp; Condit, R. (2007). The bushmeat harvest alters seedling banks by favoring lianas, large seeds, and seeds dispersed by bats, birds, and wind. </w:t>
      </w:r>
      <w:proofErr w:type="spellStart"/>
      <w:r w:rsidRPr="007577CC">
        <w:rPr>
          <w:rFonts w:ascii="Times New Roman" w:hAnsi="Times New Roman" w:cs="Times New Roman"/>
          <w:sz w:val="20"/>
          <w:szCs w:val="20"/>
        </w:rPr>
        <w:t>Biotropica</w:t>
      </w:r>
      <w:proofErr w:type="spellEnd"/>
      <w:r w:rsidRPr="007577CC">
        <w:rPr>
          <w:rFonts w:ascii="Times New Roman" w:hAnsi="Times New Roman" w:cs="Times New Roman"/>
          <w:sz w:val="20"/>
          <w:szCs w:val="20"/>
        </w:rPr>
        <w:t>, 39(3), 363-371.</w:t>
      </w:r>
    </w:p>
    <w:p w14:paraId="1EDE7935" w14:textId="16DAB596" w:rsidR="004878C9" w:rsidRPr="004878C9" w:rsidRDefault="004878C9" w:rsidP="003C601A">
      <w:pPr>
        <w:spacing w:line="360" w:lineRule="auto"/>
        <w:rPr>
          <w:rFonts w:ascii="Times New Roman" w:hAnsi="Times New Roman" w:cs="Times New Roman"/>
          <w:sz w:val="24"/>
          <w:szCs w:val="24"/>
        </w:rPr>
      </w:pPr>
    </w:p>
    <w:sectPr w:rsidR="004878C9" w:rsidRPr="004878C9" w:rsidSect="00254A1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07D55" w14:textId="77777777" w:rsidR="00254A1D" w:rsidRDefault="00254A1D" w:rsidP="004878C9">
      <w:pPr>
        <w:spacing w:after="0" w:line="240" w:lineRule="auto"/>
      </w:pPr>
      <w:r>
        <w:separator/>
      </w:r>
    </w:p>
  </w:endnote>
  <w:endnote w:type="continuationSeparator" w:id="0">
    <w:p w14:paraId="2CE21B10" w14:textId="77777777" w:rsidR="00254A1D" w:rsidRDefault="00254A1D" w:rsidP="00487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53217"/>
      <w:docPartObj>
        <w:docPartGallery w:val="Page Numbers (Bottom of Page)"/>
        <w:docPartUnique/>
      </w:docPartObj>
    </w:sdtPr>
    <w:sdtEndPr>
      <w:rPr>
        <w:noProof/>
      </w:rPr>
    </w:sdtEndPr>
    <w:sdtContent>
      <w:p w14:paraId="50B0EDE7" w14:textId="47886D24" w:rsidR="005553E8" w:rsidRDefault="005553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5E9149" w14:textId="77777777" w:rsidR="005553E8" w:rsidRDefault="00555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E4EE0" w14:textId="77777777" w:rsidR="00254A1D" w:rsidRDefault="00254A1D" w:rsidP="004878C9">
      <w:pPr>
        <w:spacing w:after="0" w:line="240" w:lineRule="auto"/>
      </w:pPr>
      <w:r>
        <w:separator/>
      </w:r>
    </w:p>
  </w:footnote>
  <w:footnote w:type="continuationSeparator" w:id="0">
    <w:p w14:paraId="68BEA410" w14:textId="77777777" w:rsidR="00254A1D" w:rsidRDefault="00254A1D" w:rsidP="00487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F6013F"/>
    <w:multiLevelType w:val="hybridMultilevel"/>
    <w:tmpl w:val="B002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771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C9"/>
    <w:rsid w:val="000013C5"/>
    <w:rsid w:val="00026421"/>
    <w:rsid w:val="000357EF"/>
    <w:rsid w:val="000622B5"/>
    <w:rsid w:val="000A33BB"/>
    <w:rsid w:val="000B3C4F"/>
    <w:rsid w:val="000E4B5A"/>
    <w:rsid w:val="0010227C"/>
    <w:rsid w:val="0012396E"/>
    <w:rsid w:val="00125586"/>
    <w:rsid w:val="0013045B"/>
    <w:rsid w:val="001506C9"/>
    <w:rsid w:val="0015412E"/>
    <w:rsid w:val="00167DFD"/>
    <w:rsid w:val="0019342E"/>
    <w:rsid w:val="001A159C"/>
    <w:rsid w:val="001A521D"/>
    <w:rsid w:val="001B6924"/>
    <w:rsid w:val="00201546"/>
    <w:rsid w:val="00211428"/>
    <w:rsid w:val="002149EF"/>
    <w:rsid w:val="00220B73"/>
    <w:rsid w:val="00221A1C"/>
    <w:rsid w:val="00235967"/>
    <w:rsid w:val="00254A1D"/>
    <w:rsid w:val="00264BAA"/>
    <w:rsid w:val="002919EF"/>
    <w:rsid w:val="00294D8F"/>
    <w:rsid w:val="00294E25"/>
    <w:rsid w:val="002A0699"/>
    <w:rsid w:val="002A40D6"/>
    <w:rsid w:val="002F30D3"/>
    <w:rsid w:val="00302355"/>
    <w:rsid w:val="00352654"/>
    <w:rsid w:val="003557BA"/>
    <w:rsid w:val="003C601A"/>
    <w:rsid w:val="00400A3E"/>
    <w:rsid w:val="00401EE1"/>
    <w:rsid w:val="0041593F"/>
    <w:rsid w:val="0041745F"/>
    <w:rsid w:val="00447857"/>
    <w:rsid w:val="004878C9"/>
    <w:rsid w:val="00491F24"/>
    <w:rsid w:val="00493F9C"/>
    <w:rsid w:val="004949D3"/>
    <w:rsid w:val="004B08E9"/>
    <w:rsid w:val="004C2F20"/>
    <w:rsid w:val="004F670F"/>
    <w:rsid w:val="00523AC7"/>
    <w:rsid w:val="00525D52"/>
    <w:rsid w:val="0055518F"/>
    <w:rsid w:val="005553E8"/>
    <w:rsid w:val="00563327"/>
    <w:rsid w:val="00574537"/>
    <w:rsid w:val="005845C6"/>
    <w:rsid w:val="005A2D66"/>
    <w:rsid w:val="005B3970"/>
    <w:rsid w:val="005C5D0E"/>
    <w:rsid w:val="005D30A2"/>
    <w:rsid w:val="005F6E98"/>
    <w:rsid w:val="00640D5C"/>
    <w:rsid w:val="006A0AD0"/>
    <w:rsid w:val="006B03FE"/>
    <w:rsid w:val="006B6560"/>
    <w:rsid w:val="006E2A7B"/>
    <w:rsid w:val="00704C7E"/>
    <w:rsid w:val="00712B1E"/>
    <w:rsid w:val="00715355"/>
    <w:rsid w:val="0072666E"/>
    <w:rsid w:val="00747734"/>
    <w:rsid w:val="007577CC"/>
    <w:rsid w:val="00770BAA"/>
    <w:rsid w:val="00774F90"/>
    <w:rsid w:val="007803BC"/>
    <w:rsid w:val="007A6428"/>
    <w:rsid w:val="008059C1"/>
    <w:rsid w:val="00810917"/>
    <w:rsid w:val="008452F5"/>
    <w:rsid w:val="00885749"/>
    <w:rsid w:val="00890F20"/>
    <w:rsid w:val="00892222"/>
    <w:rsid w:val="008B022A"/>
    <w:rsid w:val="008D78B9"/>
    <w:rsid w:val="008E4006"/>
    <w:rsid w:val="0090410F"/>
    <w:rsid w:val="009046BA"/>
    <w:rsid w:val="00912812"/>
    <w:rsid w:val="00923B2F"/>
    <w:rsid w:val="0093652F"/>
    <w:rsid w:val="00936558"/>
    <w:rsid w:val="00937CE3"/>
    <w:rsid w:val="00957A40"/>
    <w:rsid w:val="00976C00"/>
    <w:rsid w:val="009811D6"/>
    <w:rsid w:val="009828AA"/>
    <w:rsid w:val="009951A8"/>
    <w:rsid w:val="009A2BBA"/>
    <w:rsid w:val="009B6F4B"/>
    <w:rsid w:val="00A26AD1"/>
    <w:rsid w:val="00A5561C"/>
    <w:rsid w:val="00AA55A3"/>
    <w:rsid w:val="00AC43A4"/>
    <w:rsid w:val="00B24505"/>
    <w:rsid w:val="00B24571"/>
    <w:rsid w:val="00B35A95"/>
    <w:rsid w:val="00B3797F"/>
    <w:rsid w:val="00B52221"/>
    <w:rsid w:val="00BC5C4B"/>
    <w:rsid w:val="00BC6574"/>
    <w:rsid w:val="00BF521F"/>
    <w:rsid w:val="00C1460B"/>
    <w:rsid w:val="00C17FD3"/>
    <w:rsid w:val="00C30928"/>
    <w:rsid w:val="00C57EC7"/>
    <w:rsid w:val="00C60DD9"/>
    <w:rsid w:val="00C625AC"/>
    <w:rsid w:val="00C949D0"/>
    <w:rsid w:val="00CA577B"/>
    <w:rsid w:val="00CB0ADC"/>
    <w:rsid w:val="00CF2080"/>
    <w:rsid w:val="00D0662C"/>
    <w:rsid w:val="00D16D9C"/>
    <w:rsid w:val="00D45524"/>
    <w:rsid w:val="00D80A96"/>
    <w:rsid w:val="00D92045"/>
    <w:rsid w:val="00DC35B0"/>
    <w:rsid w:val="00DF34C9"/>
    <w:rsid w:val="00E0263E"/>
    <w:rsid w:val="00E03FAE"/>
    <w:rsid w:val="00E04352"/>
    <w:rsid w:val="00E1303A"/>
    <w:rsid w:val="00E45AC6"/>
    <w:rsid w:val="00E5129F"/>
    <w:rsid w:val="00E60CB3"/>
    <w:rsid w:val="00E651DF"/>
    <w:rsid w:val="00E70DA6"/>
    <w:rsid w:val="00E72E0D"/>
    <w:rsid w:val="00E7722B"/>
    <w:rsid w:val="00E90C48"/>
    <w:rsid w:val="00EC518B"/>
    <w:rsid w:val="00F2798B"/>
    <w:rsid w:val="00F42706"/>
    <w:rsid w:val="00F42CCF"/>
    <w:rsid w:val="00F44444"/>
    <w:rsid w:val="00F473CA"/>
    <w:rsid w:val="00F74B4B"/>
    <w:rsid w:val="00F85BF2"/>
    <w:rsid w:val="00FA18C3"/>
    <w:rsid w:val="00FF09D8"/>
    <w:rsid w:val="00FF1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85FFB6"/>
  <w15:chartTrackingRefBased/>
  <w15:docId w15:val="{F6988F82-6822-4D27-92E2-54E4932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78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78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78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78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8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8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8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8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8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8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78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78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8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8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8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8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8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8C9"/>
    <w:rPr>
      <w:rFonts w:eastAsiaTheme="majorEastAsia" w:cstheme="majorBidi"/>
      <w:color w:val="272727" w:themeColor="text1" w:themeTint="D8"/>
    </w:rPr>
  </w:style>
  <w:style w:type="paragraph" w:styleId="Title">
    <w:name w:val="Title"/>
    <w:basedOn w:val="Normal"/>
    <w:next w:val="Normal"/>
    <w:link w:val="TitleChar"/>
    <w:uiPriority w:val="10"/>
    <w:qFormat/>
    <w:rsid w:val="004878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78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8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78C9"/>
    <w:pPr>
      <w:spacing w:before="160"/>
      <w:jc w:val="center"/>
    </w:pPr>
    <w:rPr>
      <w:i/>
      <w:iCs/>
      <w:color w:val="404040" w:themeColor="text1" w:themeTint="BF"/>
    </w:rPr>
  </w:style>
  <w:style w:type="character" w:customStyle="1" w:styleId="QuoteChar">
    <w:name w:val="Quote Char"/>
    <w:basedOn w:val="DefaultParagraphFont"/>
    <w:link w:val="Quote"/>
    <w:uiPriority w:val="29"/>
    <w:rsid w:val="004878C9"/>
    <w:rPr>
      <w:i/>
      <w:iCs/>
      <w:color w:val="404040" w:themeColor="text1" w:themeTint="BF"/>
    </w:rPr>
  </w:style>
  <w:style w:type="paragraph" w:styleId="ListParagraph">
    <w:name w:val="List Paragraph"/>
    <w:basedOn w:val="Normal"/>
    <w:uiPriority w:val="34"/>
    <w:qFormat/>
    <w:rsid w:val="004878C9"/>
    <w:pPr>
      <w:ind w:left="720"/>
      <w:contextualSpacing/>
    </w:pPr>
  </w:style>
  <w:style w:type="character" w:styleId="IntenseEmphasis">
    <w:name w:val="Intense Emphasis"/>
    <w:basedOn w:val="DefaultParagraphFont"/>
    <w:uiPriority w:val="21"/>
    <w:qFormat/>
    <w:rsid w:val="004878C9"/>
    <w:rPr>
      <w:i/>
      <w:iCs/>
      <w:color w:val="0F4761" w:themeColor="accent1" w:themeShade="BF"/>
    </w:rPr>
  </w:style>
  <w:style w:type="paragraph" w:styleId="IntenseQuote">
    <w:name w:val="Intense Quote"/>
    <w:basedOn w:val="Normal"/>
    <w:next w:val="Normal"/>
    <w:link w:val="IntenseQuoteChar"/>
    <w:uiPriority w:val="30"/>
    <w:qFormat/>
    <w:rsid w:val="004878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8C9"/>
    <w:rPr>
      <w:i/>
      <w:iCs/>
      <w:color w:val="0F4761" w:themeColor="accent1" w:themeShade="BF"/>
    </w:rPr>
  </w:style>
  <w:style w:type="character" w:styleId="IntenseReference">
    <w:name w:val="Intense Reference"/>
    <w:basedOn w:val="DefaultParagraphFont"/>
    <w:uiPriority w:val="32"/>
    <w:qFormat/>
    <w:rsid w:val="004878C9"/>
    <w:rPr>
      <w:b/>
      <w:bCs/>
      <w:smallCaps/>
      <w:color w:val="0F4761" w:themeColor="accent1" w:themeShade="BF"/>
      <w:spacing w:val="5"/>
    </w:rPr>
  </w:style>
  <w:style w:type="paragraph" w:styleId="Header">
    <w:name w:val="header"/>
    <w:basedOn w:val="Normal"/>
    <w:link w:val="HeaderChar"/>
    <w:uiPriority w:val="99"/>
    <w:unhideWhenUsed/>
    <w:rsid w:val="00487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8C9"/>
  </w:style>
  <w:style w:type="paragraph" w:styleId="Footer">
    <w:name w:val="footer"/>
    <w:basedOn w:val="Normal"/>
    <w:link w:val="FooterChar"/>
    <w:uiPriority w:val="99"/>
    <w:unhideWhenUsed/>
    <w:rsid w:val="00487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8C9"/>
  </w:style>
  <w:style w:type="paragraph" w:styleId="Revision">
    <w:name w:val="Revision"/>
    <w:hidden/>
    <w:uiPriority w:val="99"/>
    <w:semiHidden/>
    <w:rsid w:val="00BF521F"/>
    <w:pPr>
      <w:spacing w:after="0" w:line="240" w:lineRule="auto"/>
    </w:pPr>
  </w:style>
  <w:style w:type="character" w:styleId="CommentReference">
    <w:name w:val="annotation reference"/>
    <w:basedOn w:val="DefaultParagraphFont"/>
    <w:uiPriority w:val="99"/>
    <w:semiHidden/>
    <w:unhideWhenUsed/>
    <w:rsid w:val="00B3797F"/>
    <w:rPr>
      <w:sz w:val="16"/>
      <w:szCs w:val="16"/>
    </w:rPr>
  </w:style>
  <w:style w:type="paragraph" w:styleId="CommentText">
    <w:name w:val="annotation text"/>
    <w:basedOn w:val="Normal"/>
    <w:link w:val="CommentTextChar"/>
    <w:uiPriority w:val="99"/>
    <w:unhideWhenUsed/>
    <w:rsid w:val="00B3797F"/>
    <w:pPr>
      <w:spacing w:line="240" w:lineRule="auto"/>
    </w:pPr>
    <w:rPr>
      <w:sz w:val="20"/>
      <w:szCs w:val="20"/>
    </w:rPr>
  </w:style>
  <w:style w:type="character" w:customStyle="1" w:styleId="CommentTextChar">
    <w:name w:val="Comment Text Char"/>
    <w:basedOn w:val="DefaultParagraphFont"/>
    <w:link w:val="CommentText"/>
    <w:uiPriority w:val="99"/>
    <w:rsid w:val="00B3797F"/>
    <w:rPr>
      <w:sz w:val="20"/>
      <w:szCs w:val="20"/>
    </w:rPr>
  </w:style>
  <w:style w:type="paragraph" w:styleId="CommentSubject">
    <w:name w:val="annotation subject"/>
    <w:basedOn w:val="CommentText"/>
    <w:next w:val="CommentText"/>
    <w:link w:val="CommentSubjectChar"/>
    <w:uiPriority w:val="99"/>
    <w:semiHidden/>
    <w:unhideWhenUsed/>
    <w:rsid w:val="00B3797F"/>
    <w:rPr>
      <w:b/>
      <w:bCs/>
    </w:rPr>
  </w:style>
  <w:style w:type="character" w:customStyle="1" w:styleId="CommentSubjectChar">
    <w:name w:val="Comment Subject Char"/>
    <w:basedOn w:val="CommentTextChar"/>
    <w:link w:val="CommentSubject"/>
    <w:uiPriority w:val="99"/>
    <w:semiHidden/>
    <w:rsid w:val="00B3797F"/>
    <w:rPr>
      <w:b/>
      <w:bCs/>
      <w:sz w:val="20"/>
      <w:szCs w:val="20"/>
    </w:rPr>
  </w:style>
  <w:style w:type="character" w:styleId="Hyperlink">
    <w:name w:val="Hyperlink"/>
    <w:basedOn w:val="DefaultParagraphFont"/>
    <w:uiPriority w:val="99"/>
    <w:unhideWhenUsed/>
    <w:rsid w:val="00E03FAE"/>
    <w:rPr>
      <w:color w:val="467886" w:themeColor="hyperlink"/>
      <w:u w:val="single"/>
    </w:rPr>
  </w:style>
  <w:style w:type="paragraph" w:styleId="Caption">
    <w:name w:val="caption"/>
    <w:basedOn w:val="Normal"/>
    <w:next w:val="Normal"/>
    <w:uiPriority w:val="35"/>
    <w:unhideWhenUsed/>
    <w:qFormat/>
    <w:rsid w:val="009046BA"/>
    <w:pPr>
      <w:spacing w:after="200" w:line="240" w:lineRule="auto"/>
    </w:pPr>
    <w:rPr>
      <w:i/>
      <w:iCs/>
      <w:color w:val="0E2841" w:themeColor="text2"/>
      <w:sz w:val="18"/>
      <w:szCs w:val="18"/>
    </w:rPr>
  </w:style>
  <w:style w:type="table" w:styleId="TableGrid">
    <w:name w:val="Table Grid"/>
    <w:basedOn w:val="TableNormal"/>
    <w:uiPriority w:val="39"/>
    <w:rsid w:val="004949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B0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245167">
      <w:bodyDiv w:val="1"/>
      <w:marLeft w:val="0"/>
      <w:marRight w:val="0"/>
      <w:marTop w:val="0"/>
      <w:marBottom w:val="0"/>
      <w:divBdr>
        <w:top w:val="none" w:sz="0" w:space="0" w:color="auto"/>
        <w:left w:val="none" w:sz="0" w:space="0" w:color="auto"/>
        <w:bottom w:val="none" w:sz="0" w:space="0" w:color="auto"/>
        <w:right w:val="none" w:sz="0" w:space="0" w:color="auto"/>
      </w:divBdr>
    </w:div>
    <w:div w:id="1334381165">
      <w:bodyDiv w:val="1"/>
      <w:marLeft w:val="0"/>
      <w:marRight w:val="0"/>
      <w:marTop w:val="0"/>
      <w:marBottom w:val="0"/>
      <w:divBdr>
        <w:top w:val="none" w:sz="0" w:space="0" w:color="auto"/>
        <w:left w:val="none" w:sz="0" w:space="0" w:color="auto"/>
        <w:bottom w:val="none" w:sz="0" w:space="0" w:color="auto"/>
        <w:right w:val="none" w:sz="0" w:space="0" w:color="auto"/>
      </w:divBdr>
    </w:div>
    <w:div w:id="1435324717">
      <w:bodyDiv w:val="1"/>
      <w:marLeft w:val="0"/>
      <w:marRight w:val="0"/>
      <w:marTop w:val="0"/>
      <w:marBottom w:val="0"/>
      <w:divBdr>
        <w:top w:val="none" w:sz="0" w:space="0" w:color="auto"/>
        <w:left w:val="none" w:sz="0" w:space="0" w:color="auto"/>
        <w:bottom w:val="none" w:sz="0" w:space="0" w:color="auto"/>
        <w:right w:val="none" w:sz="0" w:space="0" w:color="auto"/>
      </w:divBdr>
      <w:divsChild>
        <w:div w:id="1737313017">
          <w:marLeft w:val="0"/>
          <w:marRight w:val="240"/>
          <w:marTop w:val="0"/>
          <w:marBottom w:val="0"/>
          <w:divBdr>
            <w:top w:val="none" w:sz="0" w:space="0" w:color="auto"/>
            <w:left w:val="none" w:sz="0" w:space="0" w:color="auto"/>
            <w:bottom w:val="none" w:sz="0" w:space="0" w:color="auto"/>
            <w:right w:val="none" w:sz="0" w:space="0" w:color="auto"/>
          </w:divBdr>
          <w:divsChild>
            <w:div w:id="539779678">
              <w:marLeft w:val="0"/>
              <w:marRight w:val="0"/>
              <w:marTop w:val="0"/>
              <w:marBottom w:val="0"/>
              <w:divBdr>
                <w:top w:val="none" w:sz="0" w:space="0" w:color="auto"/>
                <w:left w:val="none" w:sz="0" w:space="0" w:color="auto"/>
                <w:bottom w:val="none" w:sz="0" w:space="0" w:color="auto"/>
                <w:right w:val="none" w:sz="0" w:space="0" w:color="auto"/>
              </w:divBdr>
              <w:divsChild>
                <w:div w:id="13653909">
                  <w:marLeft w:val="0"/>
                  <w:marRight w:val="0"/>
                  <w:marTop w:val="0"/>
                  <w:marBottom w:val="0"/>
                  <w:divBdr>
                    <w:top w:val="none" w:sz="0" w:space="0" w:color="auto"/>
                    <w:left w:val="none" w:sz="0" w:space="0" w:color="auto"/>
                    <w:bottom w:val="none" w:sz="0" w:space="0" w:color="auto"/>
                    <w:right w:val="none" w:sz="0" w:space="0" w:color="auto"/>
                  </w:divBdr>
                  <w:divsChild>
                    <w:div w:id="942372846">
                      <w:marLeft w:val="0"/>
                      <w:marRight w:val="0"/>
                      <w:marTop w:val="0"/>
                      <w:marBottom w:val="0"/>
                      <w:divBdr>
                        <w:top w:val="none" w:sz="0" w:space="0" w:color="auto"/>
                        <w:left w:val="none" w:sz="0" w:space="0" w:color="auto"/>
                        <w:bottom w:val="none" w:sz="0" w:space="0" w:color="auto"/>
                        <w:right w:val="none" w:sz="0" w:space="0" w:color="auto"/>
                      </w:divBdr>
                      <w:divsChild>
                        <w:div w:id="1036002475">
                          <w:marLeft w:val="0"/>
                          <w:marRight w:val="0"/>
                          <w:marTop w:val="0"/>
                          <w:marBottom w:val="0"/>
                          <w:divBdr>
                            <w:top w:val="none" w:sz="0" w:space="0" w:color="auto"/>
                            <w:left w:val="none" w:sz="0" w:space="0" w:color="auto"/>
                            <w:bottom w:val="none" w:sz="0" w:space="0" w:color="auto"/>
                            <w:right w:val="none" w:sz="0" w:space="0" w:color="auto"/>
                          </w:divBdr>
                          <w:divsChild>
                            <w:div w:id="1097672004">
                              <w:marLeft w:val="0"/>
                              <w:marRight w:val="0"/>
                              <w:marTop w:val="0"/>
                              <w:marBottom w:val="0"/>
                              <w:divBdr>
                                <w:top w:val="none" w:sz="0" w:space="0" w:color="auto"/>
                                <w:left w:val="none" w:sz="0" w:space="0" w:color="auto"/>
                                <w:bottom w:val="none" w:sz="0" w:space="0" w:color="auto"/>
                                <w:right w:val="none" w:sz="0" w:space="0" w:color="auto"/>
                              </w:divBdr>
                              <w:divsChild>
                                <w:div w:id="20605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560860">
      <w:bodyDiv w:val="1"/>
      <w:marLeft w:val="0"/>
      <w:marRight w:val="0"/>
      <w:marTop w:val="0"/>
      <w:marBottom w:val="0"/>
      <w:divBdr>
        <w:top w:val="none" w:sz="0" w:space="0" w:color="auto"/>
        <w:left w:val="none" w:sz="0" w:space="0" w:color="auto"/>
        <w:bottom w:val="none" w:sz="0" w:space="0" w:color="auto"/>
        <w:right w:val="none" w:sz="0" w:space="0" w:color="auto"/>
      </w:divBdr>
    </w:div>
    <w:div w:id="165178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zayuri/PCB_5443_YSS_exam_3_adv.ecos.eco" TargetMode="External"/><Relationship Id="rId3" Type="http://schemas.openxmlformats.org/officeDocument/2006/relationships/settings" Target="settings.xml"/><Relationship Id="rId7" Type="http://schemas.openxmlformats.org/officeDocument/2006/relationships/hyperlink" Target="http://floradobrasil.jbrj.gov.b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1985</TotalTime>
  <Pages>13</Pages>
  <Words>4967</Words>
  <Characters>27541</Characters>
  <Application>Microsoft Office Word</Application>
  <DocSecurity>0</DocSecurity>
  <Lines>346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37</cp:revision>
  <dcterms:created xsi:type="dcterms:W3CDTF">2024-04-16T17:07:00Z</dcterms:created>
  <dcterms:modified xsi:type="dcterms:W3CDTF">2024-04-23T01:42:00Z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f055f7fb-fb66-4f41-b337-000c19186d4c</vt:lpwstr>
  </property>
</Properties>
</file>