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3AF350" w14:textId="2016662D" w:rsidR="0086763C" w:rsidRPr="00B00183" w:rsidRDefault="0086763C" w:rsidP="00B0018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00183">
        <w:rPr>
          <w:rFonts w:ascii="Times New Roman" w:hAnsi="Times New Roman" w:cs="Times New Roman"/>
          <w:b/>
          <w:bCs/>
          <w:sz w:val="24"/>
          <w:szCs w:val="24"/>
        </w:rPr>
        <w:t xml:space="preserve">The first record of </w:t>
      </w:r>
      <w:r w:rsidR="00325AE0">
        <w:rPr>
          <w:rFonts w:ascii="Times New Roman" w:hAnsi="Times New Roman" w:cs="Times New Roman"/>
          <w:b/>
          <w:bCs/>
          <w:sz w:val="24"/>
          <w:szCs w:val="24"/>
        </w:rPr>
        <w:t xml:space="preserve">the </w:t>
      </w:r>
      <w:r w:rsidRPr="00B00183">
        <w:rPr>
          <w:rFonts w:ascii="Times New Roman" w:hAnsi="Times New Roman" w:cs="Times New Roman"/>
          <w:b/>
          <w:bCs/>
          <w:sz w:val="24"/>
          <w:szCs w:val="24"/>
        </w:rPr>
        <w:t>Uniform-Finch (</w:t>
      </w:r>
      <w:r w:rsidRPr="00B00183">
        <w:rPr>
          <w:rFonts w:ascii="Times New Roman" w:hAnsi="Times New Roman" w:cs="Times New Roman"/>
          <w:b/>
          <w:bCs/>
          <w:i/>
          <w:iCs/>
          <w:sz w:val="24"/>
          <w:szCs w:val="24"/>
        </w:rPr>
        <w:t>Haplospiza unicolor</w:t>
      </w:r>
      <w:r w:rsidR="0026226E">
        <w:rPr>
          <w:rFonts w:ascii="Times New Roman" w:hAnsi="Times New Roman" w:cs="Times New Roman"/>
          <w:b/>
          <w:bCs/>
          <w:sz w:val="24"/>
          <w:szCs w:val="24"/>
        </w:rPr>
        <w:t xml:space="preserve"> Cabanis, 1851</w:t>
      </w:r>
      <w:r w:rsidRPr="00B00183">
        <w:rPr>
          <w:rFonts w:ascii="Times New Roman" w:hAnsi="Times New Roman" w:cs="Times New Roman"/>
          <w:b/>
          <w:bCs/>
          <w:sz w:val="24"/>
          <w:szCs w:val="24"/>
        </w:rPr>
        <w:t>) in the Cerrado and Center-West of Brazil</w:t>
      </w:r>
    </w:p>
    <w:p w14:paraId="33950A6C" w14:textId="77777777" w:rsidR="0086763C" w:rsidRPr="00B00183" w:rsidRDefault="0086763C" w:rsidP="00B00183">
      <w:pPr>
        <w:jc w:val="center"/>
        <w:rPr>
          <w:rFonts w:ascii="Times New Roman" w:hAnsi="Times New Roman" w:cs="Times New Roman"/>
          <w:sz w:val="24"/>
          <w:szCs w:val="24"/>
          <w:lang w:val="pt-BR"/>
        </w:rPr>
      </w:pPr>
      <w:r w:rsidRPr="00B00183">
        <w:rPr>
          <w:rFonts w:ascii="Times New Roman" w:hAnsi="Times New Roman" w:cs="Times New Roman"/>
          <w:sz w:val="24"/>
          <w:szCs w:val="24"/>
          <w:lang w:val="pt-BR"/>
        </w:rPr>
        <w:t>Yuri Souza</w:t>
      </w:r>
      <w:r w:rsidRPr="00B00183">
        <w:rPr>
          <w:rFonts w:ascii="Times New Roman" w:hAnsi="Times New Roman" w:cs="Times New Roman"/>
          <w:sz w:val="24"/>
          <w:szCs w:val="24"/>
          <w:vertAlign w:val="superscript"/>
          <w:lang w:val="pt-BR"/>
        </w:rPr>
        <w:t>1</w:t>
      </w:r>
      <w:r w:rsidRPr="00B00183">
        <w:rPr>
          <w:rFonts w:ascii="Times New Roman" w:hAnsi="Times New Roman" w:cs="Times New Roman"/>
          <w:sz w:val="24"/>
          <w:szCs w:val="24"/>
          <w:lang w:val="pt-BR"/>
        </w:rPr>
        <w:t>, João Salvador</w:t>
      </w:r>
      <w:r w:rsidRPr="00B00183">
        <w:rPr>
          <w:rFonts w:ascii="Times New Roman" w:hAnsi="Times New Roman" w:cs="Times New Roman"/>
          <w:sz w:val="24"/>
          <w:szCs w:val="24"/>
          <w:vertAlign w:val="superscript"/>
          <w:lang w:val="pt-BR"/>
        </w:rPr>
        <w:t>2</w:t>
      </w:r>
      <w:r w:rsidRPr="00B00183">
        <w:rPr>
          <w:rFonts w:ascii="Times New Roman" w:hAnsi="Times New Roman" w:cs="Times New Roman"/>
          <w:sz w:val="24"/>
          <w:szCs w:val="24"/>
          <w:lang w:val="pt-BR"/>
        </w:rPr>
        <w:t>, Baptiste Wijas</w:t>
      </w:r>
      <w:r w:rsidRPr="00B00183">
        <w:rPr>
          <w:rFonts w:ascii="Times New Roman" w:hAnsi="Times New Roman" w:cs="Times New Roman"/>
          <w:sz w:val="24"/>
          <w:szCs w:val="24"/>
          <w:vertAlign w:val="superscript"/>
          <w:lang w:val="pt-BR"/>
        </w:rPr>
        <w:t>3</w:t>
      </w:r>
    </w:p>
    <w:p w14:paraId="77BD9A36" w14:textId="77777777" w:rsidR="0086763C" w:rsidRPr="00B00183" w:rsidRDefault="0086763C" w:rsidP="00B00183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14:paraId="3FD206AC" w14:textId="1EB98A85" w:rsidR="0086763C" w:rsidRPr="00B00183" w:rsidRDefault="0086763C" w:rsidP="00B00183">
      <w:pPr>
        <w:jc w:val="both"/>
        <w:rPr>
          <w:rFonts w:ascii="Times New Roman" w:hAnsi="Times New Roman" w:cs="Times New Roman"/>
          <w:sz w:val="24"/>
          <w:szCs w:val="24"/>
        </w:rPr>
      </w:pPr>
      <w:r w:rsidRPr="00B00183">
        <w:rPr>
          <w:rFonts w:ascii="Times New Roman" w:hAnsi="Times New Roman" w:cs="Times New Roman"/>
          <w:sz w:val="24"/>
          <w:szCs w:val="24"/>
        </w:rPr>
        <w:t>1</w:t>
      </w:r>
      <w:r w:rsidR="00B00183">
        <w:rPr>
          <w:rFonts w:ascii="Times New Roman" w:hAnsi="Times New Roman" w:cs="Times New Roman"/>
          <w:sz w:val="24"/>
          <w:szCs w:val="24"/>
        </w:rPr>
        <w:t>.</w:t>
      </w:r>
    </w:p>
    <w:p w14:paraId="7756D477" w14:textId="7F27F0AC" w:rsidR="0086763C" w:rsidRPr="00B00183" w:rsidRDefault="0086763C" w:rsidP="00B00183">
      <w:pPr>
        <w:jc w:val="both"/>
        <w:rPr>
          <w:rFonts w:ascii="Times New Roman" w:hAnsi="Times New Roman" w:cs="Times New Roman"/>
          <w:sz w:val="24"/>
          <w:szCs w:val="24"/>
        </w:rPr>
      </w:pPr>
      <w:r w:rsidRPr="00B00183">
        <w:rPr>
          <w:rFonts w:ascii="Times New Roman" w:hAnsi="Times New Roman" w:cs="Times New Roman"/>
          <w:sz w:val="24"/>
          <w:szCs w:val="24"/>
        </w:rPr>
        <w:t>2</w:t>
      </w:r>
      <w:r w:rsidR="00B00183">
        <w:rPr>
          <w:rFonts w:ascii="Times New Roman" w:hAnsi="Times New Roman" w:cs="Times New Roman"/>
          <w:sz w:val="24"/>
          <w:szCs w:val="24"/>
        </w:rPr>
        <w:t>.</w:t>
      </w:r>
    </w:p>
    <w:p w14:paraId="5921CD38" w14:textId="3A48F603" w:rsidR="0086763C" w:rsidRPr="00B00183" w:rsidRDefault="0086763C" w:rsidP="00B00183">
      <w:pPr>
        <w:jc w:val="both"/>
        <w:rPr>
          <w:rFonts w:ascii="Times New Roman" w:hAnsi="Times New Roman" w:cs="Times New Roman"/>
          <w:sz w:val="24"/>
          <w:szCs w:val="24"/>
        </w:rPr>
      </w:pPr>
      <w:r w:rsidRPr="00B00183">
        <w:rPr>
          <w:rFonts w:ascii="Times New Roman" w:hAnsi="Times New Roman" w:cs="Times New Roman"/>
          <w:sz w:val="24"/>
          <w:szCs w:val="24"/>
        </w:rPr>
        <w:t>3</w:t>
      </w:r>
      <w:r w:rsidR="00B00183">
        <w:rPr>
          <w:rFonts w:ascii="Times New Roman" w:hAnsi="Times New Roman" w:cs="Times New Roman"/>
          <w:sz w:val="24"/>
          <w:szCs w:val="24"/>
        </w:rPr>
        <w:t>.</w:t>
      </w:r>
    </w:p>
    <w:p w14:paraId="00CABE15" w14:textId="77777777" w:rsidR="0086763C" w:rsidRPr="00B00183" w:rsidRDefault="0086763C" w:rsidP="00B0018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5EB3C2E" w14:textId="1680EFC9" w:rsidR="00FC21B8" w:rsidRDefault="001E6CF6" w:rsidP="00DD0ADE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E6CF6">
        <w:rPr>
          <w:rFonts w:ascii="Times New Roman" w:hAnsi="Times New Roman" w:cs="Times New Roman"/>
          <w:sz w:val="24"/>
          <w:szCs w:val="24"/>
        </w:rPr>
        <w:t>The Uniform Finch (</w:t>
      </w:r>
      <w:r w:rsidRPr="00325AE0">
        <w:rPr>
          <w:rFonts w:ascii="Times New Roman" w:hAnsi="Times New Roman" w:cs="Times New Roman"/>
          <w:i/>
          <w:iCs/>
          <w:sz w:val="24"/>
          <w:szCs w:val="24"/>
        </w:rPr>
        <w:t>Haplospiza unicolor</w:t>
      </w:r>
      <w:r w:rsidRPr="001E6CF6">
        <w:rPr>
          <w:rFonts w:ascii="Times New Roman" w:hAnsi="Times New Roman" w:cs="Times New Roman"/>
          <w:sz w:val="24"/>
          <w:szCs w:val="24"/>
        </w:rPr>
        <w:t>) is an endemic bird of the Atlantic Forest</w:t>
      </w:r>
      <w:r>
        <w:rPr>
          <w:rFonts w:ascii="Times New Roman" w:hAnsi="Times New Roman" w:cs="Times New Roman"/>
          <w:sz w:val="24"/>
          <w:szCs w:val="24"/>
        </w:rPr>
        <w:t xml:space="preserve">, found in almost every state of </w:t>
      </w:r>
      <w:r w:rsidRPr="001E6CF6">
        <w:rPr>
          <w:rFonts w:ascii="Times New Roman" w:hAnsi="Times New Roman" w:cs="Times New Roman"/>
          <w:sz w:val="24"/>
          <w:szCs w:val="24"/>
        </w:rPr>
        <w:t>southeastern</w:t>
      </w:r>
      <w:r>
        <w:rPr>
          <w:rFonts w:ascii="Times New Roman" w:hAnsi="Times New Roman" w:cs="Times New Roman"/>
          <w:sz w:val="24"/>
          <w:szCs w:val="24"/>
        </w:rPr>
        <w:t xml:space="preserve"> and northeastern Brazil (da Cunha, 2012). </w:t>
      </w:r>
      <w:r w:rsidRPr="001E6CF6">
        <w:rPr>
          <w:rFonts w:ascii="Times New Roman" w:hAnsi="Times New Roman" w:cs="Times New Roman"/>
          <w:sz w:val="24"/>
          <w:szCs w:val="24"/>
        </w:rPr>
        <w:t xml:space="preserve">This bird is commonly seen in areas with bamboo, particularly in forests where the </w:t>
      </w:r>
      <w:r w:rsidRPr="001E6CF6">
        <w:rPr>
          <w:rFonts w:ascii="Times New Roman" w:hAnsi="Times New Roman" w:cs="Times New Roman"/>
          <w:i/>
          <w:iCs/>
          <w:sz w:val="24"/>
          <w:szCs w:val="24"/>
        </w:rPr>
        <w:t>Chusquea sp.</w:t>
      </w:r>
      <w:r w:rsidRPr="001E6CF6">
        <w:rPr>
          <w:rFonts w:ascii="Times New Roman" w:hAnsi="Times New Roman" w:cs="Times New Roman"/>
          <w:sz w:val="24"/>
          <w:szCs w:val="24"/>
        </w:rPr>
        <w:t xml:space="preserve"> genus, a species abundant in the Neotropics, grows in the understory (Young, 1991; Fisher et al., 2014).</w:t>
      </w:r>
    </w:p>
    <w:p w14:paraId="0AC3965D" w14:textId="26F8496E" w:rsidR="00325AE0" w:rsidRDefault="00325AE0" w:rsidP="00DD0ADE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25AE0">
        <w:rPr>
          <w:rFonts w:ascii="Times New Roman" w:hAnsi="Times New Roman" w:cs="Times New Roman"/>
          <w:sz w:val="24"/>
          <w:szCs w:val="24"/>
        </w:rPr>
        <w:t xml:space="preserve">On July 1st, 2024, we </w:t>
      </w:r>
      <w:r>
        <w:rPr>
          <w:rFonts w:ascii="Times New Roman" w:hAnsi="Times New Roman" w:cs="Times New Roman"/>
          <w:sz w:val="24"/>
          <w:szCs w:val="24"/>
        </w:rPr>
        <w:t>spotted</w:t>
      </w:r>
      <w:r w:rsidRPr="00325AE0">
        <w:rPr>
          <w:rFonts w:ascii="Times New Roman" w:hAnsi="Times New Roman" w:cs="Times New Roman"/>
          <w:sz w:val="24"/>
          <w:szCs w:val="24"/>
        </w:rPr>
        <w:t xml:space="preserve"> the Uniform-Finch (</w:t>
      </w:r>
      <w:r w:rsidRPr="00325AE0">
        <w:rPr>
          <w:rFonts w:ascii="Times New Roman" w:hAnsi="Times New Roman" w:cs="Times New Roman"/>
          <w:i/>
          <w:iCs/>
          <w:sz w:val="24"/>
          <w:szCs w:val="24"/>
        </w:rPr>
        <w:t>Haplospiza unicolor</w:t>
      </w:r>
      <w:r w:rsidRPr="00325AE0">
        <w:rPr>
          <w:rFonts w:ascii="Times New Roman" w:hAnsi="Times New Roman" w:cs="Times New Roman"/>
          <w:sz w:val="24"/>
          <w:szCs w:val="24"/>
        </w:rPr>
        <w:t xml:space="preserve"> Cabanis, 1851) for the first time in the Brazilian savanna, also known as Cerrado, in the Center-West of the country. The bird was sighted at a private waterfall called “Cachoeira da Fazenda Loquinhas” (</w:t>
      </w:r>
      <w:r>
        <w:rPr>
          <w:rFonts w:ascii="Times New Roman" w:hAnsi="Times New Roman" w:cs="Times New Roman"/>
          <w:sz w:val="24"/>
          <w:szCs w:val="24"/>
        </w:rPr>
        <w:t xml:space="preserve">latitude: </w:t>
      </w:r>
      <w:r w:rsidRPr="003C0A32">
        <w:rPr>
          <w:rFonts w:ascii="Times New Roman" w:hAnsi="Times New Roman" w:cs="Times New Roman"/>
          <w:sz w:val="24"/>
          <w:szCs w:val="24"/>
        </w:rPr>
        <w:t>-14.1440633,</w:t>
      </w:r>
      <w:r>
        <w:rPr>
          <w:rFonts w:ascii="Times New Roman" w:hAnsi="Times New Roman" w:cs="Times New Roman"/>
          <w:sz w:val="24"/>
          <w:szCs w:val="24"/>
        </w:rPr>
        <w:t xml:space="preserve"> longitude: </w:t>
      </w:r>
      <w:r w:rsidRPr="003C0A32">
        <w:rPr>
          <w:rFonts w:ascii="Times New Roman" w:hAnsi="Times New Roman" w:cs="Times New Roman"/>
          <w:sz w:val="24"/>
          <w:szCs w:val="24"/>
        </w:rPr>
        <w:t>-47.48816</w:t>
      </w:r>
      <w:r w:rsidRPr="00325AE0">
        <w:rPr>
          <w:rFonts w:ascii="Times New Roman" w:hAnsi="Times New Roman" w:cs="Times New Roman"/>
          <w:sz w:val="24"/>
          <w:szCs w:val="24"/>
        </w:rPr>
        <w:t>). This area covers a 2.2 km loop and consists mainly of gallery forests and rupestrian woody fields, with elevations ranging from 1200 meters to 1300 meters.</w:t>
      </w:r>
    </w:p>
    <w:p w14:paraId="3C82D69F" w14:textId="7F06C06C" w:rsidR="005D0A7E" w:rsidRPr="005D0A7E" w:rsidRDefault="006D7952" w:rsidP="00325AE0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register happened </w:t>
      </w:r>
      <w:r w:rsidR="00325AE0" w:rsidRPr="00325AE0">
        <w:rPr>
          <w:rFonts w:ascii="Times New Roman" w:hAnsi="Times New Roman" w:cs="Times New Roman"/>
          <w:sz w:val="24"/>
          <w:szCs w:val="24"/>
        </w:rPr>
        <w:t>at approximately</w:t>
      </w:r>
      <w:r w:rsidR="00325A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7:30</w:t>
      </w:r>
      <w:r w:rsidR="00DD0AD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am</w:t>
      </w:r>
      <w:r w:rsidR="00325AE0">
        <w:rPr>
          <w:rFonts w:ascii="Times New Roman" w:hAnsi="Times New Roman" w:cs="Times New Roman"/>
          <w:sz w:val="24"/>
          <w:szCs w:val="24"/>
        </w:rPr>
        <w:t>.</w:t>
      </w:r>
      <w:r w:rsidR="009468A6">
        <w:rPr>
          <w:rFonts w:ascii="Times New Roman" w:hAnsi="Times New Roman" w:cs="Times New Roman"/>
          <w:sz w:val="24"/>
          <w:szCs w:val="24"/>
        </w:rPr>
        <w:t xml:space="preserve"> </w:t>
      </w:r>
      <w:r w:rsidR="00325AE0" w:rsidRPr="00325AE0">
        <w:rPr>
          <w:rFonts w:ascii="Times New Roman" w:hAnsi="Times New Roman" w:cs="Times New Roman"/>
          <w:sz w:val="24"/>
          <w:szCs w:val="24"/>
        </w:rPr>
        <w:t xml:space="preserve">The Uniform Finch individuals were initially identified by their call. We estimated that there were around four to five individuals vocalizing in a gallery forest situated in a valley with a narrow stream. The area is characterized by tall trees and a few bamboos on the slope (latitude: -14.144166, longitude: -47.483497). After identifying the call, we used playback recordings from eBird and Wikiaves (a Brazilian bird database) to </w:t>
      </w:r>
      <w:r w:rsidR="00325AE0">
        <w:rPr>
          <w:rFonts w:ascii="Times New Roman" w:hAnsi="Times New Roman" w:cs="Times New Roman"/>
          <w:sz w:val="24"/>
          <w:szCs w:val="24"/>
        </w:rPr>
        <w:t>lure</w:t>
      </w:r>
      <w:r w:rsidR="00325AE0" w:rsidRPr="00325AE0">
        <w:rPr>
          <w:rFonts w:ascii="Times New Roman" w:hAnsi="Times New Roman" w:cs="Times New Roman"/>
          <w:sz w:val="24"/>
          <w:szCs w:val="24"/>
        </w:rPr>
        <w:t xml:space="preserve"> the birds, which </w:t>
      </w:r>
      <w:r w:rsidR="00325AE0">
        <w:rPr>
          <w:rFonts w:ascii="Times New Roman" w:hAnsi="Times New Roman" w:cs="Times New Roman"/>
          <w:sz w:val="24"/>
          <w:szCs w:val="24"/>
        </w:rPr>
        <w:t>replied</w:t>
      </w:r>
      <w:r w:rsidR="00325AE0" w:rsidRPr="00325AE0">
        <w:rPr>
          <w:rFonts w:ascii="Times New Roman" w:hAnsi="Times New Roman" w:cs="Times New Roman"/>
          <w:sz w:val="24"/>
          <w:szCs w:val="24"/>
        </w:rPr>
        <w:t xml:space="preserve"> and approached after a few minutes.</w:t>
      </w:r>
      <w:r w:rsidR="00325AE0">
        <w:rPr>
          <w:rFonts w:ascii="Times New Roman" w:hAnsi="Times New Roman" w:cs="Times New Roman"/>
          <w:sz w:val="24"/>
          <w:szCs w:val="24"/>
        </w:rPr>
        <w:t xml:space="preserve"> </w:t>
      </w:r>
      <w:r w:rsidR="005D0A7E" w:rsidRPr="005D0A7E">
        <w:rPr>
          <w:rFonts w:ascii="Times New Roman" w:hAnsi="Times New Roman" w:cs="Times New Roman"/>
          <w:sz w:val="24"/>
          <w:szCs w:val="24"/>
        </w:rPr>
        <w:t>This species</w:t>
      </w:r>
      <w:r w:rsidR="005D0A7E">
        <w:rPr>
          <w:rFonts w:ascii="Times New Roman" w:hAnsi="Times New Roman" w:cs="Times New Roman"/>
          <w:sz w:val="24"/>
          <w:szCs w:val="24"/>
        </w:rPr>
        <w:t xml:space="preserve"> has been recorded only </w:t>
      </w:r>
      <w:r w:rsidR="00325AE0">
        <w:rPr>
          <w:rFonts w:ascii="Times New Roman" w:hAnsi="Times New Roman" w:cs="Times New Roman"/>
          <w:sz w:val="24"/>
          <w:szCs w:val="24"/>
        </w:rPr>
        <w:t>on</w:t>
      </w:r>
      <w:r w:rsidR="005D0A7E">
        <w:rPr>
          <w:rFonts w:ascii="Times New Roman" w:hAnsi="Times New Roman" w:cs="Times New Roman"/>
          <w:sz w:val="24"/>
          <w:szCs w:val="24"/>
        </w:rPr>
        <w:t xml:space="preserve"> the </w:t>
      </w:r>
      <w:r w:rsidR="00325AE0">
        <w:rPr>
          <w:rFonts w:ascii="Times New Roman" w:hAnsi="Times New Roman" w:cs="Times New Roman"/>
          <w:sz w:val="24"/>
          <w:szCs w:val="24"/>
        </w:rPr>
        <w:t>coast</w:t>
      </w:r>
      <w:r w:rsidR="005D0A7E">
        <w:rPr>
          <w:rFonts w:ascii="Times New Roman" w:hAnsi="Times New Roman" w:cs="Times New Roman"/>
          <w:sz w:val="24"/>
          <w:szCs w:val="24"/>
        </w:rPr>
        <w:t xml:space="preserve"> of the tropical </w:t>
      </w:r>
      <w:r>
        <w:rPr>
          <w:rFonts w:ascii="Times New Roman" w:hAnsi="Times New Roman" w:cs="Times New Roman"/>
          <w:sz w:val="24"/>
          <w:szCs w:val="24"/>
        </w:rPr>
        <w:t xml:space="preserve">and ombrophile </w:t>
      </w:r>
      <w:r w:rsidR="005D0A7E">
        <w:rPr>
          <w:rFonts w:ascii="Times New Roman" w:hAnsi="Times New Roman" w:cs="Times New Roman"/>
          <w:sz w:val="24"/>
          <w:szCs w:val="24"/>
        </w:rPr>
        <w:t xml:space="preserve">Atlantic Forest, far away from the dry and open forest of Cerrado. </w:t>
      </w:r>
      <w:r w:rsidR="00325AE0">
        <w:rPr>
          <w:rFonts w:ascii="Times New Roman" w:hAnsi="Times New Roman" w:cs="Times New Roman"/>
          <w:sz w:val="24"/>
          <w:szCs w:val="24"/>
        </w:rPr>
        <w:t>The</w:t>
      </w:r>
      <w:r w:rsidR="00325AE0" w:rsidRPr="00325AE0">
        <w:rPr>
          <w:rFonts w:ascii="Times New Roman" w:hAnsi="Times New Roman" w:cs="Times New Roman"/>
          <w:sz w:val="24"/>
          <w:szCs w:val="24"/>
        </w:rPr>
        <w:t xml:space="preserve"> bird was observed using binoculars, audio recordings, and telephoto cameras</w:t>
      </w:r>
      <w:r w:rsidR="00325AE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(all the</w:t>
      </w:r>
      <w:r w:rsidR="00325AE0">
        <w:rPr>
          <w:rFonts w:ascii="Times New Roman" w:hAnsi="Times New Roman" w:cs="Times New Roman"/>
          <w:sz w:val="24"/>
          <w:szCs w:val="24"/>
        </w:rPr>
        <w:t xml:space="preserve"> images and additional details are </w:t>
      </w:r>
      <w:r>
        <w:rPr>
          <w:rFonts w:ascii="Times New Roman" w:hAnsi="Times New Roman" w:cs="Times New Roman"/>
          <w:sz w:val="24"/>
          <w:szCs w:val="24"/>
        </w:rPr>
        <w:t>available on</w:t>
      </w:r>
      <w:r w:rsidR="00325AE0">
        <w:rPr>
          <w:rFonts w:ascii="Times New Roman" w:hAnsi="Times New Roman" w:cs="Times New Roman"/>
          <w:sz w:val="24"/>
          <w:szCs w:val="24"/>
        </w:rPr>
        <w:t xml:space="preserve"> the</w:t>
      </w:r>
      <w:r>
        <w:rPr>
          <w:rFonts w:ascii="Times New Roman" w:hAnsi="Times New Roman" w:cs="Times New Roman"/>
          <w:sz w:val="24"/>
          <w:szCs w:val="24"/>
        </w:rPr>
        <w:t xml:space="preserve"> GitHub</w:t>
      </w:r>
      <w:r w:rsidR="00325AE0">
        <w:rPr>
          <w:rFonts w:ascii="Times New Roman" w:hAnsi="Times New Roman" w:cs="Times New Roman"/>
          <w:sz w:val="24"/>
          <w:szCs w:val="24"/>
        </w:rPr>
        <w:t xml:space="preserve"> repository</w:t>
      </w:r>
      <w:r>
        <w:rPr>
          <w:rFonts w:ascii="Times New Roman" w:hAnsi="Times New Roman" w:cs="Times New Roman"/>
          <w:sz w:val="24"/>
          <w:szCs w:val="24"/>
        </w:rPr>
        <w:t>:)</w:t>
      </w:r>
      <w:r w:rsidR="00325AE0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25AE0" w:rsidRPr="00325AE0">
        <w:rPr>
          <w:rFonts w:ascii="Times New Roman" w:hAnsi="Times New Roman" w:cs="Times New Roman"/>
          <w:sz w:val="24"/>
          <w:szCs w:val="24"/>
        </w:rPr>
        <w:t>The bird was identified with the assistance of the bird guide João Salvador (CRBIO: 113624/01-D). Photos were taken for further identification and are displayed in Figure 1. We also recorded the bird's call and made it available on eBird along with the pictures (</w:t>
      </w:r>
      <w:hyperlink r:id="rId4" w:history="1">
        <w:r w:rsidR="00325AE0" w:rsidRPr="0056562E">
          <w:rPr>
            <w:rStyle w:val="Hyperlink"/>
            <w:rFonts w:ascii="Times New Roman" w:hAnsi="Times New Roman" w:cs="Times New Roman"/>
            <w:sz w:val="24"/>
            <w:szCs w:val="24"/>
          </w:rPr>
          <w:t>https://ebird.org/checklist/S184727948</w:t>
        </w:r>
      </w:hyperlink>
      <w:r w:rsidR="00325AE0" w:rsidRPr="00325AE0">
        <w:rPr>
          <w:rFonts w:ascii="Times New Roman" w:hAnsi="Times New Roman" w:cs="Times New Roman"/>
          <w:sz w:val="24"/>
          <w:szCs w:val="24"/>
        </w:rPr>
        <w:t>).</w:t>
      </w:r>
      <w:r w:rsidR="00325AE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CEACBD8" w14:textId="67923E57" w:rsidR="0086763C" w:rsidRDefault="00B00183" w:rsidP="00B00183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occurrence and records data displayed in Figure </w:t>
      </w:r>
      <w:r w:rsidR="005D0A7E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comprise the data available on </w:t>
      </w:r>
      <w:r w:rsidRPr="00DD0ADE">
        <w:rPr>
          <w:rFonts w:ascii="Times New Roman" w:hAnsi="Times New Roman" w:cs="Times New Roman"/>
          <w:i/>
          <w:iCs/>
          <w:sz w:val="24"/>
          <w:szCs w:val="24"/>
        </w:rPr>
        <w:t>iNaturalist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DD0ADE">
        <w:rPr>
          <w:rFonts w:ascii="Times New Roman" w:hAnsi="Times New Roman" w:cs="Times New Roman"/>
          <w:i/>
          <w:iCs/>
          <w:sz w:val="24"/>
          <w:szCs w:val="24"/>
        </w:rPr>
        <w:t>Integrated Digitized Biocollections</w:t>
      </w:r>
      <w:r>
        <w:rPr>
          <w:rFonts w:ascii="Times New Roman" w:hAnsi="Times New Roman" w:cs="Times New Roman"/>
          <w:sz w:val="24"/>
          <w:szCs w:val="24"/>
        </w:rPr>
        <w:t xml:space="preserve"> (iDigBio), </w:t>
      </w:r>
      <w:r w:rsidRPr="00DD0ADE">
        <w:rPr>
          <w:rFonts w:ascii="Times New Roman" w:hAnsi="Times New Roman" w:cs="Times New Roman"/>
          <w:i/>
          <w:iCs/>
          <w:sz w:val="24"/>
          <w:szCs w:val="24"/>
        </w:rPr>
        <w:t>VertNet</w:t>
      </w:r>
      <w:r>
        <w:rPr>
          <w:rFonts w:ascii="Times New Roman" w:hAnsi="Times New Roman" w:cs="Times New Roman"/>
          <w:sz w:val="24"/>
          <w:szCs w:val="24"/>
        </w:rPr>
        <w:t xml:space="preserve">, and </w:t>
      </w:r>
      <w:r w:rsidR="00481172" w:rsidRPr="00DD0ADE">
        <w:rPr>
          <w:rFonts w:ascii="Times New Roman" w:hAnsi="Times New Roman" w:cs="Times New Roman"/>
          <w:i/>
          <w:iCs/>
          <w:sz w:val="24"/>
          <w:szCs w:val="24"/>
        </w:rPr>
        <w:t>Global Biodiversity Information Facility</w:t>
      </w:r>
      <w:r w:rsidR="00481172">
        <w:rPr>
          <w:rFonts w:ascii="Times New Roman" w:hAnsi="Times New Roman" w:cs="Times New Roman"/>
          <w:sz w:val="24"/>
          <w:szCs w:val="24"/>
        </w:rPr>
        <w:t xml:space="preserve"> (gbif – which also includes data from eBird</w:t>
      </w:r>
      <w:r w:rsidR="003C0A32">
        <w:rPr>
          <w:rFonts w:ascii="Times New Roman" w:hAnsi="Times New Roman" w:cs="Times New Roman"/>
          <w:sz w:val="24"/>
          <w:szCs w:val="24"/>
        </w:rPr>
        <w:t xml:space="preserve"> prior </w:t>
      </w:r>
      <w:r w:rsidR="009468A6">
        <w:rPr>
          <w:rFonts w:ascii="Times New Roman" w:hAnsi="Times New Roman" w:cs="Times New Roman"/>
          <w:sz w:val="24"/>
          <w:szCs w:val="24"/>
        </w:rPr>
        <w:t xml:space="preserve">to </w:t>
      </w:r>
      <w:r w:rsidR="003C0A32">
        <w:rPr>
          <w:rFonts w:ascii="Times New Roman" w:hAnsi="Times New Roman" w:cs="Times New Roman"/>
          <w:sz w:val="24"/>
          <w:szCs w:val="24"/>
        </w:rPr>
        <w:t>our upload to its database</w:t>
      </w:r>
      <w:r w:rsidR="0048117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86763C" w:rsidRPr="00B00183">
        <w:rPr>
          <w:rFonts w:ascii="Times New Roman" w:hAnsi="Times New Roman" w:cs="Times New Roman"/>
          <w:sz w:val="24"/>
          <w:szCs w:val="24"/>
        </w:rPr>
        <w:t xml:space="preserve">We </w:t>
      </w:r>
      <w:r w:rsidR="00481172">
        <w:rPr>
          <w:rFonts w:ascii="Times New Roman" w:hAnsi="Times New Roman" w:cs="Times New Roman"/>
          <w:sz w:val="24"/>
          <w:szCs w:val="24"/>
        </w:rPr>
        <w:t>downloaded</w:t>
      </w:r>
      <w:r w:rsidR="0086763C" w:rsidRPr="00B00183">
        <w:rPr>
          <w:rFonts w:ascii="Times New Roman" w:hAnsi="Times New Roman" w:cs="Times New Roman"/>
          <w:sz w:val="24"/>
          <w:szCs w:val="24"/>
        </w:rPr>
        <w:t xml:space="preserve"> the available occurrence data using the package “</w:t>
      </w:r>
      <w:r w:rsidR="0086763C" w:rsidRPr="00B00183">
        <w:rPr>
          <w:rFonts w:ascii="Times New Roman" w:hAnsi="Times New Roman" w:cs="Times New Roman"/>
          <w:i/>
          <w:iCs/>
          <w:sz w:val="24"/>
          <w:szCs w:val="24"/>
        </w:rPr>
        <w:t>spocc</w:t>
      </w:r>
      <w:r w:rsidR="0086763C" w:rsidRPr="00B00183">
        <w:rPr>
          <w:rFonts w:ascii="Times New Roman" w:hAnsi="Times New Roman" w:cs="Times New Roman"/>
          <w:sz w:val="24"/>
          <w:szCs w:val="24"/>
        </w:rPr>
        <w:t>” in R software (</w:t>
      </w:r>
      <w:r w:rsidRPr="00B00183">
        <w:rPr>
          <w:rFonts w:ascii="Times New Roman" w:hAnsi="Times New Roman" w:cs="Times New Roman"/>
          <w:sz w:val="24"/>
          <w:szCs w:val="24"/>
        </w:rPr>
        <w:t xml:space="preserve">Owens et al., 2024; </w:t>
      </w:r>
      <w:r w:rsidR="0086763C" w:rsidRPr="00B00183">
        <w:rPr>
          <w:rFonts w:ascii="Times New Roman" w:hAnsi="Times New Roman" w:cs="Times New Roman"/>
          <w:sz w:val="24"/>
          <w:szCs w:val="24"/>
        </w:rPr>
        <w:t>R Core Team, 2024)</w:t>
      </w:r>
      <w:r>
        <w:rPr>
          <w:rFonts w:ascii="Times New Roman" w:hAnsi="Times New Roman" w:cs="Times New Roman"/>
          <w:sz w:val="24"/>
          <w:szCs w:val="24"/>
        </w:rPr>
        <w:t xml:space="preserve">. Within the </w:t>
      </w:r>
      <w:r w:rsidR="00CF04AE">
        <w:rPr>
          <w:rFonts w:ascii="Times New Roman" w:hAnsi="Times New Roman" w:cs="Times New Roman"/>
          <w:sz w:val="24"/>
          <w:szCs w:val="24"/>
        </w:rPr>
        <w:t>acquired</w:t>
      </w:r>
      <w:r>
        <w:rPr>
          <w:rFonts w:ascii="Times New Roman" w:hAnsi="Times New Roman" w:cs="Times New Roman"/>
          <w:sz w:val="24"/>
          <w:szCs w:val="24"/>
        </w:rPr>
        <w:t xml:space="preserve"> occurrences, three were outside the natural occurrence range, which</w:t>
      </w:r>
      <w:r w:rsidR="003C0A32">
        <w:rPr>
          <w:rFonts w:ascii="Times New Roman" w:hAnsi="Times New Roman" w:cs="Times New Roman"/>
          <w:sz w:val="24"/>
          <w:szCs w:val="24"/>
        </w:rPr>
        <w:t xml:space="preserve"> were manually checked and</w:t>
      </w:r>
      <w:r>
        <w:rPr>
          <w:rFonts w:ascii="Times New Roman" w:hAnsi="Times New Roman" w:cs="Times New Roman"/>
          <w:sz w:val="24"/>
          <w:szCs w:val="24"/>
        </w:rPr>
        <w:t xml:space="preserve"> happened to be stored in museum collections </w:t>
      </w:r>
      <w:r w:rsidR="00481172">
        <w:rPr>
          <w:rFonts w:ascii="Times New Roman" w:hAnsi="Times New Roman" w:cs="Times New Roman"/>
          <w:sz w:val="24"/>
          <w:szCs w:val="24"/>
        </w:rPr>
        <w:t xml:space="preserve">located in the </w:t>
      </w:r>
      <w:r w:rsidR="0026226E">
        <w:rPr>
          <w:rFonts w:ascii="Times New Roman" w:hAnsi="Times New Roman" w:cs="Times New Roman"/>
          <w:sz w:val="24"/>
          <w:szCs w:val="24"/>
        </w:rPr>
        <w:t>Brazilian</w:t>
      </w:r>
      <w:r w:rsidR="00481172">
        <w:rPr>
          <w:rFonts w:ascii="Times New Roman" w:hAnsi="Times New Roman" w:cs="Times New Roman"/>
          <w:sz w:val="24"/>
          <w:szCs w:val="24"/>
        </w:rPr>
        <w:t xml:space="preserve"> </w:t>
      </w:r>
      <w:r w:rsidR="009468A6">
        <w:rPr>
          <w:rFonts w:ascii="Times New Roman" w:hAnsi="Times New Roman" w:cs="Times New Roman"/>
          <w:sz w:val="24"/>
          <w:szCs w:val="24"/>
        </w:rPr>
        <w:t xml:space="preserve">states of Mato Grosso and Manaus, and one specimen </w:t>
      </w:r>
      <w:proofErr w:type="gramStart"/>
      <w:r w:rsidR="009468A6">
        <w:rPr>
          <w:rFonts w:ascii="Times New Roman" w:hAnsi="Times New Roman" w:cs="Times New Roman"/>
          <w:sz w:val="24"/>
          <w:szCs w:val="24"/>
        </w:rPr>
        <w:t xml:space="preserve">was </w:t>
      </w:r>
      <w:r w:rsidR="0026226E">
        <w:rPr>
          <w:rFonts w:ascii="Times New Roman" w:hAnsi="Times New Roman" w:cs="Times New Roman"/>
          <w:sz w:val="24"/>
          <w:szCs w:val="24"/>
        </w:rPr>
        <w:t>located in</w:t>
      </w:r>
      <w:proofErr w:type="gramEnd"/>
      <w:r w:rsidR="0026226E">
        <w:rPr>
          <w:rFonts w:ascii="Times New Roman" w:hAnsi="Times New Roman" w:cs="Times New Roman"/>
          <w:sz w:val="24"/>
          <w:szCs w:val="24"/>
        </w:rPr>
        <w:t xml:space="preserve"> Bolivia. Although the distribution points seem to be sparse, this </w:t>
      </w:r>
      <w:r w:rsidR="009468A6">
        <w:rPr>
          <w:rFonts w:ascii="Times New Roman" w:hAnsi="Times New Roman" w:cs="Times New Roman"/>
          <w:sz w:val="24"/>
          <w:szCs w:val="24"/>
        </w:rPr>
        <w:t xml:space="preserve">species' occurrence was </w:t>
      </w:r>
      <w:r w:rsidR="009468A6">
        <w:rPr>
          <w:rFonts w:ascii="Times New Roman" w:hAnsi="Times New Roman" w:cs="Times New Roman"/>
          <w:sz w:val="24"/>
          <w:szCs w:val="24"/>
        </w:rPr>
        <w:lastRenderedPageBreak/>
        <w:t>originally restricted to the coast of the Atlantic Forest, and many specimens were placed in museums along the southern and southern regions of Brazil as well as in museum</w:t>
      </w:r>
      <w:r w:rsidR="0026226E">
        <w:rPr>
          <w:rFonts w:ascii="Times New Roman" w:hAnsi="Times New Roman" w:cs="Times New Roman"/>
          <w:sz w:val="24"/>
          <w:szCs w:val="24"/>
        </w:rPr>
        <w:t xml:space="preserve"> collections located in Paraguay and Argentina countries. </w:t>
      </w:r>
    </w:p>
    <w:p w14:paraId="6A53B108" w14:textId="6C28918E" w:rsidR="005D0A7E" w:rsidRDefault="006D7952" w:rsidP="006D7952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Given that this live </w:t>
      </w:r>
      <w:r w:rsidR="00DD0ADE">
        <w:rPr>
          <w:rFonts w:ascii="Times New Roman" w:hAnsi="Times New Roman" w:cs="Times New Roman"/>
          <w:sz w:val="24"/>
          <w:szCs w:val="24"/>
        </w:rPr>
        <w:t>record</w:t>
      </w:r>
      <w:r>
        <w:rPr>
          <w:rFonts w:ascii="Times New Roman" w:hAnsi="Times New Roman" w:cs="Times New Roman"/>
          <w:sz w:val="24"/>
          <w:szCs w:val="24"/>
        </w:rPr>
        <w:t xml:space="preserve"> is isolated from the </w:t>
      </w:r>
      <w:r w:rsidR="00DD0ADE">
        <w:rPr>
          <w:rFonts w:ascii="Times New Roman" w:hAnsi="Times New Roman" w:cs="Times New Roman"/>
          <w:sz w:val="24"/>
          <w:szCs w:val="24"/>
        </w:rPr>
        <w:t xml:space="preserve">others we </w:t>
      </w:r>
      <w:r w:rsidR="009468A6">
        <w:rPr>
          <w:rFonts w:ascii="Times New Roman" w:hAnsi="Times New Roman" w:cs="Times New Roman"/>
          <w:sz w:val="24"/>
          <w:szCs w:val="24"/>
        </w:rPr>
        <w:t>acquired</w:t>
      </w:r>
      <w:r>
        <w:rPr>
          <w:rFonts w:ascii="Times New Roman" w:hAnsi="Times New Roman" w:cs="Times New Roman"/>
          <w:sz w:val="24"/>
          <w:szCs w:val="24"/>
        </w:rPr>
        <w:t xml:space="preserve">, we calculated the distance of this record </w:t>
      </w:r>
      <w:proofErr w:type="gramStart"/>
      <w:r>
        <w:rPr>
          <w:rFonts w:ascii="Times New Roman" w:hAnsi="Times New Roman" w:cs="Times New Roman"/>
          <w:sz w:val="24"/>
          <w:szCs w:val="24"/>
        </w:rPr>
        <w:t>in regard to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current bird distribution</w:t>
      </w:r>
      <w:r w:rsidR="00DD0ADE" w:rsidRPr="00DD0ADE">
        <w:rPr>
          <w:rFonts w:ascii="Times New Roman" w:hAnsi="Times New Roman" w:cs="Times New Roman"/>
          <w:sz w:val="24"/>
          <w:szCs w:val="24"/>
        </w:rPr>
        <w:t xml:space="preserve"> </w:t>
      </w:r>
      <w:r w:rsidR="00DD0ADE">
        <w:rPr>
          <w:rFonts w:ascii="Times New Roman" w:hAnsi="Times New Roman" w:cs="Times New Roman"/>
          <w:sz w:val="24"/>
          <w:szCs w:val="24"/>
        </w:rPr>
        <w:t>available on databases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5D0A7E">
        <w:rPr>
          <w:rFonts w:ascii="Times New Roman" w:hAnsi="Times New Roman" w:cs="Times New Roman"/>
          <w:sz w:val="24"/>
          <w:szCs w:val="24"/>
        </w:rPr>
        <w:t xml:space="preserve">Using the function </w:t>
      </w:r>
      <w:r w:rsidR="005D0A7E" w:rsidRPr="006D7952">
        <w:rPr>
          <w:rFonts w:ascii="Times New Roman" w:hAnsi="Times New Roman" w:cs="Times New Roman"/>
          <w:i/>
          <w:iCs/>
          <w:sz w:val="24"/>
          <w:szCs w:val="24"/>
        </w:rPr>
        <w:t>Near</w:t>
      </w:r>
      <w:r w:rsidR="005D0A7E">
        <w:rPr>
          <w:rFonts w:ascii="Times New Roman" w:hAnsi="Times New Roman" w:cs="Times New Roman"/>
          <w:sz w:val="24"/>
          <w:szCs w:val="24"/>
        </w:rPr>
        <w:t xml:space="preserve"> available on ArcGIS Pro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3C0A32">
        <w:rPr>
          <w:rFonts w:ascii="Times New Roman" w:hAnsi="Times New Roman" w:cs="Times New Roman"/>
          <w:color w:val="FF0000"/>
          <w:sz w:val="24"/>
          <w:szCs w:val="24"/>
        </w:rPr>
        <w:t>REF</w:t>
      </w:r>
      <w:r>
        <w:rPr>
          <w:rFonts w:ascii="Times New Roman" w:hAnsi="Times New Roman" w:cs="Times New Roman"/>
          <w:sz w:val="24"/>
          <w:szCs w:val="24"/>
        </w:rPr>
        <w:t>)</w:t>
      </w:r>
      <w:r w:rsidR="005D0A7E">
        <w:rPr>
          <w:rFonts w:ascii="Times New Roman" w:hAnsi="Times New Roman" w:cs="Times New Roman"/>
          <w:sz w:val="24"/>
          <w:szCs w:val="24"/>
        </w:rPr>
        <w:t xml:space="preserve"> we calculated the mean distance among all recorded points and the closest distance of the new record. On average, each </w:t>
      </w:r>
      <w:r w:rsidR="009468A6">
        <w:rPr>
          <w:rFonts w:ascii="Times New Roman" w:hAnsi="Times New Roman" w:cs="Times New Roman"/>
          <w:sz w:val="24"/>
          <w:szCs w:val="24"/>
        </w:rPr>
        <w:t>available record</w:t>
      </w:r>
      <w:r w:rsidR="00DD0ADE">
        <w:rPr>
          <w:rFonts w:ascii="Times New Roman" w:hAnsi="Times New Roman" w:cs="Times New Roman"/>
          <w:sz w:val="24"/>
          <w:szCs w:val="24"/>
        </w:rPr>
        <w:t xml:space="preserve"> (9,964 points)</w:t>
      </w:r>
      <w:r w:rsidR="005D0A7E">
        <w:rPr>
          <w:rFonts w:ascii="Times New Roman" w:hAnsi="Times New Roman" w:cs="Times New Roman"/>
          <w:sz w:val="24"/>
          <w:szCs w:val="24"/>
        </w:rPr>
        <w:t xml:space="preserve"> is 0.814km apart from each other, while the new record is 679,43km</w:t>
      </w:r>
      <w:r w:rsidR="009468A6">
        <w:rPr>
          <w:rFonts w:ascii="Times New Roman" w:hAnsi="Times New Roman" w:cs="Times New Roman"/>
          <w:sz w:val="24"/>
          <w:szCs w:val="24"/>
        </w:rPr>
        <w:t xml:space="preserve"> on average apart from </w:t>
      </w:r>
      <w:r w:rsidR="005D0A7E">
        <w:rPr>
          <w:rFonts w:ascii="Times New Roman" w:hAnsi="Times New Roman" w:cs="Times New Roman"/>
          <w:sz w:val="24"/>
          <w:szCs w:val="24"/>
        </w:rPr>
        <w:t xml:space="preserve">the </w:t>
      </w:r>
      <w:r w:rsidR="009468A6">
        <w:rPr>
          <w:rFonts w:ascii="Times New Roman" w:hAnsi="Times New Roman" w:cs="Times New Roman"/>
          <w:sz w:val="24"/>
          <w:szCs w:val="24"/>
        </w:rPr>
        <w:t>other</w:t>
      </w:r>
      <w:r w:rsidR="005D0A7E">
        <w:rPr>
          <w:rFonts w:ascii="Times New Roman" w:hAnsi="Times New Roman" w:cs="Times New Roman"/>
          <w:sz w:val="24"/>
          <w:szCs w:val="24"/>
        </w:rPr>
        <w:t xml:space="preserve"> point</w:t>
      </w:r>
      <w:r w:rsidR="009468A6">
        <w:rPr>
          <w:rFonts w:ascii="Times New Roman" w:hAnsi="Times New Roman" w:cs="Times New Roman"/>
          <w:sz w:val="24"/>
          <w:szCs w:val="24"/>
        </w:rPr>
        <w:t>s</w:t>
      </w:r>
      <w:r w:rsidR="005D0A7E">
        <w:rPr>
          <w:rFonts w:ascii="Times New Roman" w:hAnsi="Times New Roman" w:cs="Times New Roman"/>
          <w:sz w:val="24"/>
          <w:szCs w:val="24"/>
        </w:rPr>
        <w:t xml:space="preserve"> (calculated by including data from all sources). </w:t>
      </w:r>
    </w:p>
    <w:p w14:paraId="1400AF4E" w14:textId="77777777" w:rsidR="00DD0ADE" w:rsidRDefault="00DD0ADE" w:rsidP="00DD0AD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EAA481C" w14:textId="77777777" w:rsidR="001228EF" w:rsidRDefault="001228EF" w:rsidP="001228EF">
      <w:pPr>
        <w:keepNext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505CBDC" wp14:editId="2D95B04A">
            <wp:extent cx="6004193" cy="6004193"/>
            <wp:effectExtent l="0" t="0" r="0" b="0"/>
            <wp:docPr id="1592131840" name="Picture 1" descr="A collage of a bird on a bran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131840" name="Picture 1" descr="A collage of a bird on a branch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8132" cy="600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38E32" w14:textId="31965F41" w:rsidR="00DD0ADE" w:rsidRPr="001228EF" w:rsidRDefault="001228EF" w:rsidP="001228EF">
      <w:pPr>
        <w:pStyle w:val="Caption"/>
        <w:jc w:val="both"/>
        <w:rPr>
          <w:rFonts w:ascii="Times New Roman" w:hAnsi="Times New Roman" w:cs="Times New Roman"/>
          <w:i w:val="0"/>
          <w:iCs w:val="0"/>
          <w:color w:val="auto"/>
          <w:sz w:val="36"/>
          <w:szCs w:val="36"/>
        </w:rPr>
      </w:pPr>
      <w:r w:rsidRPr="001228E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Figure </w:t>
      </w:r>
      <w:r w:rsidRPr="001228E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228E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1228E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1228EF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1228E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228E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1228E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XXXXXXXXXXXXXXX</w:t>
      </w:r>
    </w:p>
    <w:p w14:paraId="6B879999" w14:textId="77777777" w:rsidR="00DD0ADE" w:rsidRPr="00B00183" w:rsidRDefault="00DD0ADE" w:rsidP="00DD0AD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91AE734" w14:textId="77777777" w:rsidR="005D0A7E" w:rsidRDefault="005D0A7E" w:rsidP="005D0A7E">
      <w:pPr>
        <w:keepNext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8472ADA" wp14:editId="4746051D">
            <wp:extent cx="5943600" cy="4592955"/>
            <wp:effectExtent l="19050" t="19050" r="19050" b="17145"/>
            <wp:docPr id="11115825" name="Picture 2" descr="A map of brazil with a map of the count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5825" name="Picture 2" descr="A map of brazil with a map of the country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714C03" w14:textId="783D37A7" w:rsidR="005D0A7E" w:rsidRPr="00DD0ADE" w:rsidRDefault="005D0A7E" w:rsidP="005D0A7E">
      <w:pPr>
        <w:pStyle w:val="Caption"/>
        <w:jc w:val="both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DD0AD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Figure </w:t>
      </w:r>
      <w:r w:rsidR="00DD0ADE" w:rsidRPr="00DD0AD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2</w:t>
      </w:r>
      <w:r w:rsidRPr="00DD0AD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. </w:t>
      </w:r>
      <w:r w:rsidR="003C0A3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XXXXXXXXXXXXX</w:t>
      </w:r>
    </w:p>
    <w:p w14:paraId="58F08A97" w14:textId="6545555E" w:rsidR="00CF04AE" w:rsidRDefault="00CF04AE" w:rsidP="0081634A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 could be a case of an isolated population of </w:t>
      </w:r>
      <w:r w:rsidRPr="00CF04AE">
        <w:rPr>
          <w:rFonts w:ascii="Times New Roman" w:hAnsi="Times New Roman" w:cs="Times New Roman"/>
          <w:sz w:val="24"/>
          <w:szCs w:val="24"/>
        </w:rPr>
        <w:t>Uniform-Finch</w:t>
      </w:r>
      <w:r w:rsidR="00FC21B8">
        <w:rPr>
          <w:rFonts w:ascii="Times New Roman" w:hAnsi="Times New Roman" w:cs="Times New Roman"/>
          <w:sz w:val="24"/>
          <w:szCs w:val="24"/>
        </w:rPr>
        <w:t>, as the Atlantic Forest biome's original range used to cover part of the Center-West of Brazil (Vancine et al., 2024). This</w:t>
      </w:r>
      <w:r w:rsidR="0081634A">
        <w:rPr>
          <w:rFonts w:ascii="Times New Roman" w:hAnsi="Times New Roman" w:cs="Times New Roman"/>
          <w:sz w:val="24"/>
          <w:szCs w:val="24"/>
        </w:rPr>
        <w:t xml:space="preserve"> may comprise </w:t>
      </w:r>
      <w:r w:rsidR="009468A6">
        <w:rPr>
          <w:rFonts w:ascii="Times New Roman" w:hAnsi="Times New Roman" w:cs="Times New Roman"/>
          <w:sz w:val="24"/>
          <w:szCs w:val="24"/>
        </w:rPr>
        <w:t xml:space="preserve">an ecotone or transition between the </w:t>
      </w:r>
      <w:r w:rsidR="0081634A">
        <w:rPr>
          <w:rFonts w:ascii="Times New Roman" w:hAnsi="Times New Roman" w:cs="Times New Roman"/>
          <w:sz w:val="24"/>
          <w:szCs w:val="24"/>
        </w:rPr>
        <w:t>Atlantic Forest and Cerrado</w:t>
      </w:r>
      <w:r w:rsidR="009468A6">
        <w:rPr>
          <w:rFonts w:ascii="Times New Roman" w:hAnsi="Times New Roman" w:cs="Times New Roman"/>
          <w:sz w:val="24"/>
          <w:szCs w:val="24"/>
        </w:rPr>
        <w:t xml:space="preserve"> (</w:t>
      </w:r>
      <w:r w:rsidR="009468A6" w:rsidRPr="009468A6">
        <w:rPr>
          <w:rFonts w:ascii="Times New Roman" w:hAnsi="Times New Roman" w:cs="Times New Roman"/>
          <w:color w:val="FF0000"/>
          <w:sz w:val="24"/>
          <w:szCs w:val="24"/>
        </w:rPr>
        <w:t>REF</w:t>
      </w:r>
      <w:r w:rsidR="009468A6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9468A6">
        <w:rPr>
          <w:rFonts w:ascii="Times New Roman" w:hAnsi="Times New Roman" w:cs="Times New Roman"/>
          <w:sz w:val="24"/>
          <w:szCs w:val="24"/>
        </w:rPr>
        <w:t xml:space="preserve">The Atlantic Forest has lost XX% of its original cover, and the remnants are mostly composed of isolated and small patches of forest. </w:t>
      </w:r>
    </w:p>
    <w:p w14:paraId="659E7D07" w14:textId="1E164F65" w:rsidR="008059C1" w:rsidRDefault="0086763C" w:rsidP="00B0018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C21B8">
        <w:rPr>
          <w:rFonts w:ascii="Times New Roman" w:hAnsi="Times New Roman" w:cs="Times New Roman"/>
          <w:b/>
          <w:bCs/>
          <w:sz w:val="24"/>
          <w:szCs w:val="24"/>
        </w:rPr>
        <w:t>References</w:t>
      </w:r>
    </w:p>
    <w:p w14:paraId="2626F03C" w14:textId="3C52A8ED" w:rsidR="00FC21B8" w:rsidRDefault="00FC21B8" w:rsidP="00B00183">
      <w:pPr>
        <w:jc w:val="both"/>
        <w:rPr>
          <w:rFonts w:ascii="Times New Roman" w:hAnsi="Times New Roman" w:cs="Times New Roman"/>
          <w:sz w:val="24"/>
          <w:szCs w:val="24"/>
        </w:rPr>
      </w:pPr>
      <w:r w:rsidRPr="00FC21B8">
        <w:rPr>
          <w:rFonts w:ascii="Times New Roman" w:hAnsi="Times New Roman" w:cs="Times New Roman"/>
          <w:sz w:val="24"/>
          <w:szCs w:val="24"/>
          <w:lang w:val="pt-BR"/>
        </w:rPr>
        <w:t xml:space="preserve">da Cunha, F. C. R., Pinto, L. C. L., de Carvalho Braga, C. A., Souza, H., Specht, G. V. A., &amp; Leite, L. (2012). </w:t>
      </w:r>
      <w:r w:rsidRPr="00FC21B8">
        <w:rPr>
          <w:rFonts w:ascii="Times New Roman" w:hAnsi="Times New Roman" w:cs="Times New Roman"/>
          <w:sz w:val="24"/>
          <w:szCs w:val="24"/>
        </w:rPr>
        <w:t xml:space="preserve">Widening the distribution range of the Uniform Finch Haplospiza unicolor Cabanis, 1851, in the Brazilian Atlantic Forest. </w:t>
      </w:r>
      <w:proofErr w:type="spellStart"/>
      <w:r w:rsidRPr="00FC21B8">
        <w:rPr>
          <w:rFonts w:ascii="Times New Roman" w:hAnsi="Times New Roman" w:cs="Times New Roman"/>
          <w:sz w:val="24"/>
          <w:szCs w:val="24"/>
        </w:rPr>
        <w:t>Ornithologia</w:t>
      </w:r>
      <w:proofErr w:type="spellEnd"/>
      <w:r w:rsidRPr="00FC21B8">
        <w:rPr>
          <w:rFonts w:ascii="Times New Roman" w:hAnsi="Times New Roman" w:cs="Times New Roman"/>
          <w:sz w:val="24"/>
          <w:szCs w:val="24"/>
        </w:rPr>
        <w:t>, 5(1), 34-35.</w:t>
      </w:r>
    </w:p>
    <w:p w14:paraId="23377C9C" w14:textId="7AF31F2E" w:rsidR="001E6CF6" w:rsidRDefault="001E6CF6" w:rsidP="00B00183">
      <w:pPr>
        <w:jc w:val="both"/>
        <w:rPr>
          <w:rFonts w:ascii="Times New Roman" w:hAnsi="Times New Roman" w:cs="Times New Roman"/>
          <w:sz w:val="24"/>
          <w:szCs w:val="24"/>
        </w:rPr>
      </w:pPr>
      <w:r w:rsidRPr="001E6CF6">
        <w:rPr>
          <w:rFonts w:ascii="Times New Roman" w:hAnsi="Times New Roman" w:cs="Times New Roman"/>
          <w:sz w:val="24"/>
          <w:szCs w:val="24"/>
        </w:rPr>
        <w:t>Fisher, A. E., Clark, L. G., &amp; Kelchner, S. A. (2014). Molecular phylogeny estimation of the bamboo genus Chusquea (</w:t>
      </w:r>
      <w:proofErr w:type="spellStart"/>
      <w:r w:rsidRPr="001E6CF6">
        <w:rPr>
          <w:rFonts w:ascii="Times New Roman" w:hAnsi="Times New Roman" w:cs="Times New Roman"/>
          <w:sz w:val="24"/>
          <w:szCs w:val="24"/>
        </w:rPr>
        <w:t>Poaceae</w:t>
      </w:r>
      <w:proofErr w:type="spellEnd"/>
      <w:r w:rsidRPr="001E6CF6">
        <w:rPr>
          <w:rFonts w:ascii="Times New Roman" w:hAnsi="Times New Roman" w:cs="Times New Roman"/>
          <w:sz w:val="24"/>
          <w:szCs w:val="24"/>
        </w:rPr>
        <w:t xml:space="preserve">: Bambusoideae: </w:t>
      </w:r>
      <w:proofErr w:type="spellStart"/>
      <w:r w:rsidRPr="001E6CF6">
        <w:rPr>
          <w:rFonts w:ascii="Times New Roman" w:hAnsi="Times New Roman" w:cs="Times New Roman"/>
          <w:sz w:val="24"/>
          <w:szCs w:val="24"/>
        </w:rPr>
        <w:t>Bambuseae</w:t>
      </w:r>
      <w:proofErr w:type="spellEnd"/>
      <w:r w:rsidRPr="001E6CF6">
        <w:rPr>
          <w:rFonts w:ascii="Times New Roman" w:hAnsi="Times New Roman" w:cs="Times New Roman"/>
          <w:sz w:val="24"/>
          <w:szCs w:val="24"/>
        </w:rPr>
        <w:t>) and description of two new subgenera. Systematic Botany, 39(3), 829-844.</w:t>
      </w:r>
    </w:p>
    <w:p w14:paraId="0824A1C1" w14:textId="0A36F111" w:rsidR="001E6CF6" w:rsidRPr="00FC21B8" w:rsidRDefault="001E6CF6" w:rsidP="00B00183">
      <w:pPr>
        <w:jc w:val="both"/>
        <w:rPr>
          <w:rFonts w:ascii="Times New Roman" w:hAnsi="Times New Roman" w:cs="Times New Roman"/>
          <w:sz w:val="24"/>
          <w:szCs w:val="24"/>
        </w:rPr>
      </w:pPr>
      <w:r w:rsidRPr="001E6CF6">
        <w:rPr>
          <w:rFonts w:ascii="Times New Roman" w:hAnsi="Times New Roman" w:cs="Times New Roman"/>
          <w:sz w:val="24"/>
          <w:szCs w:val="24"/>
        </w:rPr>
        <w:t xml:space="preserve">Young, K. R. (1991). Natural history of an understory bamboo (Chusquea sp.) in a tropical timberline forest. </w:t>
      </w:r>
      <w:proofErr w:type="spellStart"/>
      <w:r w:rsidRPr="001E6CF6">
        <w:rPr>
          <w:rFonts w:ascii="Times New Roman" w:hAnsi="Times New Roman" w:cs="Times New Roman"/>
          <w:sz w:val="24"/>
          <w:szCs w:val="24"/>
        </w:rPr>
        <w:t>Biotropica</w:t>
      </w:r>
      <w:proofErr w:type="spellEnd"/>
      <w:r w:rsidRPr="001E6CF6">
        <w:rPr>
          <w:rFonts w:ascii="Times New Roman" w:hAnsi="Times New Roman" w:cs="Times New Roman"/>
          <w:sz w:val="24"/>
          <w:szCs w:val="24"/>
        </w:rPr>
        <w:t>, 542-554.</w:t>
      </w:r>
    </w:p>
    <w:sectPr w:rsidR="001E6CF6" w:rsidRPr="00FC21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63C"/>
    <w:rsid w:val="000F1BC7"/>
    <w:rsid w:val="001228EF"/>
    <w:rsid w:val="00133651"/>
    <w:rsid w:val="001E6CF6"/>
    <w:rsid w:val="0026226E"/>
    <w:rsid w:val="00325AE0"/>
    <w:rsid w:val="003C0A32"/>
    <w:rsid w:val="00462430"/>
    <w:rsid w:val="00481172"/>
    <w:rsid w:val="00530CA5"/>
    <w:rsid w:val="005D0A7E"/>
    <w:rsid w:val="006D7952"/>
    <w:rsid w:val="006E2A7B"/>
    <w:rsid w:val="008059C1"/>
    <w:rsid w:val="0081634A"/>
    <w:rsid w:val="0086763C"/>
    <w:rsid w:val="00871A4F"/>
    <w:rsid w:val="009468A6"/>
    <w:rsid w:val="00B00183"/>
    <w:rsid w:val="00CC4617"/>
    <w:rsid w:val="00CF04AE"/>
    <w:rsid w:val="00DD0ADE"/>
    <w:rsid w:val="00EE5398"/>
    <w:rsid w:val="00F3712C"/>
    <w:rsid w:val="00FC2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66C4406"/>
  <w15:chartTrackingRefBased/>
  <w15:docId w15:val="{CD574F61-C307-434E-B6E7-42B7B11347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763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763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763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763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763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763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763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763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763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763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763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763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763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763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763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763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763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763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6763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76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763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6763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6763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763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6763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6763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763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763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6763C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5D0A7E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DD0AD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D0A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335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2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75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hyperlink" Target="https://ebird.org/checklist/S18472794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4</Pages>
  <Words>743</Words>
  <Characters>4022</Characters>
  <Application>Microsoft Office Word</Application>
  <DocSecurity>0</DocSecurity>
  <Lines>67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Silva De Souza, Yuri</dc:creator>
  <cp:keywords/>
  <dc:description/>
  <cp:lastModifiedBy>Silva De Souza, Yuri</cp:lastModifiedBy>
  <cp:revision>9</cp:revision>
  <dcterms:created xsi:type="dcterms:W3CDTF">2024-07-14T16:14:00Z</dcterms:created>
  <dcterms:modified xsi:type="dcterms:W3CDTF">2024-07-15T19:17:00Z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0074752f-1a95-487b-ad04-50f9137af4d5</vt:lpwstr>
  </property>
</Properties>
</file>