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227B1" w14:textId="77777777" w:rsidR="00A46FEE" w:rsidRDefault="00A46FEE">
      <w:pPr>
        <w:spacing w:after="120"/>
        <w:jc w:val="center"/>
        <w:rPr>
          <w:rFonts w:ascii="Arial" w:eastAsia="Arial" w:hAnsi="Arial" w:cs="Arial"/>
          <w:b/>
          <w:bCs/>
          <w:color w:val="1F3A5F"/>
          <w:sz w:val="44"/>
          <w:szCs w:val="44"/>
        </w:rPr>
      </w:pPr>
    </w:p>
    <w:p w14:paraId="0809882D" w14:textId="60EA2AD0" w:rsidR="00A46FEE" w:rsidRDefault="00A46FEE">
      <w:pPr>
        <w:spacing w:after="120"/>
        <w:jc w:val="center"/>
        <w:rPr>
          <w:rFonts w:ascii="Arial" w:eastAsia="Arial" w:hAnsi="Arial" w:cs="Arial"/>
          <w:b/>
          <w:bCs/>
          <w:color w:val="1F3A5F"/>
          <w:sz w:val="44"/>
          <w:szCs w:val="44"/>
        </w:rPr>
      </w:pPr>
      <w:r>
        <w:rPr>
          <w:noProof/>
        </w:rPr>
        <w:drawing>
          <wp:inline distT="0" distB="0" distL="0" distR="0" wp14:anchorId="3D7C8661" wp14:editId="115599B3">
            <wp:extent cx="5731510" cy="7092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09295"/>
                    </a:xfrm>
                    <a:prstGeom prst="rect">
                      <a:avLst/>
                    </a:prstGeom>
                    <a:noFill/>
                    <a:ln>
                      <a:noFill/>
                    </a:ln>
                  </pic:spPr>
                </pic:pic>
              </a:graphicData>
            </a:graphic>
          </wp:inline>
        </w:drawing>
      </w:r>
    </w:p>
    <w:p w14:paraId="4C16CF33" w14:textId="77777777" w:rsidR="00A46FEE" w:rsidRDefault="00A46FEE">
      <w:pPr>
        <w:spacing w:after="120"/>
        <w:jc w:val="center"/>
        <w:rPr>
          <w:rFonts w:ascii="Arial" w:eastAsia="Arial" w:hAnsi="Arial" w:cs="Arial"/>
          <w:b/>
          <w:bCs/>
          <w:color w:val="1F3A5F"/>
          <w:sz w:val="44"/>
          <w:szCs w:val="44"/>
        </w:rPr>
      </w:pPr>
    </w:p>
    <w:p w14:paraId="0066E70F" w14:textId="77777777" w:rsidR="00A46FEE" w:rsidRDefault="00A46FEE">
      <w:pPr>
        <w:spacing w:after="120"/>
        <w:jc w:val="center"/>
        <w:rPr>
          <w:rFonts w:ascii="Arial" w:eastAsia="Arial" w:hAnsi="Arial" w:cs="Arial"/>
          <w:b/>
          <w:bCs/>
          <w:color w:val="1F3A5F"/>
          <w:sz w:val="44"/>
          <w:szCs w:val="44"/>
        </w:rPr>
      </w:pPr>
    </w:p>
    <w:p w14:paraId="2B5A67B6" w14:textId="39799302" w:rsidR="00131164" w:rsidRDefault="00000000">
      <w:pPr>
        <w:spacing w:after="120"/>
        <w:jc w:val="center"/>
      </w:pPr>
      <w:r>
        <w:rPr>
          <w:rFonts w:ascii="Arial" w:eastAsia="Arial" w:hAnsi="Arial" w:cs="Arial"/>
          <w:b/>
          <w:bCs/>
          <w:color w:val="2E5984"/>
          <w:sz w:val="28"/>
          <w:szCs w:val="28"/>
        </w:rPr>
        <w:t>DIGITAL BANKING DEVELOPMENT TEAM</w:t>
      </w:r>
    </w:p>
    <w:p w14:paraId="4649833D" w14:textId="77777777" w:rsidR="00131164" w:rsidRDefault="00000000">
      <w:pPr>
        <w:spacing w:after="600"/>
        <w:jc w:val="center"/>
      </w:pPr>
      <w:r>
        <w:rPr>
          <w:rFonts w:ascii="Arial" w:eastAsia="Arial" w:hAnsi="Arial" w:cs="Arial"/>
          <w:color w:val="6B8CA8"/>
          <w:sz w:val="24"/>
          <w:szCs w:val="24"/>
        </w:rPr>
        <w:t>Team Structure, Ways of Working &amp; System Architecture</w:t>
      </w:r>
    </w:p>
    <w:p w14:paraId="0D3C9800" w14:textId="77777777" w:rsidR="00131164" w:rsidRDefault="00000000">
      <w:pPr>
        <w:spacing w:after="1600"/>
        <w:jc w:val="center"/>
      </w:pPr>
      <w:r>
        <w:rPr>
          <w:i/>
          <w:iCs/>
          <w:sz w:val="24"/>
          <w:szCs w:val="24"/>
        </w:rPr>
        <w:t>Assignment Documentation — Scoring Rubric and Slide Requirements</w:t>
      </w:r>
    </w:p>
    <w:p w14:paraId="689FED7F" w14:textId="77777777" w:rsidR="00131164" w:rsidRDefault="00000000">
      <w:pPr>
        <w:spacing w:after="120"/>
        <w:jc w:val="center"/>
      </w:pPr>
      <w:r>
        <w:rPr>
          <w:b/>
          <w:bCs/>
          <w:color w:val="0E7C61"/>
          <w:sz w:val="24"/>
          <w:szCs w:val="24"/>
        </w:rPr>
        <w:t>Internal Use Only</w:t>
      </w:r>
    </w:p>
    <w:p w14:paraId="5A671580" w14:textId="3D4B2897" w:rsidR="00131164" w:rsidRDefault="00000000">
      <w:pPr>
        <w:spacing w:after="80"/>
        <w:jc w:val="center"/>
      </w:pPr>
      <w:r>
        <w:rPr>
          <w:sz w:val="22"/>
          <w:szCs w:val="22"/>
        </w:rPr>
        <w:t xml:space="preserve">IT </w:t>
      </w:r>
      <w:r w:rsidR="00A46FEE">
        <w:rPr>
          <w:sz w:val="22"/>
          <w:szCs w:val="22"/>
        </w:rPr>
        <w:t xml:space="preserve">Development </w:t>
      </w:r>
      <w:r>
        <w:rPr>
          <w:sz w:val="22"/>
          <w:szCs w:val="22"/>
        </w:rPr>
        <w:t>Department — Digital Channels</w:t>
      </w:r>
    </w:p>
    <w:p w14:paraId="3FB0ACB6" w14:textId="77777777" w:rsidR="00131164" w:rsidRDefault="00000000">
      <w:pPr>
        <w:spacing w:after="140" w:line="300" w:lineRule="auto"/>
        <w:jc w:val="center"/>
      </w:pPr>
      <w:r>
        <w:rPr>
          <w:sz w:val="22"/>
          <w:szCs w:val="22"/>
        </w:rPr>
        <w:t>October 2026</w:t>
      </w:r>
    </w:p>
    <w:p w14:paraId="2D55937F" w14:textId="77777777" w:rsidR="00A46FEE" w:rsidRDefault="00A46FEE">
      <w:pPr>
        <w:pStyle w:val="Heading1"/>
        <w:spacing w:before="320" w:after="160"/>
        <w:rPr>
          <w:rFonts w:ascii="Arial" w:eastAsia="Arial" w:hAnsi="Arial" w:cs="Arial"/>
          <w:b/>
          <w:bCs/>
          <w:color w:val="1F3A5F"/>
          <w:sz w:val="30"/>
          <w:szCs w:val="30"/>
        </w:rPr>
      </w:pPr>
      <w:bookmarkStart w:id="0" w:name="_Toc243493149"/>
    </w:p>
    <w:p w14:paraId="21498E7F" w14:textId="77777777" w:rsidR="00A46FEE" w:rsidRDefault="00A46FEE">
      <w:pPr>
        <w:pStyle w:val="Heading1"/>
        <w:spacing w:before="320" w:after="160"/>
        <w:rPr>
          <w:rFonts w:ascii="Arial" w:eastAsia="Arial" w:hAnsi="Arial" w:cs="Arial"/>
          <w:b/>
          <w:bCs/>
          <w:color w:val="1F3A5F"/>
          <w:sz w:val="30"/>
          <w:szCs w:val="30"/>
        </w:rPr>
      </w:pPr>
    </w:p>
    <w:p w14:paraId="133F4972" w14:textId="77777777" w:rsidR="00A46FEE" w:rsidRDefault="00A46FEE">
      <w:pPr>
        <w:pStyle w:val="Heading1"/>
        <w:spacing w:before="320" w:after="160"/>
        <w:rPr>
          <w:rFonts w:ascii="Arial" w:eastAsia="Arial" w:hAnsi="Arial" w:cs="Arial"/>
          <w:b/>
          <w:bCs/>
          <w:color w:val="1F3A5F"/>
          <w:sz w:val="30"/>
          <w:szCs w:val="30"/>
        </w:rPr>
      </w:pPr>
    </w:p>
    <w:p w14:paraId="2CDE7A28" w14:textId="77777777" w:rsidR="00A46FEE" w:rsidRDefault="00A46FEE">
      <w:pPr>
        <w:pStyle w:val="Heading1"/>
        <w:spacing w:before="320" w:after="160"/>
        <w:rPr>
          <w:rFonts w:ascii="Arial" w:eastAsia="Arial" w:hAnsi="Arial" w:cs="Arial"/>
          <w:b/>
          <w:bCs/>
          <w:color w:val="1F3A5F"/>
          <w:sz w:val="30"/>
          <w:szCs w:val="30"/>
        </w:rPr>
      </w:pPr>
    </w:p>
    <w:p w14:paraId="3CF4597F" w14:textId="77777777" w:rsidR="00A46FEE" w:rsidRDefault="00A46FEE">
      <w:pPr>
        <w:pStyle w:val="Heading1"/>
        <w:spacing w:before="320" w:after="160"/>
        <w:rPr>
          <w:rFonts w:ascii="Arial" w:eastAsia="Arial" w:hAnsi="Arial" w:cs="Arial"/>
          <w:b/>
          <w:bCs/>
          <w:color w:val="1F3A5F"/>
          <w:sz w:val="30"/>
          <w:szCs w:val="30"/>
        </w:rPr>
      </w:pPr>
    </w:p>
    <w:p w14:paraId="58297899" w14:textId="77777777" w:rsidR="00A46FEE" w:rsidRDefault="00A46FEE">
      <w:pPr>
        <w:pStyle w:val="Heading1"/>
        <w:spacing w:before="320" w:after="160"/>
        <w:rPr>
          <w:rFonts w:ascii="Arial" w:eastAsia="Arial" w:hAnsi="Arial" w:cs="Arial"/>
          <w:b/>
          <w:bCs/>
          <w:color w:val="1F3A5F"/>
          <w:sz w:val="30"/>
          <w:szCs w:val="30"/>
        </w:rPr>
      </w:pPr>
    </w:p>
    <w:p w14:paraId="24F5C219" w14:textId="77777777" w:rsidR="00A46FEE" w:rsidRDefault="00A46FEE">
      <w:pPr>
        <w:pStyle w:val="Heading1"/>
        <w:spacing w:before="320" w:after="160"/>
        <w:rPr>
          <w:rFonts w:ascii="Arial" w:eastAsia="Arial" w:hAnsi="Arial" w:cs="Arial"/>
          <w:b/>
          <w:bCs/>
          <w:color w:val="1F3A5F"/>
          <w:sz w:val="30"/>
          <w:szCs w:val="30"/>
        </w:rPr>
      </w:pPr>
    </w:p>
    <w:p w14:paraId="16FFDB8D" w14:textId="77777777" w:rsidR="00A46FEE" w:rsidRDefault="00A46FEE">
      <w:pPr>
        <w:pStyle w:val="Heading1"/>
        <w:spacing w:before="320" w:after="160"/>
        <w:rPr>
          <w:rFonts w:ascii="Arial" w:eastAsia="Arial" w:hAnsi="Arial" w:cs="Arial"/>
          <w:b/>
          <w:bCs/>
          <w:color w:val="1F3A5F"/>
          <w:sz w:val="30"/>
          <w:szCs w:val="30"/>
        </w:rPr>
      </w:pPr>
    </w:p>
    <w:p w14:paraId="567B5BAE" w14:textId="77777777" w:rsidR="00A46FEE" w:rsidRDefault="00A46FEE">
      <w:pPr>
        <w:pStyle w:val="Heading1"/>
        <w:spacing w:before="320" w:after="160"/>
        <w:rPr>
          <w:rFonts w:ascii="Arial" w:eastAsia="Arial" w:hAnsi="Arial" w:cs="Arial"/>
          <w:b/>
          <w:bCs/>
          <w:color w:val="1F3A5F"/>
          <w:sz w:val="30"/>
          <w:szCs w:val="30"/>
        </w:rPr>
      </w:pPr>
    </w:p>
    <w:p w14:paraId="77DE9A74" w14:textId="70967109" w:rsidR="00131164" w:rsidRDefault="00000000">
      <w:pPr>
        <w:pStyle w:val="Heading1"/>
        <w:spacing w:before="320" w:after="160"/>
      </w:pPr>
      <w:r>
        <w:rPr>
          <w:rFonts w:ascii="Arial" w:eastAsia="Arial" w:hAnsi="Arial" w:cs="Arial"/>
          <w:b/>
          <w:bCs/>
          <w:color w:val="1F3A5F"/>
          <w:sz w:val="30"/>
          <w:szCs w:val="30"/>
        </w:rPr>
        <w:lastRenderedPageBreak/>
        <w:t>Table of Contents</w:t>
      </w:r>
      <w:bookmarkEnd w:id="0"/>
    </w:p>
    <w:sdt>
      <w:sdtPr>
        <w:alias w:val="Table of Contents"/>
        <w:id w:val="1007089111"/>
      </w:sdtPr>
      <w:sdtEndPr>
        <w:rPr>
          <w:rFonts w:ascii="Times New Roman" w:eastAsia="Times New Roman" w:hAnsi="Times New Roman" w:cs="Times New Roman"/>
          <w:color w:val="auto"/>
          <w:sz w:val="20"/>
          <w:szCs w:val="20"/>
        </w:rPr>
      </w:sdtEndPr>
      <w:sdtContent>
        <w:p w14:paraId="540B9B93" w14:textId="77777777" w:rsidR="00A46FEE" w:rsidRDefault="00000000">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r>
            <w:fldChar w:fldCharType="begin"/>
          </w:r>
          <w:r>
            <w:instrText xml:space="preserve"> TOC \o "1-2" \h \z \u </w:instrText>
          </w:r>
          <w:r>
            <w:fldChar w:fldCharType="separate"/>
          </w:r>
          <w:hyperlink w:anchor="_Toc243493149" w:history="1">
            <w:r w:rsidR="00A46FEE" w:rsidRPr="00334F2D">
              <w:rPr>
                <w:rStyle w:val="Hyperlink"/>
                <w:b/>
                <w:bCs/>
                <w:noProof/>
              </w:rPr>
              <w:t>Table of Contents</w:t>
            </w:r>
            <w:r w:rsidR="00A46FEE">
              <w:rPr>
                <w:noProof/>
                <w:webHidden/>
              </w:rPr>
              <w:tab/>
            </w:r>
            <w:r w:rsidR="00A46FEE">
              <w:rPr>
                <w:noProof/>
                <w:webHidden/>
              </w:rPr>
              <w:fldChar w:fldCharType="begin"/>
            </w:r>
            <w:r w:rsidR="00A46FEE">
              <w:rPr>
                <w:noProof/>
                <w:webHidden/>
              </w:rPr>
              <w:instrText xml:space="preserve"> PAGEREF _Toc243493149 \h </w:instrText>
            </w:r>
            <w:r w:rsidR="00A46FEE">
              <w:rPr>
                <w:noProof/>
                <w:webHidden/>
              </w:rPr>
            </w:r>
            <w:r w:rsidR="00A46FEE">
              <w:rPr>
                <w:noProof/>
                <w:webHidden/>
              </w:rPr>
              <w:fldChar w:fldCharType="separate"/>
            </w:r>
            <w:r w:rsidR="00A46FEE">
              <w:rPr>
                <w:noProof/>
                <w:webHidden/>
              </w:rPr>
              <w:t>1</w:t>
            </w:r>
            <w:r w:rsidR="00A46FEE">
              <w:rPr>
                <w:noProof/>
                <w:webHidden/>
              </w:rPr>
              <w:fldChar w:fldCharType="end"/>
            </w:r>
          </w:hyperlink>
        </w:p>
        <w:p w14:paraId="5C5C2B12" w14:textId="77777777" w:rsidR="00A46FEE" w:rsidRDefault="00A46FEE">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43493150" w:history="1">
            <w:r w:rsidRPr="00334F2D">
              <w:rPr>
                <w:rStyle w:val="Hyperlink"/>
                <w:b/>
                <w:bCs/>
                <w:noProof/>
              </w:rPr>
              <w:t>1. Purpose of This Document</w:t>
            </w:r>
            <w:r>
              <w:rPr>
                <w:noProof/>
                <w:webHidden/>
              </w:rPr>
              <w:tab/>
            </w:r>
            <w:r>
              <w:rPr>
                <w:noProof/>
                <w:webHidden/>
              </w:rPr>
              <w:fldChar w:fldCharType="begin"/>
            </w:r>
            <w:r>
              <w:rPr>
                <w:noProof/>
                <w:webHidden/>
              </w:rPr>
              <w:instrText xml:space="preserve"> PAGEREF _Toc243493150 \h </w:instrText>
            </w:r>
            <w:r>
              <w:rPr>
                <w:noProof/>
                <w:webHidden/>
              </w:rPr>
            </w:r>
            <w:r>
              <w:rPr>
                <w:noProof/>
                <w:webHidden/>
              </w:rPr>
              <w:fldChar w:fldCharType="separate"/>
            </w:r>
            <w:r>
              <w:rPr>
                <w:noProof/>
                <w:webHidden/>
              </w:rPr>
              <w:t>1</w:t>
            </w:r>
            <w:r>
              <w:rPr>
                <w:noProof/>
                <w:webHidden/>
              </w:rPr>
              <w:fldChar w:fldCharType="end"/>
            </w:r>
          </w:hyperlink>
        </w:p>
        <w:p w14:paraId="56ED351E" w14:textId="77777777" w:rsidR="00A46FEE" w:rsidRDefault="00A46FEE">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43493151" w:history="1">
            <w:r w:rsidRPr="00334F2D">
              <w:rPr>
                <w:rStyle w:val="Hyperlink"/>
                <w:b/>
                <w:bCs/>
                <w:noProof/>
              </w:rPr>
              <w:t>2. Background: Woori Bank (Cambodia) Plc.</w:t>
            </w:r>
            <w:r>
              <w:rPr>
                <w:noProof/>
                <w:webHidden/>
              </w:rPr>
              <w:tab/>
            </w:r>
            <w:r>
              <w:rPr>
                <w:noProof/>
                <w:webHidden/>
              </w:rPr>
              <w:fldChar w:fldCharType="begin"/>
            </w:r>
            <w:r>
              <w:rPr>
                <w:noProof/>
                <w:webHidden/>
              </w:rPr>
              <w:instrText xml:space="preserve"> PAGEREF _Toc243493151 \h </w:instrText>
            </w:r>
            <w:r>
              <w:rPr>
                <w:noProof/>
                <w:webHidden/>
              </w:rPr>
            </w:r>
            <w:r>
              <w:rPr>
                <w:noProof/>
                <w:webHidden/>
              </w:rPr>
              <w:fldChar w:fldCharType="separate"/>
            </w:r>
            <w:r>
              <w:rPr>
                <w:noProof/>
                <w:webHidden/>
              </w:rPr>
              <w:t>2</w:t>
            </w:r>
            <w:r>
              <w:rPr>
                <w:noProof/>
                <w:webHidden/>
              </w:rPr>
              <w:fldChar w:fldCharType="end"/>
            </w:r>
          </w:hyperlink>
        </w:p>
        <w:p w14:paraId="651BA919" w14:textId="77777777" w:rsidR="00A46FEE" w:rsidRDefault="00A46FEE">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43493152" w:history="1">
            <w:r w:rsidRPr="00334F2D">
              <w:rPr>
                <w:rStyle w:val="Hyperlink"/>
                <w:b/>
                <w:bCs/>
                <w:noProof/>
              </w:rPr>
              <w:t>3. Digital Banking Development Team Profile</w:t>
            </w:r>
            <w:r>
              <w:rPr>
                <w:noProof/>
                <w:webHidden/>
              </w:rPr>
              <w:tab/>
            </w:r>
            <w:r>
              <w:rPr>
                <w:noProof/>
                <w:webHidden/>
              </w:rPr>
              <w:fldChar w:fldCharType="begin"/>
            </w:r>
            <w:r>
              <w:rPr>
                <w:noProof/>
                <w:webHidden/>
              </w:rPr>
              <w:instrText xml:space="preserve"> PAGEREF _Toc243493152 \h </w:instrText>
            </w:r>
            <w:r>
              <w:rPr>
                <w:noProof/>
                <w:webHidden/>
              </w:rPr>
            </w:r>
            <w:r>
              <w:rPr>
                <w:noProof/>
                <w:webHidden/>
              </w:rPr>
              <w:fldChar w:fldCharType="separate"/>
            </w:r>
            <w:r>
              <w:rPr>
                <w:noProof/>
                <w:webHidden/>
              </w:rPr>
              <w:t>2</w:t>
            </w:r>
            <w:r>
              <w:rPr>
                <w:noProof/>
                <w:webHidden/>
              </w:rPr>
              <w:fldChar w:fldCharType="end"/>
            </w:r>
          </w:hyperlink>
        </w:p>
        <w:p w14:paraId="7132FED1" w14:textId="77777777" w:rsidR="00A46FEE" w:rsidRDefault="00A46FEE">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43493153" w:history="1">
            <w:r w:rsidRPr="00334F2D">
              <w:rPr>
                <w:rStyle w:val="Hyperlink"/>
                <w:b/>
                <w:bCs/>
                <w:noProof/>
              </w:rPr>
              <w:t>4. Assignment Overview and Scoring Criteria</w:t>
            </w:r>
            <w:r>
              <w:rPr>
                <w:noProof/>
                <w:webHidden/>
              </w:rPr>
              <w:tab/>
            </w:r>
            <w:r>
              <w:rPr>
                <w:noProof/>
                <w:webHidden/>
              </w:rPr>
              <w:fldChar w:fldCharType="begin"/>
            </w:r>
            <w:r>
              <w:rPr>
                <w:noProof/>
                <w:webHidden/>
              </w:rPr>
              <w:instrText xml:space="preserve"> PAGEREF _Toc243493153 \h </w:instrText>
            </w:r>
            <w:r>
              <w:rPr>
                <w:noProof/>
                <w:webHidden/>
              </w:rPr>
            </w:r>
            <w:r>
              <w:rPr>
                <w:noProof/>
                <w:webHidden/>
              </w:rPr>
              <w:fldChar w:fldCharType="separate"/>
            </w:r>
            <w:r>
              <w:rPr>
                <w:noProof/>
                <w:webHidden/>
              </w:rPr>
              <w:t>3</w:t>
            </w:r>
            <w:r>
              <w:rPr>
                <w:noProof/>
                <w:webHidden/>
              </w:rPr>
              <w:fldChar w:fldCharType="end"/>
            </w:r>
          </w:hyperlink>
        </w:p>
        <w:p w14:paraId="4C6696DB" w14:textId="77777777" w:rsidR="00A46FEE" w:rsidRDefault="00A46FEE">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43493154" w:history="1">
            <w:r w:rsidRPr="00334F2D">
              <w:rPr>
                <w:rStyle w:val="Hyperlink"/>
                <w:b/>
                <w:bCs/>
                <w:noProof/>
              </w:rPr>
              <w:t>5. Slide 1: Team Design, Workflow and Collaboration</w:t>
            </w:r>
            <w:r>
              <w:rPr>
                <w:noProof/>
                <w:webHidden/>
              </w:rPr>
              <w:tab/>
            </w:r>
            <w:r>
              <w:rPr>
                <w:noProof/>
                <w:webHidden/>
              </w:rPr>
              <w:fldChar w:fldCharType="begin"/>
            </w:r>
            <w:r>
              <w:rPr>
                <w:noProof/>
                <w:webHidden/>
              </w:rPr>
              <w:instrText xml:space="preserve"> PAGEREF _Toc243493154 \h </w:instrText>
            </w:r>
            <w:r>
              <w:rPr>
                <w:noProof/>
                <w:webHidden/>
              </w:rPr>
            </w:r>
            <w:r>
              <w:rPr>
                <w:noProof/>
                <w:webHidden/>
              </w:rPr>
              <w:fldChar w:fldCharType="separate"/>
            </w:r>
            <w:r>
              <w:rPr>
                <w:noProof/>
                <w:webHidden/>
              </w:rPr>
              <w:t>4</w:t>
            </w:r>
            <w:r>
              <w:rPr>
                <w:noProof/>
                <w:webHidden/>
              </w:rPr>
              <w:fldChar w:fldCharType="end"/>
            </w:r>
          </w:hyperlink>
        </w:p>
        <w:p w14:paraId="16B61E03" w14:textId="77777777" w:rsidR="00A46FEE" w:rsidRDefault="00A46FEE">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43493155" w:history="1">
            <w:r w:rsidRPr="00334F2D">
              <w:rPr>
                <w:rStyle w:val="Hyperlink"/>
                <w:b/>
                <w:bCs/>
                <w:noProof/>
              </w:rPr>
              <w:t>6. Slide 2: System Architecture and Technology Strategy</w:t>
            </w:r>
            <w:r>
              <w:rPr>
                <w:noProof/>
                <w:webHidden/>
              </w:rPr>
              <w:tab/>
            </w:r>
            <w:r>
              <w:rPr>
                <w:noProof/>
                <w:webHidden/>
              </w:rPr>
              <w:fldChar w:fldCharType="begin"/>
            </w:r>
            <w:r>
              <w:rPr>
                <w:noProof/>
                <w:webHidden/>
              </w:rPr>
              <w:instrText xml:space="preserve"> PAGEREF _Toc243493155 \h </w:instrText>
            </w:r>
            <w:r>
              <w:rPr>
                <w:noProof/>
                <w:webHidden/>
              </w:rPr>
            </w:r>
            <w:r>
              <w:rPr>
                <w:noProof/>
                <w:webHidden/>
              </w:rPr>
              <w:fldChar w:fldCharType="separate"/>
            </w:r>
            <w:r>
              <w:rPr>
                <w:noProof/>
                <w:webHidden/>
              </w:rPr>
              <w:t>5</w:t>
            </w:r>
            <w:r>
              <w:rPr>
                <w:noProof/>
                <w:webHidden/>
              </w:rPr>
              <w:fldChar w:fldCharType="end"/>
            </w:r>
          </w:hyperlink>
        </w:p>
        <w:p w14:paraId="63AA1362" w14:textId="77777777" w:rsidR="00A46FEE" w:rsidRDefault="00A46FEE">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43493156" w:history="1">
            <w:r w:rsidRPr="00334F2D">
              <w:rPr>
                <w:rStyle w:val="Hyperlink"/>
                <w:b/>
                <w:bCs/>
                <w:noProof/>
              </w:rPr>
              <w:t>7. Submission Guidelines</w:t>
            </w:r>
            <w:r>
              <w:rPr>
                <w:noProof/>
                <w:webHidden/>
              </w:rPr>
              <w:tab/>
            </w:r>
            <w:r>
              <w:rPr>
                <w:noProof/>
                <w:webHidden/>
              </w:rPr>
              <w:fldChar w:fldCharType="begin"/>
            </w:r>
            <w:r>
              <w:rPr>
                <w:noProof/>
                <w:webHidden/>
              </w:rPr>
              <w:instrText xml:space="preserve"> PAGEREF _Toc243493156 \h </w:instrText>
            </w:r>
            <w:r>
              <w:rPr>
                <w:noProof/>
                <w:webHidden/>
              </w:rPr>
            </w:r>
            <w:r>
              <w:rPr>
                <w:noProof/>
                <w:webHidden/>
              </w:rPr>
              <w:fldChar w:fldCharType="separate"/>
            </w:r>
            <w:r>
              <w:rPr>
                <w:noProof/>
                <w:webHidden/>
              </w:rPr>
              <w:t>6</w:t>
            </w:r>
            <w:r>
              <w:rPr>
                <w:noProof/>
                <w:webHidden/>
              </w:rPr>
              <w:fldChar w:fldCharType="end"/>
            </w:r>
          </w:hyperlink>
        </w:p>
        <w:p w14:paraId="0EB67C95" w14:textId="77777777" w:rsidR="00131164" w:rsidRDefault="00000000">
          <w:r>
            <w:fldChar w:fldCharType="end"/>
          </w:r>
        </w:p>
      </w:sdtContent>
    </w:sdt>
    <w:p w14:paraId="210DA67F" w14:textId="77777777" w:rsidR="00A46FEE" w:rsidRDefault="00A46FEE">
      <w:pPr>
        <w:pStyle w:val="Heading1"/>
        <w:spacing w:before="320" w:after="160"/>
        <w:rPr>
          <w:rFonts w:ascii="Arial" w:eastAsia="Arial" w:hAnsi="Arial" w:cs="Arial"/>
          <w:b/>
          <w:bCs/>
          <w:color w:val="1F3A5F"/>
          <w:sz w:val="30"/>
          <w:szCs w:val="30"/>
        </w:rPr>
      </w:pPr>
      <w:bookmarkStart w:id="1" w:name="_Toc243493150"/>
    </w:p>
    <w:p w14:paraId="0DC0D18E" w14:textId="77777777" w:rsidR="00A46FEE" w:rsidRDefault="00A46FEE">
      <w:pPr>
        <w:pStyle w:val="Heading1"/>
        <w:spacing w:before="320" w:after="160"/>
        <w:rPr>
          <w:rFonts w:ascii="Arial" w:eastAsia="Arial" w:hAnsi="Arial" w:cs="Arial"/>
          <w:b/>
          <w:bCs/>
          <w:color w:val="1F3A5F"/>
          <w:sz w:val="30"/>
          <w:szCs w:val="30"/>
        </w:rPr>
      </w:pPr>
    </w:p>
    <w:p w14:paraId="16B986BB" w14:textId="77777777" w:rsidR="00A46FEE" w:rsidRDefault="00A46FEE">
      <w:pPr>
        <w:pStyle w:val="Heading1"/>
        <w:spacing w:before="320" w:after="160"/>
        <w:rPr>
          <w:rFonts w:ascii="Arial" w:eastAsia="Arial" w:hAnsi="Arial" w:cs="Arial"/>
          <w:b/>
          <w:bCs/>
          <w:color w:val="1F3A5F"/>
          <w:sz w:val="30"/>
          <w:szCs w:val="30"/>
        </w:rPr>
      </w:pPr>
    </w:p>
    <w:p w14:paraId="4DFBB88F" w14:textId="77777777" w:rsidR="00A46FEE" w:rsidRDefault="00A46FEE">
      <w:pPr>
        <w:pStyle w:val="Heading1"/>
        <w:spacing w:before="320" w:after="160"/>
        <w:rPr>
          <w:rFonts w:ascii="Arial" w:eastAsia="Arial" w:hAnsi="Arial" w:cs="Arial"/>
          <w:b/>
          <w:bCs/>
          <w:color w:val="1F3A5F"/>
          <w:sz w:val="30"/>
          <w:szCs w:val="30"/>
        </w:rPr>
      </w:pPr>
    </w:p>
    <w:p w14:paraId="6556E90E" w14:textId="77777777" w:rsidR="00A46FEE" w:rsidRDefault="00A46FEE">
      <w:pPr>
        <w:pStyle w:val="Heading1"/>
        <w:spacing w:before="320" w:after="160"/>
        <w:rPr>
          <w:rFonts w:ascii="Arial" w:eastAsia="Arial" w:hAnsi="Arial" w:cs="Arial"/>
          <w:b/>
          <w:bCs/>
          <w:color w:val="1F3A5F"/>
          <w:sz w:val="30"/>
          <w:szCs w:val="30"/>
        </w:rPr>
      </w:pPr>
    </w:p>
    <w:p w14:paraId="3C615306" w14:textId="77777777" w:rsidR="00A46FEE" w:rsidRDefault="00A46FEE">
      <w:pPr>
        <w:pStyle w:val="Heading1"/>
        <w:spacing w:before="320" w:after="160"/>
        <w:rPr>
          <w:rFonts w:ascii="Arial" w:eastAsia="Arial" w:hAnsi="Arial" w:cs="Arial"/>
          <w:b/>
          <w:bCs/>
          <w:color w:val="1F3A5F"/>
          <w:sz w:val="30"/>
          <w:szCs w:val="30"/>
        </w:rPr>
      </w:pPr>
    </w:p>
    <w:p w14:paraId="2ADB69DE" w14:textId="77777777" w:rsidR="00A46FEE" w:rsidRDefault="00A46FEE">
      <w:pPr>
        <w:pStyle w:val="Heading1"/>
        <w:spacing w:before="320" w:after="160"/>
        <w:rPr>
          <w:rFonts w:ascii="Arial" w:eastAsia="Arial" w:hAnsi="Arial" w:cs="Arial"/>
          <w:b/>
          <w:bCs/>
          <w:color w:val="1F3A5F"/>
          <w:sz w:val="30"/>
          <w:szCs w:val="30"/>
        </w:rPr>
      </w:pPr>
    </w:p>
    <w:p w14:paraId="4A6183A3" w14:textId="77777777" w:rsidR="00A46FEE" w:rsidRDefault="00A46FEE">
      <w:pPr>
        <w:pStyle w:val="Heading1"/>
        <w:spacing w:before="320" w:after="160"/>
        <w:rPr>
          <w:rFonts w:ascii="Arial" w:eastAsia="Arial" w:hAnsi="Arial" w:cs="Arial"/>
          <w:b/>
          <w:bCs/>
          <w:color w:val="1F3A5F"/>
          <w:sz w:val="30"/>
          <w:szCs w:val="30"/>
        </w:rPr>
      </w:pPr>
    </w:p>
    <w:p w14:paraId="228FC392" w14:textId="77777777" w:rsidR="00A46FEE" w:rsidRDefault="00A46FEE">
      <w:pPr>
        <w:pStyle w:val="Heading1"/>
        <w:spacing w:before="320" w:after="160"/>
        <w:rPr>
          <w:rFonts w:ascii="Arial" w:eastAsia="Arial" w:hAnsi="Arial" w:cs="Arial"/>
          <w:b/>
          <w:bCs/>
          <w:color w:val="1F3A5F"/>
          <w:sz w:val="30"/>
          <w:szCs w:val="30"/>
        </w:rPr>
      </w:pPr>
    </w:p>
    <w:p w14:paraId="5BAD768E" w14:textId="77777777" w:rsidR="00A46FEE" w:rsidRDefault="00A46FEE">
      <w:pPr>
        <w:pStyle w:val="Heading1"/>
        <w:spacing w:before="320" w:after="160"/>
        <w:rPr>
          <w:rFonts w:ascii="Arial" w:eastAsia="Arial" w:hAnsi="Arial" w:cs="Arial"/>
          <w:b/>
          <w:bCs/>
          <w:color w:val="1F3A5F"/>
          <w:sz w:val="30"/>
          <w:szCs w:val="30"/>
        </w:rPr>
      </w:pPr>
    </w:p>
    <w:p w14:paraId="1E4586D0" w14:textId="77777777" w:rsidR="00A46FEE" w:rsidRDefault="00A46FEE">
      <w:pPr>
        <w:pStyle w:val="Heading1"/>
        <w:spacing w:before="320" w:after="160"/>
        <w:rPr>
          <w:rFonts w:ascii="Arial" w:eastAsia="Arial" w:hAnsi="Arial" w:cs="Arial"/>
          <w:b/>
          <w:bCs/>
          <w:color w:val="1F3A5F"/>
          <w:sz w:val="30"/>
          <w:szCs w:val="30"/>
        </w:rPr>
      </w:pPr>
    </w:p>
    <w:p w14:paraId="0FD607B9" w14:textId="77777777" w:rsidR="00A46FEE" w:rsidRDefault="00A46FEE">
      <w:pPr>
        <w:pStyle w:val="Heading1"/>
        <w:spacing w:before="320" w:after="160"/>
        <w:rPr>
          <w:rFonts w:ascii="Arial" w:eastAsia="Arial" w:hAnsi="Arial" w:cs="Arial"/>
          <w:b/>
          <w:bCs/>
          <w:color w:val="1F3A5F"/>
          <w:sz w:val="30"/>
          <w:szCs w:val="30"/>
        </w:rPr>
      </w:pPr>
    </w:p>
    <w:p w14:paraId="232ED098" w14:textId="77777777" w:rsidR="00A46FEE" w:rsidRDefault="00A46FEE">
      <w:pPr>
        <w:pStyle w:val="Heading1"/>
        <w:spacing w:before="320" w:after="160"/>
        <w:rPr>
          <w:rFonts w:ascii="Arial" w:eastAsia="Arial" w:hAnsi="Arial" w:cs="Arial"/>
          <w:b/>
          <w:bCs/>
          <w:color w:val="1F3A5F"/>
          <w:sz w:val="30"/>
          <w:szCs w:val="30"/>
        </w:rPr>
      </w:pPr>
    </w:p>
    <w:p w14:paraId="1DD0B9CD" w14:textId="77777777" w:rsidR="00A46FEE" w:rsidRDefault="00A46FEE">
      <w:pPr>
        <w:pStyle w:val="Heading1"/>
        <w:spacing w:before="320" w:after="160"/>
        <w:rPr>
          <w:rFonts w:ascii="Arial" w:eastAsia="Arial" w:hAnsi="Arial" w:cs="Arial"/>
          <w:b/>
          <w:bCs/>
          <w:color w:val="1F3A5F"/>
          <w:sz w:val="30"/>
          <w:szCs w:val="30"/>
        </w:rPr>
      </w:pPr>
    </w:p>
    <w:p w14:paraId="742CDD80" w14:textId="77777777" w:rsidR="00A46FEE" w:rsidRDefault="00A46FEE">
      <w:pPr>
        <w:pStyle w:val="Heading1"/>
        <w:spacing w:before="320" w:after="160"/>
        <w:rPr>
          <w:rFonts w:ascii="Arial" w:eastAsia="Arial" w:hAnsi="Arial" w:cs="Arial"/>
          <w:b/>
          <w:bCs/>
          <w:color w:val="1F3A5F"/>
          <w:sz w:val="30"/>
          <w:szCs w:val="30"/>
        </w:rPr>
      </w:pPr>
    </w:p>
    <w:p w14:paraId="71ED35BA" w14:textId="77777777" w:rsidR="00A46FEE" w:rsidRDefault="00A46FEE">
      <w:pPr>
        <w:pStyle w:val="Heading1"/>
        <w:spacing w:before="320" w:after="160"/>
        <w:rPr>
          <w:rFonts w:ascii="Arial" w:eastAsia="Arial" w:hAnsi="Arial" w:cs="Arial"/>
          <w:b/>
          <w:bCs/>
          <w:color w:val="1F3A5F"/>
          <w:sz w:val="30"/>
          <w:szCs w:val="30"/>
        </w:rPr>
      </w:pPr>
    </w:p>
    <w:p w14:paraId="09D61BC7" w14:textId="783A5C20" w:rsidR="00131164" w:rsidRDefault="00000000">
      <w:pPr>
        <w:pStyle w:val="Heading1"/>
        <w:spacing w:before="320" w:after="160"/>
      </w:pPr>
      <w:r>
        <w:rPr>
          <w:rFonts w:ascii="Arial" w:eastAsia="Arial" w:hAnsi="Arial" w:cs="Arial"/>
          <w:b/>
          <w:bCs/>
          <w:color w:val="1F3A5F"/>
          <w:sz w:val="30"/>
          <w:szCs w:val="30"/>
        </w:rPr>
        <w:lastRenderedPageBreak/>
        <w:t>1. Purpose of This Document</w:t>
      </w:r>
      <w:bookmarkEnd w:id="1"/>
    </w:p>
    <w:p w14:paraId="75F444E2" w14:textId="7CFCBD59" w:rsidR="00131164" w:rsidRDefault="00000000">
      <w:pPr>
        <w:spacing w:after="140" w:line="300" w:lineRule="auto"/>
        <w:ind w:firstLine="431"/>
      </w:pPr>
      <w:r>
        <w:rPr>
          <w:sz w:val="23"/>
          <w:szCs w:val="23"/>
        </w:rPr>
        <w:t xml:space="preserve">This document consolidates the requirements, scoring criteria and supplementary guidance for the assignment "Digital Banking Development Team — Team Design &amp; System Architecture" issued by the IT </w:t>
      </w:r>
      <w:r w:rsidR="00A46FEE">
        <w:rPr>
          <w:sz w:val="23"/>
          <w:szCs w:val="23"/>
        </w:rPr>
        <w:t xml:space="preserve">Development </w:t>
      </w:r>
      <w:r>
        <w:rPr>
          <w:sz w:val="23"/>
          <w:szCs w:val="23"/>
        </w:rPr>
        <w:t>Department of Woori Bank (Cambodia) Plc. It is intended for the 30-member Digital Banking Development Team, which is responsible for building and operating the bank's customer-facing digital channels.</w:t>
      </w:r>
    </w:p>
    <w:p w14:paraId="370376A8" w14:textId="77777777" w:rsidR="00131164" w:rsidRDefault="00000000">
      <w:pPr>
        <w:spacing w:after="140" w:line="300" w:lineRule="auto"/>
        <w:ind w:firstLine="431"/>
      </w:pPr>
      <w:r>
        <w:rPr>
          <w:sz w:val="23"/>
          <w:szCs w:val="23"/>
        </w:rPr>
        <w:t>The assignment is presented and scored over two slides. Each slide carries five questions, and every question is scored against its relevance and its ability to solve real-world issues in the Cambodian banking context. This document restates the assignment verbatim where required, adds contextual information about the bank and the team, and clarifies the expectations behind each question so that submissions can be prepared consistently.</w:t>
      </w:r>
    </w:p>
    <w:p w14:paraId="1AEBDBE2" w14:textId="77777777" w:rsidR="00131164" w:rsidRDefault="00000000">
      <w:pPr>
        <w:pStyle w:val="Heading1"/>
        <w:spacing w:before="320" w:after="160"/>
      </w:pPr>
      <w:bookmarkStart w:id="2" w:name="_Toc243493151"/>
      <w:r>
        <w:rPr>
          <w:rFonts w:ascii="Arial" w:eastAsia="Arial" w:hAnsi="Arial" w:cs="Arial"/>
          <w:b/>
          <w:bCs/>
          <w:color w:val="1F3A5F"/>
          <w:sz w:val="30"/>
          <w:szCs w:val="30"/>
        </w:rPr>
        <w:t>2. Background: Woori Bank (Cambodia) Plc.</w:t>
      </w:r>
      <w:bookmarkEnd w:id="2"/>
    </w:p>
    <w:p w14:paraId="655F2033" w14:textId="77777777" w:rsidR="00131164" w:rsidRDefault="00000000">
      <w:pPr>
        <w:spacing w:after="140" w:line="300" w:lineRule="auto"/>
        <w:ind w:firstLine="431"/>
      </w:pPr>
      <w:r>
        <w:rPr>
          <w:sz w:val="23"/>
          <w:szCs w:val="23"/>
        </w:rPr>
        <w:t>Woori Bank (Cambodia) Plc. is a subsidiary of Woori Financial Group, one of the major banking groups of South Korea, with more than a century of banking heritage behind the parent company. Operating under the supervision of the National Bank of Cambodia (NBC), Woori Bank (Cambodia) provides retail, SME and corporate banking services tailored to the Cambodian market, with a strong focus on digital financial inclusion.</w:t>
      </w:r>
    </w:p>
    <w:p w14:paraId="0D634016" w14:textId="2AC20DD7" w:rsidR="00131164" w:rsidRDefault="00000000">
      <w:pPr>
        <w:spacing w:after="140" w:line="300" w:lineRule="auto"/>
        <w:ind w:firstLine="431"/>
      </w:pPr>
      <w:r>
        <w:rPr>
          <w:sz w:val="23"/>
          <w:szCs w:val="23"/>
        </w:rPr>
        <w:t xml:space="preserve">The bank's digital ecosystem includes the Woori mobile banking application, internet (corporate) banking, and direct integration with NBC's </w:t>
      </w:r>
      <w:proofErr w:type="spellStart"/>
      <w:r>
        <w:rPr>
          <w:sz w:val="23"/>
          <w:szCs w:val="23"/>
        </w:rPr>
        <w:t>Bakong</w:t>
      </w:r>
      <w:proofErr w:type="spellEnd"/>
      <w:r>
        <w:rPr>
          <w:sz w:val="23"/>
          <w:szCs w:val="23"/>
        </w:rPr>
        <w:t xml:space="preserve"> payment system — Cambodia's national real-time retail payment infrastructure, which allows customers to transfer funds between banks, wallets and payment apps, pay by KHQR code, and use their phone number as an account alias. Woori Bank's mobile app supports biometric sign-in (fingerprint and face recognition), PIN and OTP authentication, bill payment, phone top-up, and transfers to other financial institutions through </w:t>
      </w:r>
      <w:proofErr w:type="spellStart"/>
      <w:r>
        <w:rPr>
          <w:sz w:val="23"/>
          <w:szCs w:val="23"/>
        </w:rPr>
        <w:t>Bakong</w:t>
      </w:r>
      <w:proofErr w:type="spellEnd"/>
      <w:r>
        <w:rPr>
          <w:sz w:val="23"/>
          <w:szCs w:val="23"/>
        </w:rPr>
        <w:t xml:space="preserve"> and the</w:t>
      </w:r>
      <w:r w:rsidR="00A46FEE">
        <w:rPr>
          <w:sz w:val="23"/>
          <w:szCs w:val="23"/>
        </w:rPr>
        <w:t xml:space="preserve"> </w:t>
      </w:r>
      <w:r>
        <w:rPr>
          <w:sz w:val="23"/>
          <w:szCs w:val="23"/>
        </w:rPr>
        <w:t>real-time payment service.</w:t>
      </w:r>
    </w:p>
    <w:p w14:paraId="339E53A0" w14:textId="77777777" w:rsidR="00131164" w:rsidRDefault="00000000">
      <w:pPr>
        <w:spacing w:after="140" w:line="300" w:lineRule="auto"/>
        <w:ind w:firstLine="431"/>
      </w:pPr>
      <w:r>
        <w:rPr>
          <w:sz w:val="23"/>
          <w:szCs w:val="23"/>
        </w:rPr>
        <w:t xml:space="preserve">Digital channels are a strategic priority: the parent bank has publicly committed to empowering Woori Bank (Cambodia) with advanced digital banking solutions, and the bank cooperates closely with the NBC on cross-border payment connectivity linked to </w:t>
      </w:r>
      <w:proofErr w:type="spellStart"/>
      <w:r>
        <w:rPr>
          <w:sz w:val="23"/>
          <w:szCs w:val="23"/>
        </w:rPr>
        <w:t>Bakong</w:t>
      </w:r>
      <w:proofErr w:type="spellEnd"/>
      <w:r>
        <w:rPr>
          <w:sz w:val="23"/>
          <w:szCs w:val="23"/>
        </w:rPr>
        <w:t>. This context frames the assignment — the architecture, tools and team processes proposed in the slides must be practical for a regulated Cambodian commercial bank and compatible with NBC-supervised payment rails.</w:t>
      </w:r>
    </w:p>
    <w:p w14:paraId="5BFAED7A" w14:textId="77777777" w:rsidR="00131164" w:rsidRDefault="00000000">
      <w:pPr>
        <w:pStyle w:val="Heading1"/>
        <w:spacing w:before="320" w:after="160"/>
      </w:pPr>
      <w:bookmarkStart w:id="3" w:name="_Toc243493152"/>
      <w:r>
        <w:rPr>
          <w:rFonts w:ascii="Arial" w:eastAsia="Arial" w:hAnsi="Arial" w:cs="Arial"/>
          <w:b/>
          <w:bCs/>
          <w:color w:val="1F3A5F"/>
          <w:sz w:val="30"/>
          <w:szCs w:val="30"/>
        </w:rPr>
        <w:t>3. Digital Banking Development Team Profile</w:t>
      </w:r>
      <w:bookmarkEnd w:id="3"/>
    </w:p>
    <w:p w14:paraId="44753EAE" w14:textId="77777777" w:rsidR="00131164" w:rsidRDefault="00000000">
      <w:pPr>
        <w:spacing w:after="140" w:line="300" w:lineRule="auto"/>
        <w:ind w:firstLine="431"/>
      </w:pPr>
      <w:r>
        <w:rPr>
          <w:sz w:val="23"/>
          <w:szCs w:val="23"/>
        </w:rPr>
        <w:t>The team described in this assignment consists of 30 people and is accountable for the following product portfolio:</w:t>
      </w:r>
    </w:p>
    <w:tbl>
      <w:tblPr>
        <w:tblW w:w="9026" w:type="dxa"/>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CellMar>
          <w:left w:w="10" w:type="dxa"/>
          <w:right w:w="10" w:type="dxa"/>
        </w:tblCellMar>
        <w:tblLook w:val="04A0" w:firstRow="1" w:lastRow="0" w:firstColumn="1" w:lastColumn="0" w:noHBand="0" w:noVBand="1"/>
      </w:tblPr>
      <w:tblGrid>
        <w:gridCol w:w="3000"/>
        <w:gridCol w:w="6026"/>
      </w:tblGrid>
      <w:tr w:rsidR="00131164" w14:paraId="0C7D24EF" w14:textId="77777777">
        <w:tblPrEx>
          <w:tblCellMar>
            <w:top w:w="0" w:type="dxa"/>
            <w:bottom w:w="0" w:type="dxa"/>
          </w:tblCellMar>
        </w:tblPrEx>
        <w:trPr>
          <w:tblHeader/>
        </w:trPr>
        <w:tc>
          <w:tcPr>
            <w:tcW w:w="3000" w:type="dxa"/>
            <w:shd w:val="clear" w:color="auto" w:fill="EDF2F7"/>
            <w:tcMar>
              <w:top w:w="100" w:type="dxa"/>
              <w:left w:w="120" w:type="dxa"/>
              <w:bottom w:w="100" w:type="dxa"/>
              <w:right w:w="120" w:type="dxa"/>
            </w:tcMar>
          </w:tcPr>
          <w:p w14:paraId="60F27F7D" w14:textId="77777777" w:rsidR="00131164" w:rsidRDefault="00000000">
            <w:pPr>
              <w:spacing w:after="40" w:line="280" w:lineRule="auto"/>
            </w:pPr>
            <w:r>
              <w:rPr>
                <w:b/>
                <w:bCs/>
                <w:sz w:val="23"/>
                <w:szCs w:val="23"/>
              </w:rPr>
              <w:lastRenderedPageBreak/>
              <w:t>Portfolio Area</w:t>
            </w:r>
          </w:p>
        </w:tc>
        <w:tc>
          <w:tcPr>
            <w:tcW w:w="6026" w:type="dxa"/>
            <w:shd w:val="clear" w:color="auto" w:fill="EDF2F7"/>
            <w:tcMar>
              <w:top w:w="100" w:type="dxa"/>
              <w:left w:w="120" w:type="dxa"/>
              <w:bottom w:w="100" w:type="dxa"/>
              <w:right w:w="120" w:type="dxa"/>
            </w:tcMar>
          </w:tcPr>
          <w:p w14:paraId="5211B5ED" w14:textId="77777777" w:rsidR="00131164" w:rsidRDefault="00000000">
            <w:pPr>
              <w:spacing w:after="40" w:line="280" w:lineRule="auto"/>
            </w:pPr>
            <w:r>
              <w:rPr>
                <w:b/>
                <w:bCs/>
                <w:sz w:val="23"/>
                <w:szCs w:val="23"/>
              </w:rPr>
              <w:t>Scope of Responsibility</w:t>
            </w:r>
          </w:p>
        </w:tc>
      </w:tr>
      <w:tr w:rsidR="00131164" w14:paraId="1C736683" w14:textId="77777777">
        <w:tblPrEx>
          <w:tblCellMar>
            <w:top w:w="0" w:type="dxa"/>
            <w:bottom w:w="0" w:type="dxa"/>
          </w:tblCellMar>
        </w:tblPrEx>
        <w:tc>
          <w:tcPr>
            <w:tcW w:w="3000" w:type="dxa"/>
            <w:tcMar>
              <w:top w:w="100" w:type="dxa"/>
              <w:left w:w="120" w:type="dxa"/>
              <w:bottom w:w="100" w:type="dxa"/>
              <w:right w:w="120" w:type="dxa"/>
            </w:tcMar>
          </w:tcPr>
          <w:p w14:paraId="37FEA484" w14:textId="77777777" w:rsidR="00131164" w:rsidRDefault="00000000">
            <w:pPr>
              <w:spacing w:after="40" w:line="280" w:lineRule="auto"/>
            </w:pPr>
            <w:r>
              <w:rPr>
                <w:sz w:val="23"/>
                <w:szCs w:val="23"/>
              </w:rPr>
              <w:t>Mobile Banking</w:t>
            </w:r>
          </w:p>
        </w:tc>
        <w:tc>
          <w:tcPr>
            <w:tcW w:w="6026" w:type="dxa"/>
            <w:tcMar>
              <w:top w:w="100" w:type="dxa"/>
              <w:left w:w="120" w:type="dxa"/>
              <w:bottom w:w="100" w:type="dxa"/>
              <w:right w:w="120" w:type="dxa"/>
            </w:tcMar>
          </w:tcPr>
          <w:p w14:paraId="3EFA1E91" w14:textId="77777777" w:rsidR="00131164" w:rsidRDefault="00000000">
            <w:pPr>
              <w:spacing w:after="40" w:line="280" w:lineRule="auto"/>
            </w:pPr>
            <w:r>
              <w:rPr>
                <w:sz w:val="23"/>
                <w:szCs w:val="23"/>
              </w:rPr>
              <w:t>Woori WON mobile application — new features, enhancements, app releases and production support.</w:t>
            </w:r>
          </w:p>
        </w:tc>
      </w:tr>
      <w:tr w:rsidR="00131164" w14:paraId="565A1A0A" w14:textId="77777777">
        <w:tblPrEx>
          <w:tblCellMar>
            <w:top w:w="0" w:type="dxa"/>
            <w:bottom w:w="0" w:type="dxa"/>
          </w:tblCellMar>
        </w:tblPrEx>
        <w:tc>
          <w:tcPr>
            <w:tcW w:w="3000" w:type="dxa"/>
            <w:tcMar>
              <w:top w:w="100" w:type="dxa"/>
              <w:left w:w="120" w:type="dxa"/>
              <w:bottom w:w="100" w:type="dxa"/>
              <w:right w:w="120" w:type="dxa"/>
            </w:tcMar>
          </w:tcPr>
          <w:p w14:paraId="12306E28" w14:textId="77777777" w:rsidR="00131164" w:rsidRDefault="00000000">
            <w:pPr>
              <w:spacing w:after="40" w:line="280" w:lineRule="auto"/>
            </w:pPr>
            <w:r>
              <w:rPr>
                <w:sz w:val="23"/>
                <w:szCs w:val="23"/>
              </w:rPr>
              <w:t>Open Banking</w:t>
            </w:r>
          </w:p>
        </w:tc>
        <w:tc>
          <w:tcPr>
            <w:tcW w:w="6026" w:type="dxa"/>
            <w:tcMar>
              <w:top w:w="100" w:type="dxa"/>
              <w:left w:w="120" w:type="dxa"/>
              <w:bottom w:w="100" w:type="dxa"/>
              <w:right w:w="120" w:type="dxa"/>
            </w:tcMar>
          </w:tcPr>
          <w:p w14:paraId="66FEC1B5" w14:textId="77777777" w:rsidR="00131164" w:rsidRDefault="00000000">
            <w:pPr>
              <w:spacing w:after="40" w:line="280" w:lineRule="auto"/>
            </w:pPr>
            <w:r>
              <w:rPr>
                <w:sz w:val="23"/>
                <w:szCs w:val="23"/>
              </w:rPr>
              <w:t>Open APIs and partner-facing integrations enabling third-party access to bank services under NBC regulation.</w:t>
            </w:r>
          </w:p>
        </w:tc>
      </w:tr>
      <w:tr w:rsidR="00131164" w14:paraId="3E94D5E6" w14:textId="77777777">
        <w:tblPrEx>
          <w:tblCellMar>
            <w:top w:w="0" w:type="dxa"/>
            <w:bottom w:w="0" w:type="dxa"/>
          </w:tblCellMar>
        </w:tblPrEx>
        <w:tc>
          <w:tcPr>
            <w:tcW w:w="3000" w:type="dxa"/>
            <w:tcMar>
              <w:top w:w="100" w:type="dxa"/>
              <w:left w:w="120" w:type="dxa"/>
              <w:bottom w:w="100" w:type="dxa"/>
              <w:right w:w="120" w:type="dxa"/>
            </w:tcMar>
          </w:tcPr>
          <w:p w14:paraId="59A5D0F1" w14:textId="77777777" w:rsidR="00131164" w:rsidRDefault="00000000">
            <w:pPr>
              <w:spacing w:after="40" w:line="280" w:lineRule="auto"/>
            </w:pPr>
            <w:r>
              <w:rPr>
                <w:sz w:val="23"/>
                <w:szCs w:val="23"/>
              </w:rPr>
              <w:t>Payment Integration</w:t>
            </w:r>
          </w:p>
        </w:tc>
        <w:tc>
          <w:tcPr>
            <w:tcW w:w="6026" w:type="dxa"/>
            <w:tcMar>
              <w:top w:w="100" w:type="dxa"/>
              <w:left w:w="120" w:type="dxa"/>
              <w:bottom w:w="100" w:type="dxa"/>
              <w:right w:w="120" w:type="dxa"/>
            </w:tcMar>
          </w:tcPr>
          <w:p w14:paraId="494D8930" w14:textId="2FC4C106" w:rsidR="00131164" w:rsidRDefault="00000000">
            <w:pPr>
              <w:spacing w:after="40" w:line="280" w:lineRule="auto"/>
            </w:pPr>
            <w:r>
              <w:rPr>
                <w:sz w:val="23"/>
                <w:szCs w:val="23"/>
              </w:rPr>
              <w:t xml:space="preserve">Integration with </w:t>
            </w:r>
            <w:proofErr w:type="spellStart"/>
            <w:r>
              <w:rPr>
                <w:sz w:val="23"/>
                <w:szCs w:val="23"/>
              </w:rPr>
              <w:t>Bakong</w:t>
            </w:r>
            <w:proofErr w:type="spellEnd"/>
            <w:r>
              <w:rPr>
                <w:sz w:val="23"/>
                <w:szCs w:val="23"/>
              </w:rPr>
              <w:t xml:space="preserve"> (NBC), KHQR</w:t>
            </w:r>
            <w:r w:rsidR="00A46FEE">
              <w:rPr>
                <w:sz w:val="23"/>
                <w:szCs w:val="23"/>
              </w:rPr>
              <w:t xml:space="preserve"> </w:t>
            </w:r>
            <w:r>
              <w:rPr>
                <w:sz w:val="23"/>
                <w:szCs w:val="23"/>
              </w:rPr>
              <w:t>and external payment partners.</w:t>
            </w:r>
          </w:p>
        </w:tc>
      </w:tr>
      <w:tr w:rsidR="00131164" w14:paraId="47AD4432" w14:textId="77777777">
        <w:tblPrEx>
          <w:tblCellMar>
            <w:top w:w="0" w:type="dxa"/>
            <w:bottom w:w="0" w:type="dxa"/>
          </w:tblCellMar>
        </w:tblPrEx>
        <w:tc>
          <w:tcPr>
            <w:tcW w:w="3000" w:type="dxa"/>
            <w:tcMar>
              <w:top w:w="100" w:type="dxa"/>
              <w:left w:w="120" w:type="dxa"/>
              <w:bottom w:w="100" w:type="dxa"/>
              <w:right w:w="120" w:type="dxa"/>
            </w:tcMar>
          </w:tcPr>
          <w:p w14:paraId="6EDE9BC3" w14:textId="77777777" w:rsidR="00131164" w:rsidRDefault="00000000">
            <w:pPr>
              <w:spacing w:after="40" w:line="280" w:lineRule="auto"/>
            </w:pPr>
            <w:r>
              <w:rPr>
                <w:sz w:val="23"/>
                <w:szCs w:val="23"/>
              </w:rPr>
              <w:t>Internet Banking</w:t>
            </w:r>
          </w:p>
        </w:tc>
        <w:tc>
          <w:tcPr>
            <w:tcW w:w="6026" w:type="dxa"/>
            <w:tcMar>
              <w:top w:w="100" w:type="dxa"/>
              <w:left w:w="120" w:type="dxa"/>
              <w:bottom w:w="100" w:type="dxa"/>
              <w:right w:w="120" w:type="dxa"/>
            </w:tcMar>
          </w:tcPr>
          <w:p w14:paraId="6D0A856B" w14:textId="77777777" w:rsidR="00131164" w:rsidRDefault="00000000">
            <w:pPr>
              <w:spacing w:after="40" w:line="280" w:lineRule="auto"/>
            </w:pPr>
            <w:r>
              <w:rPr>
                <w:sz w:val="23"/>
                <w:szCs w:val="23"/>
              </w:rPr>
              <w:t>Corporate and retail internet banking web platform and supporting services.</w:t>
            </w:r>
          </w:p>
        </w:tc>
      </w:tr>
      <w:tr w:rsidR="00131164" w14:paraId="77D2C4A7" w14:textId="77777777">
        <w:tblPrEx>
          <w:tblCellMar>
            <w:top w:w="0" w:type="dxa"/>
            <w:bottom w:w="0" w:type="dxa"/>
          </w:tblCellMar>
        </w:tblPrEx>
        <w:tc>
          <w:tcPr>
            <w:tcW w:w="3000" w:type="dxa"/>
            <w:tcMar>
              <w:top w:w="100" w:type="dxa"/>
              <w:left w:w="120" w:type="dxa"/>
              <w:bottom w:w="100" w:type="dxa"/>
              <w:right w:w="120" w:type="dxa"/>
            </w:tcMar>
          </w:tcPr>
          <w:p w14:paraId="5D1E0269" w14:textId="77777777" w:rsidR="00131164" w:rsidRDefault="00000000">
            <w:pPr>
              <w:spacing w:after="40" w:line="280" w:lineRule="auto"/>
            </w:pPr>
            <w:r>
              <w:rPr>
                <w:sz w:val="23"/>
                <w:szCs w:val="23"/>
              </w:rPr>
              <w:t>Value-added Digital Systems</w:t>
            </w:r>
          </w:p>
        </w:tc>
        <w:tc>
          <w:tcPr>
            <w:tcW w:w="6026" w:type="dxa"/>
            <w:tcMar>
              <w:top w:w="100" w:type="dxa"/>
              <w:left w:w="120" w:type="dxa"/>
              <w:bottom w:w="100" w:type="dxa"/>
              <w:right w:w="120" w:type="dxa"/>
            </w:tcMar>
          </w:tcPr>
          <w:p w14:paraId="634F6496" w14:textId="4D66F2D4" w:rsidR="00131164" w:rsidRDefault="00000000">
            <w:pPr>
              <w:spacing w:after="40" w:line="280" w:lineRule="auto"/>
            </w:pPr>
            <w:r>
              <w:rPr>
                <w:sz w:val="23"/>
                <w:szCs w:val="23"/>
              </w:rPr>
              <w:t>Additional digital services that increase the value of the bank's channel offering</w:t>
            </w:r>
            <w:r w:rsidR="00A46FEE">
              <w:rPr>
                <w:sz w:val="23"/>
                <w:szCs w:val="23"/>
              </w:rPr>
              <w:t>.</w:t>
            </w:r>
          </w:p>
        </w:tc>
      </w:tr>
    </w:tbl>
    <w:p w14:paraId="6BCF25AA" w14:textId="77777777" w:rsidR="00131164" w:rsidRDefault="00131164">
      <w:pPr>
        <w:spacing w:after="80"/>
      </w:pPr>
    </w:p>
    <w:p w14:paraId="04E4D349" w14:textId="77777777" w:rsidR="00131164" w:rsidRDefault="00000000">
      <w:pPr>
        <w:spacing w:after="140" w:line="300" w:lineRule="auto"/>
        <w:ind w:firstLine="431"/>
      </w:pPr>
      <w:r>
        <w:rPr>
          <w:sz w:val="23"/>
          <w:szCs w:val="23"/>
        </w:rPr>
        <w:t>Work arrives at the team through two intake channels:</w:t>
      </w:r>
    </w:p>
    <w:p w14:paraId="598A59FB" w14:textId="77777777" w:rsidR="00131164" w:rsidRDefault="00000000">
      <w:pPr>
        <w:spacing w:after="90"/>
        <w:ind w:left="431"/>
      </w:pPr>
      <w:r>
        <w:rPr>
          <w:b/>
          <w:bCs/>
          <w:sz w:val="23"/>
          <w:szCs w:val="23"/>
        </w:rPr>
        <w:t xml:space="preserve">1. Projects from the PMO (Project Management Office): </w:t>
      </w:r>
    </w:p>
    <w:p w14:paraId="2BAAD072" w14:textId="77777777" w:rsidR="00131164" w:rsidRDefault="00000000">
      <w:pPr>
        <w:spacing w:after="120"/>
        <w:ind w:left="1080"/>
      </w:pPr>
      <w:r>
        <w:rPr>
          <w:sz w:val="23"/>
          <w:szCs w:val="23"/>
        </w:rPr>
        <w:t>scoped, scheduled initiatives (new products, major enhancements, regulatory-driven changes).</w:t>
      </w:r>
    </w:p>
    <w:p w14:paraId="530B6C38" w14:textId="77777777" w:rsidR="00131164" w:rsidRDefault="00000000">
      <w:pPr>
        <w:spacing w:after="90"/>
        <w:ind w:left="431"/>
      </w:pPr>
      <w:r>
        <w:rPr>
          <w:b/>
          <w:bCs/>
          <w:sz w:val="23"/>
          <w:szCs w:val="23"/>
        </w:rPr>
        <w:t xml:space="preserve">2. Production bug fixes from the IT Support team: </w:t>
      </w:r>
    </w:p>
    <w:p w14:paraId="78439321" w14:textId="77777777" w:rsidR="00131164" w:rsidRDefault="00000000">
      <w:pPr>
        <w:spacing w:after="120"/>
        <w:ind w:left="1080"/>
      </w:pPr>
      <w:r>
        <w:rPr>
          <w:sz w:val="23"/>
          <w:szCs w:val="23"/>
        </w:rPr>
        <w:t>incidents and defects reported from live operations that require diagnosis, hotfix and deployment.</w:t>
      </w:r>
    </w:p>
    <w:p w14:paraId="537063AE" w14:textId="77777777" w:rsidR="00131164" w:rsidRDefault="00000000">
      <w:pPr>
        <w:spacing w:after="140" w:line="300" w:lineRule="auto"/>
        <w:ind w:firstLine="431"/>
      </w:pPr>
      <w:r>
        <w:rPr>
          <w:sz w:val="23"/>
          <w:szCs w:val="23"/>
        </w:rPr>
        <w:t>The team manages work end-to-end — from development through deployment and post-deployment support — with the explicit exception of QA (Quality Assurance), which is performed by a separate QA team. Designing clear collaboration boundaries and handover points with both the PMO and the QA team is therefore a core requirement of this assignment.</w:t>
      </w:r>
    </w:p>
    <w:p w14:paraId="19ACEC72" w14:textId="77777777" w:rsidR="00131164" w:rsidRDefault="00000000">
      <w:pPr>
        <w:pStyle w:val="Heading1"/>
        <w:spacing w:before="320" w:after="160"/>
      </w:pPr>
      <w:bookmarkStart w:id="4" w:name="_Toc243493153"/>
      <w:r>
        <w:rPr>
          <w:rFonts w:ascii="Arial" w:eastAsia="Arial" w:hAnsi="Arial" w:cs="Arial"/>
          <w:b/>
          <w:bCs/>
          <w:color w:val="1F3A5F"/>
          <w:sz w:val="30"/>
          <w:szCs w:val="30"/>
        </w:rPr>
        <w:t>4. Assignment Overview and Scoring Criteria</w:t>
      </w:r>
      <w:bookmarkEnd w:id="4"/>
    </w:p>
    <w:p w14:paraId="19F789EA" w14:textId="77777777" w:rsidR="00131164" w:rsidRDefault="00000000">
      <w:pPr>
        <w:spacing w:after="140" w:line="300" w:lineRule="auto"/>
        <w:ind w:firstLine="431"/>
      </w:pPr>
      <w:r>
        <w:rPr>
          <w:sz w:val="23"/>
          <w:szCs w:val="23"/>
        </w:rPr>
        <w:t>Participants must prepare two slides with the corresponding topics defined in Sections 5 and 6. The total achievable score is 120 points, assessed as follows:</w:t>
      </w:r>
    </w:p>
    <w:tbl>
      <w:tblPr>
        <w:tblW w:w="9026" w:type="dxa"/>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CellMar>
          <w:left w:w="10" w:type="dxa"/>
          <w:right w:w="10" w:type="dxa"/>
        </w:tblCellMar>
        <w:tblLook w:val="04A0" w:firstRow="1" w:lastRow="0" w:firstColumn="1" w:lastColumn="0" w:noHBand="0" w:noVBand="1"/>
      </w:tblPr>
      <w:tblGrid>
        <w:gridCol w:w="2200"/>
        <w:gridCol w:w="6826"/>
      </w:tblGrid>
      <w:tr w:rsidR="00131164" w14:paraId="4CB9F1A3" w14:textId="77777777">
        <w:tblPrEx>
          <w:tblCellMar>
            <w:top w:w="0" w:type="dxa"/>
            <w:bottom w:w="0" w:type="dxa"/>
          </w:tblCellMar>
        </w:tblPrEx>
        <w:trPr>
          <w:tblHeader/>
        </w:trPr>
        <w:tc>
          <w:tcPr>
            <w:tcW w:w="2200" w:type="dxa"/>
            <w:shd w:val="clear" w:color="auto" w:fill="EDF2F7"/>
            <w:tcMar>
              <w:top w:w="100" w:type="dxa"/>
              <w:left w:w="120" w:type="dxa"/>
              <w:bottom w:w="100" w:type="dxa"/>
              <w:right w:w="120" w:type="dxa"/>
            </w:tcMar>
          </w:tcPr>
          <w:p w14:paraId="487287D6" w14:textId="77777777" w:rsidR="00131164" w:rsidRDefault="00000000">
            <w:pPr>
              <w:spacing w:after="40" w:line="280" w:lineRule="auto"/>
            </w:pPr>
            <w:r>
              <w:rPr>
                <w:b/>
                <w:bCs/>
                <w:sz w:val="23"/>
                <w:szCs w:val="23"/>
              </w:rPr>
              <w:t>Criterion</w:t>
            </w:r>
          </w:p>
        </w:tc>
        <w:tc>
          <w:tcPr>
            <w:tcW w:w="6826" w:type="dxa"/>
            <w:shd w:val="clear" w:color="auto" w:fill="EDF2F7"/>
            <w:tcMar>
              <w:top w:w="100" w:type="dxa"/>
              <w:left w:w="120" w:type="dxa"/>
              <w:bottom w:w="100" w:type="dxa"/>
              <w:right w:w="120" w:type="dxa"/>
            </w:tcMar>
          </w:tcPr>
          <w:p w14:paraId="6CD1EE90" w14:textId="77777777" w:rsidR="00131164" w:rsidRDefault="00000000">
            <w:pPr>
              <w:spacing w:after="40" w:line="280" w:lineRule="auto"/>
            </w:pPr>
            <w:r>
              <w:rPr>
                <w:b/>
                <w:bCs/>
                <w:sz w:val="23"/>
                <w:szCs w:val="23"/>
              </w:rPr>
              <w:t>Scoring Rule</w:t>
            </w:r>
          </w:p>
        </w:tc>
      </w:tr>
      <w:tr w:rsidR="00131164" w14:paraId="3020F6C0" w14:textId="77777777">
        <w:tblPrEx>
          <w:tblCellMar>
            <w:top w:w="0" w:type="dxa"/>
            <w:bottom w:w="0" w:type="dxa"/>
          </w:tblCellMar>
        </w:tblPrEx>
        <w:tc>
          <w:tcPr>
            <w:tcW w:w="2200" w:type="dxa"/>
            <w:tcMar>
              <w:top w:w="100" w:type="dxa"/>
              <w:left w:w="120" w:type="dxa"/>
              <w:bottom w:w="100" w:type="dxa"/>
              <w:right w:w="120" w:type="dxa"/>
            </w:tcMar>
          </w:tcPr>
          <w:p w14:paraId="1477E6A4" w14:textId="77777777" w:rsidR="00131164" w:rsidRDefault="00000000">
            <w:pPr>
              <w:spacing w:after="40" w:line="280" w:lineRule="auto"/>
            </w:pPr>
            <w:r>
              <w:rPr>
                <w:sz w:val="23"/>
                <w:szCs w:val="23"/>
              </w:rPr>
              <w:t>1. Submission date</w:t>
            </w:r>
          </w:p>
        </w:tc>
        <w:tc>
          <w:tcPr>
            <w:tcW w:w="6826" w:type="dxa"/>
            <w:tcMar>
              <w:top w:w="100" w:type="dxa"/>
              <w:left w:w="120" w:type="dxa"/>
              <w:bottom w:w="100" w:type="dxa"/>
              <w:right w:w="120" w:type="dxa"/>
            </w:tcMar>
          </w:tcPr>
          <w:p w14:paraId="56D7CEAF" w14:textId="77777777" w:rsidR="00131164" w:rsidRDefault="00000000">
            <w:pPr>
              <w:spacing w:after="40" w:line="280" w:lineRule="auto"/>
            </w:pPr>
            <w:r>
              <w:rPr>
                <w:sz w:val="23"/>
                <w:szCs w:val="23"/>
              </w:rPr>
              <w:t>Less than 6 working days: 10 points. From 6 working days onward, each additional working day reduces the score by 1 point.</w:t>
            </w:r>
          </w:p>
        </w:tc>
      </w:tr>
      <w:tr w:rsidR="00131164" w14:paraId="229A5ED7" w14:textId="77777777">
        <w:tblPrEx>
          <w:tblCellMar>
            <w:top w:w="0" w:type="dxa"/>
            <w:bottom w:w="0" w:type="dxa"/>
          </w:tblCellMar>
        </w:tblPrEx>
        <w:tc>
          <w:tcPr>
            <w:tcW w:w="2200" w:type="dxa"/>
            <w:tcMar>
              <w:top w:w="100" w:type="dxa"/>
              <w:left w:w="120" w:type="dxa"/>
              <w:bottom w:w="100" w:type="dxa"/>
              <w:right w:w="120" w:type="dxa"/>
            </w:tcMar>
          </w:tcPr>
          <w:p w14:paraId="7BA70228" w14:textId="77777777" w:rsidR="00131164" w:rsidRDefault="00000000">
            <w:pPr>
              <w:spacing w:after="40" w:line="280" w:lineRule="auto"/>
            </w:pPr>
            <w:r>
              <w:rPr>
                <w:sz w:val="23"/>
                <w:szCs w:val="23"/>
              </w:rPr>
              <w:t>2. Slide organization and design</w:t>
            </w:r>
          </w:p>
        </w:tc>
        <w:tc>
          <w:tcPr>
            <w:tcW w:w="6826" w:type="dxa"/>
            <w:tcMar>
              <w:top w:w="100" w:type="dxa"/>
              <w:left w:w="120" w:type="dxa"/>
              <w:bottom w:w="100" w:type="dxa"/>
              <w:right w:w="120" w:type="dxa"/>
            </w:tcMar>
          </w:tcPr>
          <w:p w14:paraId="510AB3A3" w14:textId="77777777" w:rsidR="00131164" w:rsidRDefault="00000000">
            <w:pPr>
              <w:spacing w:after="40" w:line="280" w:lineRule="auto"/>
            </w:pPr>
            <w:r>
              <w:rPr>
                <w:sz w:val="23"/>
                <w:szCs w:val="23"/>
              </w:rPr>
              <w:t>Well-organized and well-designed slides: 10 points.</w:t>
            </w:r>
          </w:p>
        </w:tc>
      </w:tr>
      <w:tr w:rsidR="00131164" w14:paraId="707BDF4A" w14:textId="77777777">
        <w:tblPrEx>
          <w:tblCellMar>
            <w:top w:w="0" w:type="dxa"/>
            <w:bottom w:w="0" w:type="dxa"/>
          </w:tblCellMar>
        </w:tblPrEx>
        <w:tc>
          <w:tcPr>
            <w:tcW w:w="2200" w:type="dxa"/>
            <w:tcMar>
              <w:top w:w="100" w:type="dxa"/>
              <w:left w:w="120" w:type="dxa"/>
              <w:bottom w:w="100" w:type="dxa"/>
              <w:right w:w="120" w:type="dxa"/>
            </w:tcMar>
          </w:tcPr>
          <w:p w14:paraId="173523CB" w14:textId="77777777" w:rsidR="00131164" w:rsidRDefault="00000000">
            <w:pPr>
              <w:spacing w:after="40" w:line="280" w:lineRule="auto"/>
            </w:pPr>
            <w:r>
              <w:rPr>
                <w:sz w:val="23"/>
                <w:szCs w:val="23"/>
              </w:rPr>
              <w:t>3. Answers to each point</w:t>
            </w:r>
          </w:p>
        </w:tc>
        <w:tc>
          <w:tcPr>
            <w:tcW w:w="6826" w:type="dxa"/>
            <w:tcMar>
              <w:top w:w="100" w:type="dxa"/>
              <w:left w:w="120" w:type="dxa"/>
              <w:bottom w:w="100" w:type="dxa"/>
              <w:right w:w="120" w:type="dxa"/>
            </w:tcMar>
          </w:tcPr>
          <w:p w14:paraId="6CAAD35F" w14:textId="77777777" w:rsidR="00131164" w:rsidRDefault="00000000">
            <w:pPr>
              <w:spacing w:after="40" w:line="280" w:lineRule="auto"/>
            </w:pPr>
            <w:r>
              <w:rPr>
                <w:sz w:val="23"/>
                <w:szCs w:val="23"/>
              </w:rPr>
              <w:t>10 points per question where the answer is relevant to the question and would solve a real-world issue (10 questions × 10 points = 100 points).</w:t>
            </w:r>
          </w:p>
        </w:tc>
      </w:tr>
      <w:tr w:rsidR="00131164" w14:paraId="53C10A15" w14:textId="77777777">
        <w:tblPrEx>
          <w:tblCellMar>
            <w:top w:w="0" w:type="dxa"/>
            <w:bottom w:w="0" w:type="dxa"/>
          </w:tblCellMar>
        </w:tblPrEx>
        <w:tc>
          <w:tcPr>
            <w:tcW w:w="2200" w:type="dxa"/>
            <w:tcMar>
              <w:top w:w="100" w:type="dxa"/>
              <w:left w:w="120" w:type="dxa"/>
              <w:bottom w:w="100" w:type="dxa"/>
              <w:right w:w="120" w:type="dxa"/>
            </w:tcMar>
          </w:tcPr>
          <w:p w14:paraId="5B321CC8" w14:textId="77777777" w:rsidR="00131164" w:rsidRDefault="00000000">
            <w:pPr>
              <w:spacing w:after="40" w:line="280" w:lineRule="auto"/>
            </w:pPr>
            <w:r>
              <w:rPr>
                <w:sz w:val="23"/>
                <w:szCs w:val="23"/>
              </w:rPr>
              <w:lastRenderedPageBreak/>
              <w:t>Total</w:t>
            </w:r>
          </w:p>
        </w:tc>
        <w:tc>
          <w:tcPr>
            <w:tcW w:w="6826" w:type="dxa"/>
            <w:tcMar>
              <w:top w:w="100" w:type="dxa"/>
              <w:left w:w="120" w:type="dxa"/>
              <w:bottom w:w="100" w:type="dxa"/>
              <w:right w:w="120" w:type="dxa"/>
            </w:tcMar>
          </w:tcPr>
          <w:p w14:paraId="2C870B16" w14:textId="77777777" w:rsidR="00131164" w:rsidRDefault="00000000">
            <w:pPr>
              <w:spacing w:after="40" w:line="280" w:lineRule="auto"/>
            </w:pPr>
            <w:r>
              <w:rPr>
                <w:sz w:val="23"/>
                <w:szCs w:val="23"/>
              </w:rPr>
              <w:t>120 points.</w:t>
            </w:r>
          </w:p>
        </w:tc>
      </w:tr>
    </w:tbl>
    <w:p w14:paraId="2FAC9F39" w14:textId="77777777" w:rsidR="00131164" w:rsidRDefault="00131164">
      <w:pPr>
        <w:spacing w:after="80"/>
      </w:pPr>
    </w:p>
    <w:p w14:paraId="1BDC8360" w14:textId="77777777" w:rsidR="00131164" w:rsidRDefault="00000000">
      <w:pPr>
        <w:pStyle w:val="Heading1"/>
        <w:spacing w:before="320" w:after="160"/>
      </w:pPr>
      <w:bookmarkStart w:id="5" w:name="_Toc243493154"/>
      <w:r>
        <w:rPr>
          <w:rFonts w:ascii="Arial" w:eastAsia="Arial" w:hAnsi="Arial" w:cs="Arial"/>
          <w:b/>
          <w:bCs/>
          <w:color w:val="1F3A5F"/>
          <w:sz w:val="30"/>
          <w:szCs w:val="30"/>
        </w:rPr>
        <w:t>5. Slide 1: Team Design, Workflow and Collaboration</w:t>
      </w:r>
      <w:bookmarkEnd w:id="5"/>
    </w:p>
    <w:p w14:paraId="75A8BCDC" w14:textId="77777777" w:rsidR="00131164" w:rsidRDefault="00000000">
      <w:pPr>
        <w:spacing w:after="160"/>
      </w:pPr>
      <w:r>
        <w:rPr>
          <w:b/>
          <w:bCs/>
          <w:color w:val="2E5984"/>
          <w:sz w:val="23"/>
          <w:szCs w:val="23"/>
        </w:rPr>
        <w:t xml:space="preserve">Slide topic: </w:t>
      </w:r>
      <w:r>
        <w:rPr>
          <w:sz w:val="23"/>
          <w:szCs w:val="23"/>
        </w:rPr>
        <w:t xml:space="preserve">Team structure, workflow and process for a 30-person digital banking development team delivering Mobile Banking, Open Banking, </w:t>
      </w:r>
      <w:proofErr w:type="spellStart"/>
      <w:r>
        <w:rPr>
          <w:sz w:val="23"/>
          <w:szCs w:val="23"/>
        </w:rPr>
        <w:t>Bakong</w:t>
      </w:r>
      <w:proofErr w:type="spellEnd"/>
      <w:r>
        <w:rPr>
          <w:sz w:val="23"/>
          <w:szCs w:val="23"/>
        </w:rPr>
        <w:t xml:space="preserve"> payment integration, Internet Banking and value-added digital systems, receiving work from the PMO and production bug fixes from IT Support, and owning delivery end-to-end except QA.</w:t>
      </w:r>
    </w:p>
    <w:p w14:paraId="65622C98" w14:textId="77777777" w:rsidR="00131164" w:rsidRDefault="00000000">
      <w:pPr>
        <w:spacing w:before="160" w:after="80"/>
      </w:pPr>
      <w:r>
        <w:rPr>
          <w:b/>
          <w:bCs/>
          <w:color w:val="1F3A5F"/>
          <w:sz w:val="23"/>
          <w:szCs w:val="23"/>
        </w:rPr>
        <w:t xml:space="preserve">Q1. </w:t>
      </w:r>
      <w:r>
        <w:rPr>
          <w:b/>
          <w:bCs/>
          <w:sz w:val="23"/>
          <w:szCs w:val="23"/>
        </w:rPr>
        <w:t>How would you design the structure of your team?</w:t>
      </w:r>
    </w:p>
    <w:p w14:paraId="2DCCA834" w14:textId="77777777" w:rsidR="00131164" w:rsidRDefault="00000000">
      <w:pPr>
        <w:spacing w:after="90"/>
        <w:ind w:left="504"/>
      </w:pPr>
      <w:r>
        <w:rPr>
          <w:sz w:val="23"/>
          <w:szCs w:val="23"/>
        </w:rPr>
        <w:t>Address how 30 people are distributed, the reporting lines, how shared services are staffed, and how the team absorbs unplanned production bug fixes (e.g. a rotating support/hotfix role) without destabilizing project commitments.</w:t>
      </w:r>
    </w:p>
    <w:p w14:paraId="1F5D9A74" w14:textId="77777777" w:rsidR="00131164" w:rsidRDefault="00000000">
      <w:pPr>
        <w:spacing w:before="160" w:after="80"/>
      </w:pPr>
      <w:r>
        <w:rPr>
          <w:b/>
          <w:bCs/>
          <w:color w:val="1F3A5F"/>
          <w:sz w:val="23"/>
          <w:szCs w:val="23"/>
        </w:rPr>
        <w:t xml:space="preserve">Q2. </w:t>
      </w:r>
      <w:r>
        <w:rPr>
          <w:b/>
          <w:bCs/>
          <w:sz w:val="23"/>
          <w:szCs w:val="23"/>
        </w:rPr>
        <w:t xml:space="preserve">What </w:t>
      </w:r>
      <w:proofErr w:type="gramStart"/>
      <w:r>
        <w:rPr>
          <w:b/>
          <w:bCs/>
          <w:sz w:val="23"/>
          <w:szCs w:val="23"/>
        </w:rPr>
        <w:t>are</w:t>
      </w:r>
      <w:proofErr w:type="gramEnd"/>
      <w:r>
        <w:rPr>
          <w:b/>
          <w:bCs/>
          <w:sz w:val="23"/>
          <w:szCs w:val="23"/>
        </w:rPr>
        <w:t xml:space="preserve"> the workflow and process you would implement in your team to collaborate well with the PMO and QA team?</w:t>
      </w:r>
    </w:p>
    <w:p w14:paraId="0DC1C5AD" w14:textId="0478559C" w:rsidR="00131164" w:rsidRPr="005C5F2A" w:rsidRDefault="00000000" w:rsidP="005C5F2A">
      <w:pPr>
        <w:spacing w:after="90"/>
        <w:ind w:left="504"/>
        <w:rPr>
          <w:sz w:val="23"/>
          <w:szCs w:val="23"/>
        </w:rPr>
      </w:pPr>
      <w:r>
        <w:rPr>
          <w:sz w:val="23"/>
          <w:szCs w:val="23"/>
        </w:rPr>
        <w:t>Define intake, prioritization and handover workflows: how PMO project requests enter the backlog (business case, sizing, priority) and how the team stays synchronized with PMO timelines and QA test cycles for both projects and production fixes.</w:t>
      </w:r>
    </w:p>
    <w:p w14:paraId="5DC93E36" w14:textId="77777777" w:rsidR="00131164" w:rsidRDefault="00000000">
      <w:pPr>
        <w:spacing w:before="160" w:after="80"/>
      </w:pPr>
      <w:r>
        <w:rPr>
          <w:b/>
          <w:bCs/>
          <w:color w:val="1F3A5F"/>
          <w:sz w:val="23"/>
          <w:szCs w:val="23"/>
        </w:rPr>
        <w:t xml:space="preserve">Q3. </w:t>
      </w:r>
      <w:r>
        <w:rPr>
          <w:b/>
          <w:bCs/>
          <w:sz w:val="23"/>
          <w:szCs w:val="23"/>
        </w:rPr>
        <w:t>What are the tools that your team would use to effectively deliver their work and complete their tasks?</w:t>
      </w:r>
    </w:p>
    <w:p w14:paraId="0C647895" w14:textId="17C31492" w:rsidR="00131164" w:rsidRDefault="00000000">
      <w:pPr>
        <w:spacing w:after="90"/>
        <w:ind w:left="504"/>
      </w:pPr>
      <w:r>
        <w:rPr>
          <w:sz w:val="23"/>
          <w:szCs w:val="23"/>
        </w:rPr>
        <w:t>Cover at least: work management (e.g. Jira/Confluence), source control and code review (Git-based), CI/CD (pipelines, artifact repositories), documentation/knowledge base, and monitoring/incident tooling for post-deployment support.</w:t>
      </w:r>
    </w:p>
    <w:p w14:paraId="1C52ED19" w14:textId="77777777" w:rsidR="00131164" w:rsidRDefault="00000000">
      <w:pPr>
        <w:spacing w:before="160" w:after="80"/>
      </w:pPr>
      <w:r>
        <w:rPr>
          <w:b/>
          <w:bCs/>
          <w:color w:val="1F3A5F"/>
          <w:sz w:val="23"/>
          <w:szCs w:val="23"/>
        </w:rPr>
        <w:t xml:space="preserve">Q4. </w:t>
      </w:r>
      <w:r>
        <w:rPr>
          <w:b/>
          <w:bCs/>
          <w:sz w:val="23"/>
          <w:szCs w:val="23"/>
        </w:rPr>
        <w:t>What are the process and workflow for development, deployment and post-deployment you would implement in your team?</w:t>
      </w:r>
    </w:p>
    <w:p w14:paraId="345EABEE" w14:textId="77777777" w:rsidR="00131164" w:rsidRDefault="00000000">
      <w:pPr>
        <w:spacing w:after="90"/>
        <w:ind w:left="504"/>
      </w:pPr>
      <w:r>
        <w:rPr>
          <w:sz w:val="23"/>
          <w:szCs w:val="23"/>
        </w:rPr>
        <w:t>Development workflow: branching strategy, code review gates, quality gates (static analysis, security scanning), and environment progression (DEV → SIT/UAT with QA → STAGING → PROD).</w:t>
      </w:r>
    </w:p>
    <w:p w14:paraId="2EF686C1" w14:textId="77777777" w:rsidR="00131164" w:rsidRDefault="00000000">
      <w:pPr>
        <w:spacing w:after="90"/>
        <w:ind w:left="504"/>
      </w:pPr>
      <w:r>
        <w:rPr>
          <w:sz w:val="23"/>
          <w:szCs w:val="23"/>
        </w:rPr>
        <w:t>Deployment workflow: release planning, change approval aligned with bank change-management policy, deployment windows, rollback strategy, and separation of build vs deploy responsibilities.</w:t>
      </w:r>
    </w:p>
    <w:p w14:paraId="429C63EB" w14:textId="77777777" w:rsidR="00131164" w:rsidRDefault="00000000">
      <w:pPr>
        <w:spacing w:after="90"/>
        <w:ind w:left="504"/>
      </w:pPr>
      <w:r>
        <w:rPr>
          <w:sz w:val="23"/>
          <w:szCs w:val="23"/>
        </w:rPr>
        <w:t xml:space="preserve">Post-deployment: smoke tests, health monitoring, </w:t>
      </w:r>
      <w:proofErr w:type="spellStart"/>
      <w:r>
        <w:rPr>
          <w:sz w:val="23"/>
          <w:szCs w:val="23"/>
        </w:rPr>
        <w:t>hypercare</w:t>
      </w:r>
      <w:proofErr w:type="spellEnd"/>
      <w:r>
        <w:rPr>
          <w:sz w:val="23"/>
          <w:szCs w:val="23"/>
        </w:rPr>
        <w:t xml:space="preserve"> period, incident triage with IT Support, root-cause analysis and problem management, plus feedback into the backlog.</w:t>
      </w:r>
    </w:p>
    <w:p w14:paraId="04B204FE" w14:textId="77777777" w:rsidR="00131164" w:rsidRDefault="00000000">
      <w:pPr>
        <w:spacing w:before="160" w:after="80"/>
      </w:pPr>
      <w:r>
        <w:rPr>
          <w:b/>
          <w:bCs/>
          <w:color w:val="1F3A5F"/>
          <w:sz w:val="23"/>
          <w:szCs w:val="23"/>
        </w:rPr>
        <w:t xml:space="preserve">Q5. </w:t>
      </w:r>
      <w:r>
        <w:rPr>
          <w:b/>
          <w:bCs/>
          <w:sz w:val="23"/>
          <w:szCs w:val="23"/>
        </w:rPr>
        <w:t>How would you implement the documentation process in your team for management reporting and audit?</w:t>
      </w:r>
    </w:p>
    <w:p w14:paraId="3C7636DA" w14:textId="6FB51DE8" w:rsidR="00131164" w:rsidRDefault="00000000">
      <w:pPr>
        <w:spacing w:after="90"/>
        <w:ind w:left="504"/>
      </w:pPr>
      <w:r>
        <w:rPr>
          <w:sz w:val="23"/>
          <w:szCs w:val="23"/>
        </w:rPr>
        <w:t>Define the documentation set and owners: requirements and specifications (BRD/FRD/traceability to PMO scope), architecture and design documents, deployment and change records, and test/defect evidence handover with QA.</w:t>
      </w:r>
    </w:p>
    <w:p w14:paraId="1E2313FA" w14:textId="77777777" w:rsidR="00131164" w:rsidRDefault="00000000">
      <w:pPr>
        <w:spacing w:after="90"/>
        <w:ind w:left="504"/>
      </w:pPr>
      <w:r>
        <w:rPr>
          <w:sz w:val="23"/>
          <w:szCs w:val="23"/>
        </w:rPr>
        <w:t>Address audit readiness in a regulated bank: version-controlled, approval-tracked documents; retention; evidence that each production change is traceable from request to deployment; and periodic management reporting (KPIs, release notes, incident summaries) for IT management and stakeholders.</w:t>
      </w:r>
    </w:p>
    <w:p w14:paraId="42C21BF0" w14:textId="77777777" w:rsidR="00131164" w:rsidRDefault="00000000">
      <w:pPr>
        <w:pStyle w:val="Heading1"/>
        <w:spacing w:before="320" w:after="160"/>
      </w:pPr>
      <w:bookmarkStart w:id="6" w:name="_Toc243493155"/>
      <w:r>
        <w:rPr>
          <w:rFonts w:ascii="Arial" w:eastAsia="Arial" w:hAnsi="Arial" w:cs="Arial"/>
          <w:b/>
          <w:bCs/>
          <w:color w:val="1F3A5F"/>
          <w:sz w:val="30"/>
          <w:szCs w:val="30"/>
        </w:rPr>
        <w:lastRenderedPageBreak/>
        <w:t>6. Slide 2: System Architecture and Technology Strategy</w:t>
      </w:r>
      <w:bookmarkEnd w:id="6"/>
    </w:p>
    <w:p w14:paraId="2BB68FEB" w14:textId="77777777" w:rsidR="00131164" w:rsidRDefault="00000000">
      <w:pPr>
        <w:spacing w:after="160"/>
      </w:pPr>
      <w:r>
        <w:rPr>
          <w:b/>
          <w:bCs/>
          <w:color w:val="2E5984"/>
          <w:sz w:val="23"/>
          <w:szCs w:val="23"/>
        </w:rPr>
        <w:t xml:space="preserve">Slide topic: </w:t>
      </w:r>
      <w:r>
        <w:rPr>
          <w:sz w:val="23"/>
          <w:szCs w:val="23"/>
        </w:rPr>
        <w:t xml:space="preserve">Target system architecture for all digital products (Mobile Banking, Open Banking, Payment Integration with </w:t>
      </w:r>
      <w:proofErr w:type="spellStart"/>
      <w:r>
        <w:rPr>
          <w:sz w:val="23"/>
          <w:szCs w:val="23"/>
        </w:rPr>
        <w:t>Bakong</w:t>
      </w:r>
      <w:proofErr w:type="spellEnd"/>
      <w:r>
        <w:rPr>
          <w:sz w:val="23"/>
          <w:szCs w:val="23"/>
        </w:rPr>
        <w:t xml:space="preserve"> and partners, Internet Banking, value-added digital systems) and the technology strategy supporting it.</w:t>
      </w:r>
    </w:p>
    <w:p w14:paraId="15BBFA06" w14:textId="77777777" w:rsidR="00131164" w:rsidRDefault="00000000">
      <w:pPr>
        <w:spacing w:before="160" w:after="80"/>
      </w:pPr>
      <w:r>
        <w:rPr>
          <w:b/>
          <w:bCs/>
          <w:color w:val="1F3A5F"/>
          <w:sz w:val="23"/>
          <w:szCs w:val="23"/>
        </w:rPr>
        <w:t xml:space="preserve">Q1. </w:t>
      </w:r>
      <w:r>
        <w:rPr>
          <w:b/>
          <w:bCs/>
          <w:sz w:val="23"/>
          <w:szCs w:val="23"/>
        </w:rPr>
        <w:t>Design the system architecture for all your products.</w:t>
      </w:r>
    </w:p>
    <w:p w14:paraId="67736EE0" w14:textId="77777777" w:rsidR="00131164" w:rsidRDefault="00000000">
      <w:pPr>
        <w:spacing w:after="90"/>
        <w:ind w:left="504"/>
      </w:pPr>
      <w:r>
        <w:rPr>
          <w:sz w:val="23"/>
          <w:szCs w:val="23"/>
        </w:rPr>
        <w:t>The architecture diagram must include, at minimum: a Cache Management System, an Event-Driven System (ESB, MQTT, Kafka), an API Gateway, and a Biometric Authenticator.</w:t>
      </w:r>
    </w:p>
    <w:p w14:paraId="52717824" w14:textId="77777777" w:rsidR="00131164" w:rsidRDefault="00000000">
      <w:pPr>
        <w:spacing w:after="90"/>
        <w:ind w:left="504"/>
      </w:pPr>
      <w:r>
        <w:rPr>
          <w:sz w:val="23"/>
          <w:szCs w:val="23"/>
        </w:rPr>
        <w:t xml:space="preserve">Show how the customer channels (mobile app, internet banking, open-banking partners) reach core banking and payment systems (including </w:t>
      </w:r>
      <w:proofErr w:type="spellStart"/>
      <w:r>
        <w:rPr>
          <w:sz w:val="23"/>
          <w:szCs w:val="23"/>
        </w:rPr>
        <w:t>Bakong</w:t>
      </w:r>
      <w:proofErr w:type="spellEnd"/>
      <w:r>
        <w:rPr>
          <w:sz w:val="23"/>
          <w:szCs w:val="23"/>
        </w:rPr>
        <w:t>) through these components; indicate security zones, high availability, and how the event backbone supports integration, notifications and partner connectivity.</w:t>
      </w:r>
    </w:p>
    <w:p w14:paraId="661AE514" w14:textId="77777777" w:rsidR="00131164" w:rsidRDefault="00000000">
      <w:pPr>
        <w:spacing w:before="160" w:after="80"/>
      </w:pPr>
      <w:r>
        <w:rPr>
          <w:b/>
          <w:bCs/>
          <w:color w:val="1F3A5F"/>
          <w:sz w:val="23"/>
          <w:szCs w:val="23"/>
        </w:rPr>
        <w:t xml:space="preserve">Q2. </w:t>
      </w:r>
      <w:r>
        <w:rPr>
          <w:b/>
          <w:bCs/>
          <w:sz w:val="23"/>
          <w:szCs w:val="23"/>
        </w:rPr>
        <w:t>Compare at least 3 products/tools for each capability and recommend one.</w:t>
      </w:r>
    </w:p>
    <w:p w14:paraId="30D30E9A" w14:textId="77777777" w:rsidR="00131164" w:rsidRDefault="00000000">
      <w:pPr>
        <w:spacing w:after="90"/>
        <w:ind w:left="504"/>
      </w:pPr>
      <w:r>
        <w:rPr>
          <w:sz w:val="23"/>
          <w:szCs w:val="23"/>
        </w:rPr>
        <w:t>a. Container Orchestration (OCP, Kubernetes, Docker Swarm, etc.): compare at least three options on enterprise support, security, operations overhead and cost, and state your recommendation.</w:t>
      </w:r>
    </w:p>
    <w:p w14:paraId="2BE3F7B9" w14:textId="77777777" w:rsidR="00131164" w:rsidRDefault="00000000">
      <w:pPr>
        <w:spacing w:after="90"/>
        <w:ind w:left="504"/>
      </w:pPr>
      <w:r>
        <w:rPr>
          <w:sz w:val="23"/>
          <w:szCs w:val="23"/>
        </w:rPr>
        <w:t xml:space="preserve">b. Authenticator (WSO2, </w:t>
      </w:r>
      <w:proofErr w:type="spellStart"/>
      <w:r>
        <w:rPr>
          <w:sz w:val="23"/>
          <w:szCs w:val="23"/>
        </w:rPr>
        <w:t>Keycloak</w:t>
      </w:r>
      <w:proofErr w:type="spellEnd"/>
      <w:r>
        <w:rPr>
          <w:sz w:val="23"/>
          <w:szCs w:val="23"/>
        </w:rPr>
        <w:t>, etc.): compare identity/access management and authentication platforms suitable for banking-grade requirements (MFA, federation, audit).</w:t>
      </w:r>
    </w:p>
    <w:p w14:paraId="63A33C83" w14:textId="77777777" w:rsidR="00131164" w:rsidRDefault="00000000">
      <w:pPr>
        <w:spacing w:after="90"/>
        <w:ind w:left="504"/>
      </w:pPr>
      <w:r>
        <w:rPr>
          <w:sz w:val="23"/>
          <w:szCs w:val="23"/>
        </w:rPr>
        <w:t>c. Cache Management (Redis, etc.): compare caching solutions on persistence, clustering, security and ecosystem fit.</w:t>
      </w:r>
    </w:p>
    <w:p w14:paraId="0855524C" w14:textId="12495235" w:rsidR="00131164" w:rsidRDefault="00000000">
      <w:pPr>
        <w:spacing w:after="90"/>
        <w:ind w:left="504"/>
      </w:pPr>
      <w:r>
        <w:rPr>
          <w:sz w:val="23"/>
          <w:szCs w:val="23"/>
        </w:rPr>
        <w:t xml:space="preserve">d. API Gateway (3scale, etc.): compare API management gateways on security (rate limiting, OAuth, </w:t>
      </w:r>
      <w:proofErr w:type="spellStart"/>
      <w:r>
        <w:rPr>
          <w:sz w:val="23"/>
          <w:szCs w:val="23"/>
        </w:rPr>
        <w:t>mTLS</w:t>
      </w:r>
      <w:proofErr w:type="spellEnd"/>
      <w:r>
        <w:rPr>
          <w:sz w:val="23"/>
          <w:szCs w:val="23"/>
        </w:rPr>
        <w:t>), partner/portal features for open banking.</w:t>
      </w:r>
    </w:p>
    <w:p w14:paraId="3D79D263" w14:textId="77777777" w:rsidR="00131164" w:rsidRDefault="00000000">
      <w:pPr>
        <w:spacing w:before="160" w:after="80"/>
      </w:pPr>
      <w:r>
        <w:rPr>
          <w:b/>
          <w:bCs/>
          <w:color w:val="1F3A5F"/>
          <w:sz w:val="23"/>
          <w:szCs w:val="23"/>
        </w:rPr>
        <w:t xml:space="preserve">Q3. </w:t>
      </w:r>
      <w:r>
        <w:rPr>
          <w:b/>
          <w:bCs/>
          <w:sz w:val="23"/>
          <w:szCs w:val="23"/>
        </w:rPr>
        <w:t>What are the Change Data Capture (CDC) methods and strategy?</w:t>
      </w:r>
    </w:p>
    <w:p w14:paraId="0588FE27" w14:textId="24D3E6A6" w:rsidR="00131164" w:rsidRDefault="00000000">
      <w:pPr>
        <w:spacing w:after="90"/>
        <w:ind w:left="504"/>
      </w:pPr>
      <w:r>
        <w:rPr>
          <w:sz w:val="23"/>
          <w:szCs w:val="23"/>
        </w:rPr>
        <w:t>Explain the main CDC approaches.</w:t>
      </w:r>
    </w:p>
    <w:p w14:paraId="738ADE01" w14:textId="704428E5" w:rsidR="00131164" w:rsidRDefault="00000000">
      <w:pPr>
        <w:spacing w:after="90"/>
        <w:ind w:left="504"/>
      </w:pPr>
      <w:r>
        <w:rPr>
          <w:sz w:val="23"/>
          <w:szCs w:val="23"/>
        </w:rPr>
        <w:t>State your recommended strategy for the bank's architecture.</w:t>
      </w:r>
    </w:p>
    <w:p w14:paraId="3173C347" w14:textId="3BFBF4E2" w:rsidR="00131164" w:rsidRDefault="00000000">
      <w:pPr>
        <w:spacing w:before="160" w:after="80"/>
      </w:pPr>
      <w:r>
        <w:rPr>
          <w:b/>
          <w:bCs/>
          <w:color w:val="1F3A5F"/>
          <w:sz w:val="23"/>
          <w:szCs w:val="23"/>
        </w:rPr>
        <w:t xml:space="preserve">Q4. </w:t>
      </w:r>
      <w:r>
        <w:rPr>
          <w:b/>
          <w:bCs/>
          <w:sz w:val="23"/>
          <w:szCs w:val="23"/>
        </w:rPr>
        <w:t xml:space="preserve">What </w:t>
      </w:r>
      <w:r w:rsidR="00420F7D">
        <w:rPr>
          <w:b/>
          <w:bCs/>
          <w:sz w:val="23"/>
          <w:szCs w:val="23"/>
        </w:rPr>
        <w:t>is</w:t>
      </w:r>
      <w:r>
        <w:rPr>
          <w:b/>
          <w:bCs/>
          <w:sz w:val="23"/>
          <w:szCs w:val="23"/>
        </w:rPr>
        <w:t xml:space="preserve"> the Git branching strategies? Explain each and recommend one.</w:t>
      </w:r>
    </w:p>
    <w:p w14:paraId="32DDCD27" w14:textId="77777777" w:rsidR="00131164" w:rsidRDefault="00000000">
      <w:pPr>
        <w:spacing w:after="90"/>
        <w:ind w:left="504"/>
      </w:pPr>
      <w:r>
        <w:rPr>
          <w:sz w:val="23"/>
          <w:szCs w:val="23"/>
        </w:rPr>
        <w:t>Recommend the strategy (or hybrid) for this team, given that it must run multiple projects in parallel while maintaining a stable production line and frequent releases.</w:t>
      </w:r>
    </w:p>
    <w:p w14:paraId="0214132F" w14:textId="77777777" w:rsidR="00131164" w:rsidRDefault="00000000">
      <w:pPr>
        <w:spacing w:before="160" w:after="80"/>
      </w:pPr>
      <w:r>
        <w:rPr>
          <w:b/>
          <w:bCs/>
          <w:color w:val="1F3A5F"/>
          <w:sz w:val="23"/>
          <w:szCs w:val="23"/>
        </w:rPr>
        <w:t xml:space="preserve">Q5. </w:t>
      </w:r>
      <w:r>
        <w:rPr>
          <w:b/>
          <w:bCs/>
          <w:sz w:val="23"/>
          <w:szCs w:val="23"/>
        </w:rPr>
        <w:t>What is your strategy to optimize cost and time to allow the team to work on multiple projects at the same time? Cover team allocation and microservice provisioning.</w:t>
      </w:r>
    </w:p>
    <w:p w14:paraId="5730A686" w14:textId="4BEE4B15" w:rsidR="00131164" w:rsidRDefault="00000000">
      <w:pPr>
        <w:spacing w:after="90"/>
        <w:ind w:left="504"/>
      </w:pPr>
      <w:r>
        <w:rPr>
          <w:sz w:val="23"/>
          <w:szCs w:val="23"/>
        </w:rPr>
        <w:t>Team allocation: how 30 people are allocated across parallel projects.</w:t>
      </w:r>
    </w:p>
    <w:p w14:paraId="00714238" w14:textId="221934FE" w:rsidR="00131164" w:rsidRDefault="00000000">
      <w:pPr>
        <w:spacing w:after="90"/>
        <w:ind w:left="504"/>
      </w:pPr>
      <w:r>
        <w:rPr>
          <w:sz w:val="23"/>
          <w:szCs w:val="23"/>
        </w:rPr>
        <w:t>Microservice provisioning: standardization of microservice reduce lead time and infrastructure cost across projects</w:t>
      </w:r>
      <w:r w:rsidR="00420F7D">
        <w:rPr>
          <w:sz w:val="23"/>
          <w:szCs w:val="23"/>
        </w:rPr>
        <w:t xml:space="preserve"> on Development and UAT Environment</w:t>
      </w:r>
      <w:r>
        <w:rPr>
          <w:sz w:val="23"/>
          <w:szCs w:val="23"/>
        </w:rPr>
        <w:t>.</w:t>
      </w:r>
    </w:p>
    <w:p w14:paraId="1406192A" w14:textId="77777777" w:rsidR="00131164" w:rsidRDefault="00000000">
      <w:pPr>
        <w:pStyle w:val="Heading1"/>
        <w:spacing w:before="320" w:after="160"/>
      </w:pPr>
      <w:bookmarkStart w:id="7" w:name="_Toc243493156"/>
      <w:r>
        <w:rPr>
          <w:rFonts w:ascii="Arial" w:eastAsia="Arial" w:hAnsi="Arial" w:cs="Arial"/>
          <w:b/>
          <w:bCs/>
          <w:color w:val="1F3A5F"/>
          <w:sz w:val="30"/>
          <w:szCs w:val="30"/>
        </w:rPr>
        <w:t>7. Submission Guidelines</w:t>
      </w:r>
      <w:bookmarkEnd w:id="7"/>
    </w:p>
    <w:tbl>
      <w:tblPr>
        <w:tblW w:w="9026" w:type="dxa"/>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CellMar>
          <w:left w:w="10" w:type="dxa"/>
          <w:right w:w="10" w:type="dxa"/>
        </w:tblCellMar>
        <w:tblLook w:val="04A0" w:firstRow="1" w:lastRow="0" w:firstColumn="1" w:lastColumn="0" w:noHBand="0" w:noVBand="1"/>
      </w:tblPr>
      <w:tblGrid>
        <w:gridCol w:w="2600"/>
        <w:gridCol w:w="6426"/>
      </w:tblGrid>
      <w:tr w:rsidR="00131164" w14:paraId="453D94C2" w14:textId="77777777">
        <w:tblPrEx>
          <w:tblCellMar>
            <w:top w:w="0" w:type="dxa"/>
            <w:bottom w:w="0" w:type="dxa"/>
          </w:tblCellMar>
        </w:tblPrEx>
        <w:trPr>
          <w:tblHeader/>
        </w:trPr>
        <w:tc>
          <w:tcPr>
            <w:tcW w:w="2600" w:type="dxa"/>
            <w:shd w:val="clear" w:color="auto" w:fill="EDF2F7"/>
            <w:tcMar>
              <w:top w:w="100" w:type="dxa"/>
              <w:left w:w="120" w:type="dxa"/>
              <w:bottom w:w="100" w:type="dxa"/>
              <w:right w:w="120" w:type="dxa"/>
            </w:tcMar>
          </w:tcPr>
          <w:p w14:paraId="49002A4A" w14:textId="77777777" w:rsidR="00131164" w:rsidRDefault="00000000">
            <w:pPr>
              <w:spacing w:after="40" w:line="280" w:lineRule="auto"/>
            </w:pPr>
            <w:r>
              <w:rPr>
                <w:b/>
                <w:bCs/>
                <w:sz w:val="23"/>
                <w:szCs w:val="23"/>
              </w:rPr>
              <w:t>Item</w:t>
            </w:r>
          </w:p>
        </w:tc>
        <w:tc>
          <w:tcPr>
            <w:tcW w:w="6426" w:type="dxa"/>
            <w:shd w:val="clear" w:color="auto" w:fill="EDF2F7"/>
            <w:tcMar>
              <w:top w:w="100" w:type="dxa"/>
              <w:left w:w="120" w:type="dxa"/>
              <w:bottom w:w="100" w:type="dxa"/>
              <w:right w:w="120" w:type="dxa"/>
            </w:tcMar>
          </w:tcPr>
          <w:p w14:paraId="2663298C" w14:textId="77777777" w:rsidR="00131164" w:rsidRDefault="00000000">
            <w:pPr>
              <w:spacing w:after="40" w:line="280" w:lineRule="auto"/>
            </w:pPr>
            <w:r>
              <w:rPr>
                <w:b/>
                <w:bCs/>
                <w:sz w:val="23"/>
                <w:szCs w:val="23"/>
              </w:rPr>
              <w:t>Requirement</w:t>
            </w:r>
          </w:p>
        </w:tc>
      </w:tr>
      <w:tr w:rsidR="00131164" w14:paraId="02084023" w14:textId="77777777">
        <w:tblPrEx>
          <w:tblCellMar>
            <w:top w:w="0" w:type="dxa"/>
            <w:bottom w:w="0" w:type="dxa"/>
          </w:tblCellMar>
        </w:tblPrEx>
        <w:tc>
          <w:tcPr>
            <w:tcW w:w="2600" w:type="dxa"/>
            <w:tcMar>
              <w:top w:w="100" w:type="dxa"/>
              <w:left w:w="120" w:type="dxa"/>
              <w:bottom w:w="100" w:type="dxa"/>
              <w:right w:w="120" w:type="dxa"/>
            </w:tcMar>
          </w:tcPr>
          <w:p w14:paraId="6680B974" w14:textId="77777777" w:rsidR="00131164" w:rsidRDefault="00000000">
            <w:pPr>
              <w:spacing w:after="40" w:line="280" w:lineRule="auto"/>
            </w:pPr>
            <w:r>
              <w:rPr>
                <w:sz w:val="23"/>
                <w:szCs w:val="23"/>
              </w:rPr>
              <w:t>Deliverable</w:t>
            </w:r>
          </w:p>
        </w:tc>
        <w:tc>
          <w:tcPr>
            <w:tcW w:w="6426" w:type="dxa"/>
            <w:tcMar>
              <w:top w:w="100" w:type="dxa"/>
              <w:left w:w="120" w:type="dxa"/>
              <w:bottom w:w="100" w:type="dxa"/>
              <w:right w:w="120" w:type="dxa"/>
            </w:tcMar>
          </w:tcPr>
          <w:p w14:paraId="73579551" w14:textId="77777777" w:rsidR="00131164" w:rsidRDefault="00000000">
            <w:pPr>
              <w:spacing w:after="40" w:line="280" w:lineRule="auto"/>
            </w:pPr>
            <w:r>
              <w:rPr>
                <w:sz w:val="23"/>
                <w:szCs w:val="23"/>
              </w:rPr>
              <w:t>Two (2) presentation slides with the corresponding topics defined in Sections 5 and 6.</w:t>
            </w:r>
          </w:p>
        </w:tc>
      </w:tr>
      <w:tr w:rsidR="00131164" w14:paraId="1B0B0F7A" w14:textId="77777777">
        <w:tblPrEx>
          <w:tblCellMar>
            <w:top w:w="0" w:type="dxa"/>
            <w:bottom w:w="0" w:type="dxa"/>
          </w:tblCellMar>
        </w:tblPrEx>
        <w:tc>
          <w:tcPr>
            <w:tcW w:w="2600" w:type="dxa"/>
            <w:tcMar>
              <w:top w:w="100" w:type="dxa"/>
              <w:left w:w="120" w:type="dxa"/>
              <w:bottom w:w="100" w:type="dxa"/>
              <w:right w:w="120" w:type="dxa"/>
            </w:tcMar>
          </w:tcPr>
          <w:p w14:paraId="11912DFF" w14:textId="77777777" w:rsidR="00131164" w:rsidRDefault="00000000">
            <w:pPr>
              <w:spacing w:after="40" w:line="280" w:lineRule="auto"/>
            </w:pPr>
            <w:r>
              <w:rPr>
                <w:sz w:val="23"/>
                <w:szCs w:val="23"/>
              </w:rPr>
              <w:t>Language</w:t>
            </w:r>
          </w:p>
        </w:tc>
        <w:tc>
          <w:tcPr>
            <w:tcW w:w="6426" w:type="dxa"/>
            <w:tcMar>
              <w:top w:w="100" w:type="dxa"/>
              <w:left w:w="120" w:type="dxa"/>
              <w:bottom w:w="100" w:type="dxa"/>
              <w:right w:w="120" w:type="dxa"/>
            </w:tcMar>
          </w:tcPr>
          <w:p w14:paraId="099E5AB9" w14:textId="77777777" w:rsidR="00131164" w:rsidRDefault="00000000">
            <w:pPr>
              <w:spacing w:after="40" w:line="280" w:lineRule="auto"/>
            </w:pPr>
            <w:r>
              <w:rPr>
                <w:sz w:val="23"/>
                <w:szCs w:val="23"/>
              </w:rPr>
              <w:t>English.</w:t>
            </w:r>
          </w:p>
        </w:tc>
      </w:tr>
    </w:tbl>
    <w:p w14:paraId="722FA310" w14:textId="3C12BB62" w:rsidR="00131164" w:rsidRDefault="00131164" w:rsidP="00420F7D">
      <w:pPr>
        <w:spacing w:after="140" w:line="300" w:lineRule="auto"/>
      </w:pPr>
    </w:p>
    <w:sectPr w:rsidR="00131164">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28387" w14:textId="77777777" w:rsidR="00467422" w:rsidRDefault="00467422">
      <w:r>
        <w:separator/>
      </w:r>
    </w:p>
  </w:endnote>
  <w:endnote w:type="continuationSeparator" w:id="0">
    <w:p w14:paraId="393BE6BD" w14:textId="77777777" w:rsidR="00467422" w:rsidRDefault="00467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F1301" w14:textId="77777777" w:rsidR="00131164" w:rsidRDefault="00000000">
    <w:pPr>
      <w:spacing w:after="140" w:line="300" w:lineRule="auto"/>
      <w:jc w:val="center"/>
    </w:pPr>
    <w:r>
      <w:fldChar w:fldCharType="begin"/>
    </w:r>
    <w:r>
      <w:instrText>PAGE</w:instrText>
    </w:r>
    <w:r>
      <w:fldChar w:fldCharType="separate"/>
    </w:r>
    <w:r w:rsidR="00A46F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78210" w14:textId="77777777" w:rsidR="00467422" w:rsidRDefault="00467422">
      <w:r>
        <w:separator/>
      </w:r>
    </w:p>
  </w:footnote>
  <w:footnote w:type="continuationSeparator" w:id="0">
    <w:p w14:paraId="02B054FE" w14:textId="77777777" w:rsidR="00467422" w:rsidRDefault="004674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E8DBE" w14:textId="77777777" w:rsidR="00131164" w:rsidRDefault="00000000">
    <w:pPr>
      <w:spacing w:after="40"/>
      <w:jc w:val="center"/>
    </w:pPr>
    <w:r>
      <w:rPr>
        <w:rFonts w:ascii="Arial" w:eastAsia="Arial" w:hAnsi="Arial" w:cs="Arial"/>
        <w:b/>
        <w:bCs/>
        <w:color w:val="2E5984"/>
        <w:sz w:val="18"/>
        <w:szCs w:val="18"/>
      </w:rPr>
      <w:t>Woori Bank (Cambodia) Plc. — Digital Banking Development Team: Assignment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355324"/>
    <w:multiLevelType w:val="hybridMultilevel"/>
    <w:tmpl w:val="977287F0"/>
    <w:lvl w:ilvl="0" w:tplc="9BCC577A">
      <w:start w:val="1"/>
      <w:numFmt w:val="bullet"/>
      <w:lvlText w:val="●"/>
      <w:lvlJc w:val="left"/>
      <w:pPr>
        <w:ind w:left="720" w:hanging="360"/>
      </w:pPr>
    </w:lvl>
    <w:lvl w:ilvl="1" w:tplc="5F98E98C">
      <w:start w:val="1"/>
      <w:numFmt w:val="bullet"/>
      <w:lvlText w:val="○"/>
      <w:lvlJc w:val="left"/>
      <w:pPr>
        <w:ind w:left="1440" w:hanging="360"/>
      </w:pPr>
    </w:lvl>
    <w:lvl w:ilvl="2" w:tplc="6452289E">
      <w:start w:val="1"/>
      <w:numFmt w:val="bullet"/>
      <w:lvlText w:val="■"/>
      <w:lvlJc w:val="left"/>
      <w:pPr>
        <w:ind w:left="2160" w:hanging="360"/>
      </w:pPr>
    </w:lvl>
    <w:lvl w:ilvl="3" w:tplc="AE46581E">
      <w:start w:val="1"/>
      <w:numFmt w:val="bullet"/>
      <w:lvlText w:val="●"/>
      <w:lvlJc w:val="left"/>
      <w:pPr>
        <w:ind w:left="2880" w:hanging="360"/>
      </w:pPr>
    </w:lvl>
    <w:lvl w:ilvl="4" w:tplc="CD14F584">
      <w:start w:val="1"/>
      <w:numFmt w:val="bullet"/>
      <w:lvlText w:val="○"/>
      <w:lvlJc w:val="left"/>
      <w:pPr>
        <w:ind w:left="3600" w:hanging="360"/>
      </w:pPr>
    </w:lvl>
    <w:lvl w:ilvl="5" w:tplc="5B264F44">
      <w:start w:val="1"/>
      <w:numFmt w:val="bullet"/>
      <w:lvlText w:val="■"/>
      <w:lvlJc w:val="left"/>
      <w:pPr>
        <w:ind w:left="4320" w:hanging="360"/>
      </w:pPr>
    </w:lvl>
    <w:lvl w:ilvl="6" w:tplc="3DA8C972">
      <w:start w:val="1"/>
      <w:numFmt w:val="bullet"/>
      <w:lvlText w:val="●"/>
      <w:lvlJc w:val="left"/>
      <w:pPr>
        <w:ind w:left="5040" w:hanging="360"/>
      </w:pPr>
    </w:lvl>
    <w:lvl w:ilvl="7" w:tplc="B1A24228">
      <w:start w:val="1"/>
      <w:numFmt w:val="bullet"/>
      <w:lvlText w:val="●"/>
      <w:lvlJc w:val="left"/>
      <w:pPr>
        <w:ind w:left="5760" w:hanging="360"/>
      </w:pPr>
    </w:lvl>
    <w:lvl w:ilvl="8" w:tplc="5014A128">
      <w:start w:val="1"/>
      <w:numFmt w:val="bullet"/>
      <w:lvlText w:val="●"/>
      <w:lvlJc w:val="left"/>
      <w:pPr>
        <w:ind w:left="6480" w:hanging="360"/>
      </w:pPr>
    </w:lvl>
  </w:abstractNum>
  <w:num w:numId="1" w16cid:durableId="962267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164"/>
    <w:rsid w:val="00131164"/>
    <w:rsid w:val="003F65E1"/>
    <w:rsid w:val="00420F7D"/>
    <w:rsid w:val="00467422"/>
    <w:rsid w:val="005C5F2A"/>
    <w:rsid w:val="00A46FEE"/>
    <w:rsid w:val="00F67067"/>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BCFCE"/>
  <w15:docId w15:val="{569B312C-482E-4799-892B-A3634F09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Arial" w:eastAsia="Arial" w:hAnsi="Arial" w:cs="Arial"/>
      <w:color w:val="1F3A5F"/>
      <w:sz w:val="22"/>
      <w:szCs w:val="22"/>
    </w:rPr>
  </w:style>
  <w:style w:type="paragraph" w:styleId="TOC2">
    <w:name w:val="toc 2"/>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1607</Words>
  <Characters>9164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Digital Banking Development Team — Assignment Documentation</vt:lpstr>
    </vt:vector>
  </TitlesOfParts>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Banking Development Team — Assignment Documentation</dc:title>
  <dc:creator>Woori Bank (Cambodia) Plc. — IT Department</dc:creator>
  <cp:lastModifiedBy>Polen Chheang</cp:lastModifiedBy>
  <cp:revision>3</cp:revision>
  <dcterms:created xsi:type="dcterms:W3CDTF">2026-10-21T09:29:00Z</dcterms:created>
  <dcterms:modified xsi:type="dcterms:W3CDTF">2026-10-21T10:01:00Z</dcterms:modified>
</cp:coreProperties>
</file>