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957FA">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答案</w:t>
      </w:r>
    </w:p>
    <w:p w14:paraId="0F179CAC">
      <w:pPr>
        <w:rPr>
          <w:rFonts w:hint="default" w:ascii="Times New Roman" w:hAnsi="Times New Roman" w:eastAsia="宋体" w:cs="Times New Roman"/>
          <w:sz w:val="24"/>
          <w:szCs w:val="24"/>
          <w:lang w:val="en-US" w:eastAsia="zh-CN"/>
        </w:rPr>
      </w:pPr>
    </w:p>
    <w:p w14:paraId="6C77FB7A">
      <w:pPr>
        <w:numPr>
          <w:ilvl w:val="0"/>
          <w:numId w:val="1"/>
        </w:num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在前资本主义社会，商品还没有成为整个社会存在的普遍范畴时，被歪曲的本质体现在：</w:t>
      </w:r>
    </w:p>
    <w:p w14:paraId="27FC0759">
      <w:pPr>
        <w:numPr>
          <w:ilvl w:val="1"/>
          <w:numId w:val="1"/>
        </w:numPr>
        <w:ind w:left="840" w:leftChars="0" w:hanging="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为了使用价值而进行的生产</w:t>
      </w:r>
    </w:p>
    <w:p w14:paraId="0134757C">
      <w:pPr>
        <w:numPr>
          <w:ilvl w:val="1"/>
          <w:numId w:val="1"/>
        </w:numPr>
        <w:ind w:left="840" w:leftChars="0" w:hanging="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表现为奴隶制或农奴制的统治和从属关系的统治形式，即法律关系</w:t>
      </w:r>
    </w:p>
    <w:p w14:paraId="2026F5F8">
      <w:pPr>
        <w:numPr>
          <w:ilvl w:val="0"/>
          <w:numId w:val="0"/>
        </w:numPr>
        <w:ind w:left="420" w:leftChars="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经济的关系是通过政治关系落实的。统治关系是可见的、人格化的</w:t>
      </w:r>
      <w:r>
        <w:rPr>
          <w:rFonts w:hint="eastAsia" w:ascii="Times New Roman" w:hAnsi="Times New Roman" w:eastAsia="宋体" w:cs="Times New Roman"/>
          <w:sz w:val="24"/>
          <w:szCs w:val="24"/>
          <w:lang w:val="en-US" w:eastAsia="zh-CN"/>
        </w:rPr>
        <w:t>。</w:t>
      </w:r>
    </w:p>
    <w:p w14:paraId="6704E03A">
      <w:pPr>
        <w:numPr>
          <w:ilvl w:val="0"/>
          <w:numId w:val="0"/>
        </w:numPr>
        <w:ind w:left="420" w:leftChars="0"/>
        <w:rPr>
          <w:rFonts w:hint="eastAsia" w:ascii="Times New Roman" w:hAnsi="Times New Roman" w:eastAsia="宋体" w:cs="Times New Roman"/>
          <w:sz w:val="24"/>
          <w:szCs w:val="24"/>
          <w:lang w:val="en-US" w:eastAsia="zh-CN"/>
        </w:rPr>
      </w:pPr>
    </w:p>
    <w:p w14:paraId="007B182D">
      <w:pPr>
        <w:numPr>
          <w:ilvl w:val="0"/>
          <w:numId w:val="0"/>
        </w:numPr>
        <w:ind w:left="420"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商品没有被歪曲的本质是人的抽象劳动的对象化。而在商品还没有成为整个社会存在的普遍范畴时，商品的本质即对象化的人的抽象劳动被其他社会关系形式遮蔽起来，从而还不能够按照其本质被理解。</w:t>
      </w:r>
    </w:p>
    <w:p w14:paraId="1CABF5F5">
      <w:pPr>
        <w:numPr>
          <w:ilvl w:val="0"/>
          <w:numId w:val="0"/>
        </w:numPr>
        <w:ind w:left="420"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这一时期，遮蔽商品本质的社会关系形式体现为：（1）为了使用价值而进行的生产；（2）为奴隶制或农奴制的统治和从属关系的统治形式。商品“被歪曲的本质”即商品中的抽象人类劳动以非价值形式出现的状态。</w:t>
      </w:r>
    </w:p>
    <w:p w14:paraId="5CEBA956">
      <w:pPr>
        <w:numPr>
          <w:ilvl w:val="0"/>
          <w:numId w:val="0"/>
        </w:numPr>
        <w:ind w:left="420"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在这种状态下，经济关系通过政治关系落实，被固定为法律形式。统治关系是可见的、人格化的，社会形态表现为“人的依赖关系”，因此遮蔽了在商品中取得其物化形式的抽象劳动。</w:t>
      </w:r>
    </w:p>
    <w:p w14:paraId="165E0816">
      <w:pPr>
        <w:numPr>
          <w:ilvl w:val="0"/>
          <w:numId w:val="0"/>
        </w:numPr>
        <w:ind w:left="420"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因此，商品“被歪曲的本质”，是</w:t>
      </w:r>
      <w:r>
        <w:rPr>
          <w:rFonts w:ascii="宋体" w:hAnsi="宋体" w:eastAsia="宋体" w:cs="宋体"/>
          <w:sz w:val="24"/>
          <w:szCs w:val="24"/>
        </w:rPr>
        <w:t>抽象人类劳动以人身依附关系、</w:t>
      </w:r>
      <w:r>
        <w:rPr>
          <w:rFonts w:hint="eastAsia" w:ascii="宋体" w:hAnsi="宋体" w:eastAsia="宋体" w:cs="宋体"/>
          <w:sz w:val="24"/>
          <w:szCs w:val="24"/>
          <w:lang w:val="en-US" w:eastAsia="zh-CN"/>
        </w:rPr>
        <w:t>某一共同体的有机生活过程的产品、社会物质代谢的许多形式之一，</w:t>
      </w:r>
      <w:r>
        <w:rPr>
          <w:rFonts w:ascii="宋体" w:hAnsi="宋体" w:eastAsia="宋体" w:cs="宋体"/>
          <w:sz w:val="24"/>
          <w:szCs w:val="24"/>
        </w:rPr>
        <w:t>和具体劳动形式等非自身规定性的方式存在</w:t>
      </w:r>
      <w:r>
        <w:rPr>
          <w:rFonts w:hint="eastAsia" w:ascii="宋体" w:hAnsi="宋体" w:eastAsia="宋体" w:cs="宋体"/>
          <w:sz w:val="24"/>
          <w:szCs w:val="24"/>
          <w:lang w:eastAsia="zh-CN"/>
        </w:rPr>
        <w:t>。</w:t>
      </w:r>
    </w:p>
    <w:p w14:paraId="18D2BB85">
      <w:pPr>
        <w:numPr>
          <w:ilvl w:val="0"/>
          <w:numId w:val="0"/>
        </w:numPr>
        <w:ind w:left="420" w:leftChars="0"/>
        <w:rPr>
          <w:rFonts w:hint="eastAsia" w:ascii="Times New Roman" w:hAnsi="Times New Roman" w:eastAsia="宋体" w:cs="Times New Roman"/>
          <w:sz w:val="24"/>
          <w:szCs w:val="24"/>
          <w:lang w:val="en-US" w:eastAsia="zh-CN"/>
        </w:rPr>
      </w:pPr>
    </w:p>
    <w:p w14:paraId="4929E4C9">
      <w:pPr>
        <w:widowControl w:val="0"/>
        <w:numPr>
          <w:numId w:val="0"/>
        </w:numPr>
        <w:jc w:val="both"/>
        <w:rPr>
          <w:rFonts w:hint="default" w:ascii="Times New Roman" w:hAnsi="Times New Roman" w:eastAsia="宋体" w:cs="Times New Roman"/>
          <w:sz w:val="24"/>
          <w:szCs w:val="24"/>
          <w:lang w:val="en-US" w:eastAsia="zh-CN"/>
        </w:rPr>
      </w:pPr>
    </w:p>
    <w:p w14:paraId="0CEBB2DA">
      <w:pPr>
        <w:widowControl w:val="0"/>
        <w:numPr>
          <w:ilvl w:val="0"/>
          <w:numId w:val="1"/>
        </w:numPr>
        <w:ind w:left="0" w:leftChars="0" w:firstLine="0" w:firstLineChars="0"/>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黑格尔用康德“灵魂的口袋”来概括德国古典哲学自费希特到康德的努力，是因为在此之前的德国古典哲学为反映在客观现实中的分裂而把主体的能力分解为独立部分，如理论能力、实践能力等。</w:t>
      </w:r>
      <w:bookmarkStart w:id="0" w:name="_GoBack"/>
      <w:bookmarkEnd w:id="0"/>
    </w:p>
    <w:p w14:paraId="46A4460C">
      <w:pPr>
        <w:widowControl w:val="0"/>
        <w:numPr>
          <w:numId w:val="0"/>
        </w:numPr>
        <w:jc w:val="both"/>
        <w:rPr>
          <w:rFonts w:hint="eastAsia" w:ascii="Times New Roman" w:hAnsi="Times New Roman" w:eastAsia="宋体" w:cs="Times New Roman"/>
          <w:sz w:val="24"/>
          <w:szCs w:val="24"/>
          <w:lang w:val="en-US" w:eastAsia="zh-CN"/>
        </w:rPr>
      </w:pPr>
    </w:p>
    <w:p w14:paraId="779364C8">
      <w:pPr>
        <w:widowControl w:val="0"/>
        <w:numPr>
          <w:numId w:val="0"/>
        </w:numPr>
        <w:jc w:val="both"/>
        <w:rPr>
          <w:rFonts w:hint="eastAsia" w:ascii="Times New Roman" w:hAnsi="Times New Roman" w:eastAsia="宋体" w:cs="Times New Roman"/>
          <w:sz w:val="24"/>
          <w:szCs w:val="24"/>
          <w:lang w:val="en-US" w:eastAsia="zh-CN"/>
        </w:rPr>
      </w:pPr>
    </w:p>
    <w:p w14:paraId="143123F8">
      <w:pPr>
        <w:widowControl w:val="0"/>
        <w:numPr>
          <w:numId w:val="0"/>
        </w:numPr>
        <w:jc w:val="both"/>
        <w:rPr>
          <w:rFonts w:hint="eastAsia" w:ascii="Times New Roman" w:hAnsi="Times New Roman" w:eastAsia="宋体" w:cs="Times New Roman"/>
          <w:sz w:val="24"/>
          <w:szCs w:val="24"/>
          <w:lang w:val="en-US" w:eastAsia="zh-CN"/>
        </w:rPr>
      </w:pPr>
    </w:p>
    <w:p w14:paraId="78D9D2A4">
      <w:pPr>
        <w:widowControl w:val="0"/>
        <w:numPr>
          <w:numId w:val="0"/>
        </w:numPr>
        <w:jc w:val="both"/>
        <w:rPr>
          <w:rFonts w:hint="default" w:ascii="Times New Roman" w:hAnsi="Times New Roman" w:eastAsia="宋体"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4ABABC"/>
    <w:multiLevelType w:val="multilevel"/>
    <w:tmpl w:val="8E4ABABC"/>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9C44B0"/>
    <w:rsid w:val="197D4D53"/>
    <w:rsid w:val="294739C9"/>
    <w:rsid w:val="29FA689B"/>
    <w:rsid w:val="309C44B0"/>
    <w:rsid w:val="3DA768E2"/>
    <w:rsid w:val="3E5A44E3"/>
    <w:rsid w:val="45DD7344"/>
    <w:rsid w:val="523B68B8"/>
    <w:rsid w:val="58305B05"/>
    <w:rsid w:val="7F5E43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356</Words>
  <Characters>356</Characters>
  <Lines>0</Lines>
  <Paragraphs>0</Paragraphs>
  <TotalTime>3871</TotalTime>
  <ScaleCrop>false</ScaleCrop>
  <LinksUpToDate>false</LinksUpToDate>
  <CharactersWithSpaces>356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2026-03-22T09:26:00Z</dcterms:created>
  <dc:creator>绵阳卓越</dc:creator>
  <cp:lastModifiedBy>绵阳卓越</cp:lastModifiedBy>
  <dcterms:modified xsi:type="dcterms:W3CDTF">2026-03-26T05:03:03Z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A5EA32BBB1AF456FBA677F9999ABB42C_11</vt:lpwstr>
  </property>
  <property fmtid="{D5CDD505-2E9C-101B-9397-08002B2CF9AE}" pid="4" name="KSOTemplateDocerSaveRecord">
    <vt:lpwstr>eyJoZGlkIjoiYWJmNTAxYTA0NTllZTU0OWY5NWY0MWNlMzBjNGU2OTYiLCJ1c2VySWQiOiI0NDI2NjY1NzMifQ==</vt:lpwstr>
  </property>
</Properties>
</file>