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Agentblazer Champion (Level 1) — Detailed Breakdown</w:t>
      </w:r>
    </w:p>
    <w:p>
      <w:pPr>
        <w:ind w:left="720"/>
      </w:pPr>
      <w:r>
        <w:t>Source: [Become an Agentblazer Champion 2026](https://trailhead.salesforce.com/content/learn/trails/become-an-agentblazer-champion)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Overview</w:t>
      </w:r>
    </w:p>
    <w:p>
      <w:pPr>
        <w:pStyle w:val="ListBullet"/>
      </w:pPr>
      <w:r/>
      <w:r>
        <w:rPr>
          <w:b/>
        </w:rPr>
        <w:t>Status:</w:t>
      </w:r>
      <w:r>
        <w:t xml:space="preserve"> Champion 2026</w:t>
      </w:r>
    </w:p>
    <w:p>
      <w:pPr>
        <w:pStyle w:val="ListBullet"/>
      </w:pPr>
      <w:r/>
      <w:r>
        <w:rPr>
          <w:b/>
        </w:rPr>
        <w:t>Difficulty:</w:t>
      </w:r>
      <w:r>
        <w:t xml:space="preserve"> Foundational</w:t>
      </w:r>
    </w:p>
    <w:p>
      <w:pPr>
        <w:pStyle w:val="ListBullet"/>
      </w:pPr>
      <w:r/>
      <w:r>
        <w:rPr>
          <w:b/>
        </w:rPr>
        <w:t>Role:</w:t>
      </w:r>
      <w:r>
        <w:t xml:space="preserve"> End User</w:t>
      </w:r>
    </w:p>
    <w:p>
      <w:pPr>
        <w:pStyle w:val="ListBullet"/>
      </w:pPr>
      <w:r/>
      <w:r>
        <w:rPr>
          <w:b/>
        </w:rPr>
        <w:t>Estimated Time:</w:t>
      </w:r>
      <w:r>
        <w:t xml:space="preserve"> ~7 hours 13 minutes</w:t>
      </w:r>
    </w:p>
    <w:p>
      <w:pPr>
        <w:pStyle w:val="ListBullet"/>
      </w:pPr>
      <w:r/>
      <w:r>
        <w:rPr>
          <w:b/>
        </w:rPr>
        <w:t>Points:</w:t>
      </w:r>
      <w:r>
        <w:t xml:space="preserve"> +6,300</w:t>
      </w:r>
    </w:p>
    <w:p>
      <w:pPr>
        <w:pStyle w:val="ListBullet"/>
      </w:pPr>
      <w:r/>
      <w:r>
        <w:rPr>
          <w:b/>
        </w:rPr>
        <w:t>Goal:</w:t>
      </w:r>
      <w:r>
        <w:t xml:space="preserve"> Confidently explain Agentforce concepts and business impact, plus hands-on experience building a basic agent.</w:t>
      </w:r>
    </w:p>
    <w:p>
      <w:pPr>
        <w:pStyle w:val="Heading2"/>
      </w:pPr>
      <w:r>
        <w:t>What You'll Learn</w:t>
      </w:r>
    </w:p>
    <w:p>
      <w:r>
        <w:t>A Champion can understand foundational AI and Agentforce concepts along with their business value, and has basic hands-on experience building an agent.</w:t>
      </w:r>
    </w:p>
    <w:p>
      <w:pPr>
        <w:pStyle w:val="Heading2"/>
      </w:pPr>
      <w:r>
        <w:t>Trail Modules</w:t>
      </w:r>
    </w:p>
    <w:p>
      <w:pPr>
        <w:pStyle w:val="Heading3"/>
      </w:pPr>
      <w:r>
        <w:t>Section 1: AI Foundations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Agentblazer Status Overview</w:t>
            </w:r>
          </w:p>
        </w:tc>
        <w:tc>
          <w:tcPr>
            <w:tcW w:type="dxa" w:w="4320"/>
          </w:tcPr>
          <w:p>
            <w:r>
              <w:t>Learn why it's important to earn Agentblazer Status and how to do it</w:t>
            </w:r>
          </w:p>
        </w:tc>
      </w:tr>
      <w:tr>
        <w:tc>
          <w:tcPr>
            <w:tcW w:type="dxa" w:w="4320"/>
          </w:tcPr>
          <w:p>
            <w:r>
              <w:t>Artificial Intelligence Basics</w:t>
            </w:r>
          </w:p>
        </w:tc>
        <w:tc>
          <w:tcPr>
            <w:tcW w:type="dxa" w:w="4320"/>
          </w:tcPr>
          <w:p>
            <w:r>
              <w:t>Learn the basics of AI and the tech behind its capabilities</w:t>
            </w:r>
          </w:p>
        </w:tc>
      </w:tr>
      <w:tr>
        <w:tc>
          <w:tcPr>
            <w:tcW w:type="dxa" w:w="4320"/>
          </w:tcPr>
          <w:p>
            <w:r>
              <w:t>Generative AI Basics</w:t>
            </w:r>
          </w:p>
        </w:tc>
        <w:tc>
          <w:tcPr>
            <w:tcW w:type="dxa" w:w="4320"/>
          </w:tcPr>
          <w:p>
            <w:r>
              <w:t>Discover the capabilities of generative AI and the technology that powers it</w:t>
            </w:r>
          </w:p>
        </w:tc>
      </w:tr>
      <w:tr>
        <w:tc>
          <w:tcPr>
            <w:tcW w:type="dxa" w:w="4320"/>
          </w:tcPr>
          <w:p>
            <w:r>
              <w:t>Natural Language Processing</w:t>
            </w:r>
          </w:p>
        </w:tc>
        <w:tc>
          <w:tcPr>
            <w:tcW w:type="dxa" w:w="4320"/>
          </w:tcPr>
          <w:p>
            <w:r>
              <w:t>Learn how AI enables computers to interpret and generate natural human language</w:t>
            </w:r>
          </w:p>
        </w:tc>
      </w:tr>
      <w:tr>
        <w:tc>
          <w:tcPr>
            <w:tcW w:type="dxa" w:w="4320"/>
          </w:tcPr>
          <w:p>
            <w:r>
              <w:t>Large Language Models (LLMs)</w:t>
            </w:r>
          </w:p>
        </w:tc>
        <w:tc>
          <w:tcPr>
            <w:tcW w:type="dxa" w:w="4320"/>
          </w:tcPr>
          <w:p>
            <w:r>
              <w:t>Learn about LLMs and how Salesforce uses them</w:t>
            </w:r>
          </w:p>
        </w:tc>
      </w:tr>
      <w:tr>
        <w:tc>
          <w:tcPr>
            <w:tcW w:type="dxa" w:w="4320"/>
          </w:tcPr>
          <w:p>
            <w:r>
              <w:t>Responsible AI</w:t>
            </w:r>
          </w:p>
        </w:tc>
        <w:tc>
          <w:tcPr>
            <w:tcW w:type="dxa" w:w="4320"/>
          </w:tcPr>
          <w:p>
            <w:r>
              <w:t>Build trust between humans and agents with responsible AI principles that guide design, development, and use of AI</w:t>
            </w:r>
          </w:p>
        </w:tc>
      </w:tr>
    </w:tbl>
    <w:p/>
    <w:p>
      <w:pPr>
        <w:pStyle w:val="Heading3"/>
      </w:pPr>
      <w:r>
        <w:t>Section 2: Data + AI +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Data &amp; Ethics for AI</w:t>
            </w:r>
          </w:p>
        </w:tc>
        <w:tc>
          <w:tcPr>
            <w:tcW w:type="dxa" w:w="4320"/>
          </w:tcPr>
          <w:p>
            <w:r>
              <w:t>Learn the importance of data and ethics to prep for AI innovations</w:t>
            </w:r>
          </w:p>
        </w:tc>
      </w:tr>
      <w:tr>
        <w:tc>
          <w:tcPr>
            <w:tcW w:type="dxa" w:w="4320"/>
          </w:tcPr>
          <w:p>
            <w:r>
              <w:t>Data + AI + CRM</w:t>
            </w:r>
          </w:p>
        </w:tc>
        <w:tc>
          <w:tcPr>
            <w:tcW w:type="dxa" w:w="4320"/>
          </w:tcPr>
          <w:p>
            <w:r>
              <w:t>Discover how Data + AI + CRM work together to supercharge your business</w:t>
            </w:r>
          </w:p>
        </w:tc>
      </w:tr>
      <w:tr>
        <w:tc>
          <w:tcPr>
            <w:tcW w:type="dxa" w:w="4320"/>
          </w:tcPr>
          <w:p>
            <w:r>
              <w:t>Prompt Writing</w:t>
            </w:r>
          </w:p>
        </w:tc>
        <w:tc>
          <w:tcPr>
            <w:tcW w:type="dxa" w:w="4320"/>
          </w:tcPr>
          <w:p>
            <w:r>
              <w:t>Write prompts effectively to get the most out of generative AI</w:t>
            </w:r>
          </w:p>
        </w:tc>
      </w:tr>
      <w:tr>
        <w:tc>
          <w:tcPr>
            <w:tcW w:type="dxa" w:w="4320"/>
          </w:tcPr>
          <w:p>
            <w:r>
              <w:t>Prompt Templates</w:t>
            </w:r>
          </w:p>
        </w:tc>
        <w:tc>
          <w:tcPr>
            <w:tcW w:type="dxa" w:w="4320"/>
          </w:tcPr>
          <w:p>
            <w:r>
              <w:t>Learn how to create prompt templates and use them in your orgs</w:t>
            </w:r>
          </w:p>
        </w:tc>
      </w:tr>
      <w:tr>
        <w:tc>
          <w:tcPr>
            <w:tcW w:type="dxa" w:w="4320"/>
          </w:tcPr>
          <w:p>
            <w:r>
              <w:t>Einstein Trust Layer</w:t>
            </w:r>
          </w:p>
        </w:tc>
        <w:tc>
          <w:tcPr>
            <w:tcW w:type="dxa" w:w="4320"/>
          </w:tcPr>
          <w:p>
            <w:r>
              <w:t>Learn how the Einstein Trust Layer protects your generative AI data</w:t>
            </w:r>
          </w:p>
        </w:tc>
      </w:tr>
      <w:tr>
        <w:tc>
          <w:tcPr>
            <w:tcW w:type="dxa" w:w="4320"/>
          </w:tcPr>
          <w:p>
            <w:r>
              <w:t>Agentforce Agents</w:t>
            </w:r>
          </w:p>
        </w:tc>
        <w:tc>
          <w:tcPr>
            <w:tcW w:type="dxa" w:w="4320"/>
          </w:tcPr>
          <w:p>
            <w:r>
              <w:t>Discover the transformative power and business impact of autonomous agents</w:t>
            </w:r>
          </w:p>
        </w:tc>
      </w:tr>
      <w:tr>
        <w:tc>
          <w:tcPr>
            <w:tcW w:type="dxa" w:w="4320"/>
          </w:tcPr>
          <w:p>
            <w:r>
              <w:t>AI Reasoning</w:t>
            </w:r>
          </w:p>
        </w:tc>
        <w:tc>
          <w:tcPr>
            <w:tcW w:type="dxa" w:w="4320"/>
          </w:tcPr>
          <w:p>
            <w:r>
              <w:t>Discover how AI uses reasoning to solve problems and simulate how humans think and plan</w:t>
            </w:r>
          </w:p>
        </w:tc>
      </w:tr>
    </w:tbl>
    <w:p/>
    <w:p>
      <w:pPr>
        <w:pStyle w:val="Heading3"/>
      </w:pPr>
      <w:r>
        <w:t>Section 3: Build Your First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Introduction to Agentforce</w:t>
            </w:r>
          </w:p>
        </w:tc>
        <w:tc>
          <w:tcPr>
            <w:tcW w:type="dxa" w:w="4320"/>
          </w:tcPr>
          <w:p>
            <w:r>
              <w:t>Learn how Agentforce gets work done and what jobs it can perform</w:t>
            </w:r>
          </w:p>
        </w:tc>
      </w:tr>
      <w:tr>
        <w:tc>
          <w:tcPr>
            <w:tcW w:type="dxa" w:w="4320"/>
          </w:tcPr>
          <w:p>
            <w:r>
              <w:t>AI Agent Setup</w:t>
            </w:r>
          </w:p>
        </w:tc>
        <w:tc>
          <w:tcPr>
            <w:tcW w:type="dxa" w:w="4320"/>
          </w:tcPr>
          <w:p>
            <w:r>
              <w:t>Learn how to set up and use AI agents</w:t>
            </w:r>
          </w:p>
        </w:tc>
      </w:tr>
      <w:tr>
        <w:tc>
          <w:tcPr>
            <w:tcW w:type="dxa" w:w="4320"/>
          </w:tcPr>
          <w:p>
            <w:r>
              <w:t>Agentforce Builder</w:t>
            </w:r>
          </w:p>
        </w:tc>
        <w:tc>
          <w:tcPr>
            <w:tcW w:type="dxa" w:w="4320"/>
          </w:tcPr>
          <w:p>
            <w:r>
              <w:t>Create and customize an agent using Agentforce Builder</w:t>
            </w:r>
          </w:p>
        </w:tc>
      </w:tr>
      <w:tr>
        <w:tc>
          <w:tcPr>
            <w:tcW w:type="dxa" w:w="4320"/>
          </w:tcPr>
          <w:p>
            <w:r>
              <w:t>Agentforce Service Agent</w:t>
            </w:r>
          </w:p>
        </w:tc>
        <w:tc>
          <w:tcPr>
            <w:tcW w:type="dxa" w:w="4320"/>
          </w:tcPr>
          <w:p>
            <w:r>
              <w:t>Learn how AI agents help customers via autonomous, natural responses grounded in data</w:t>
            </w:r>
          </w:p>
        </w:tc>
      </w:tr>
      <w:tr>
        <w:tc>
          <w:tcPr>
            <w:tcW w:type="dxa" w:w="4320"/>
          </w:tcPr>
          <w:p>
            <w:r>
              <w:t>Agentforce Sales Agent</w:t>
            </w:r>
          </w:p>
        </w:tc>
        <w:tc>
          <w:tcPr>
            <w:tcW w:type="dxa" w:w="4320"/>
          </w:tcPr>
          <w:p>
            <w:r>
              <w:t>Learn how Agentforce can help sales reps nurture leads and close deals</w:t>
            </w:r>
          </w:p>
        </w:tc>
      </w:tr>
      <w:tr>
        <w:tc>
          <w:tcPr>
            <w:tcW w:type="dxa" w:w="4320"/>
          </w:tcPr>
          <w:p>
            <w:r>
              <w:t>Agentforce Mobile</w:t>
            </w:r>
          </w:p>
        </w:tc>
        <w:tc>
          <w:tcPr>
            <w:tcW w:type="dxa" w:w="4320"/>
          </w:tcPr>
          <w:p>
            <w:r>
              <w:t>Learn how easy it is to set up Agentforce on the mobile app</w:t>
            </w:r>
          </w:p>
        </w:tc>
      </w:tr>
    </w:tbl>
    <w:p/>
    <w:p>
      <w:pPr>
        <w:pStyle w:val="Heading3"/>
      </w:pPr>
      <w:r>
        <w:t>Section 4: Hands-On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Agentblazer Community</w:t>
            </w:r>
          </w:p>
        </w:tc>
        <w:tc>
          <w:tcPr>
            <w:tcW w:type="dxa" w:w="4320"/>
          </w:tcPr>
          <w:p>
            <w:r>
              <w:t>Skill up on AI, discuss best practices, gain access to product experts</w:t>
            </w:r>
          </w:p>
        </w:tc>
      </w:tr>
      <w:tr>
        <w:tc>
          <w:tcPr>
            <w:tcW w:type="dxa" w:w="4320"/>
          </w:tcPr>
          <w:p>
            <w:r>
              <w:t>Quick Start: Build Your First Agent</w:t>
            </w:r>
          </w:p>
        </w:tc>
        <w:tc>
          <w:tcPr>
            <w:tcW w:type="dxa" w:w="4320"/>
          </w:tcPr>
          <w:p>
            <w:r>
              <w:t>Create a service agent to assist with recommendations and bookings</w:t>
            </w:r>
          </w:p>
        </w:tc>
      </w:tr>
      <w:tr>
        <w:tc>
          <w:tcPr>
            <w:tcW w:type="dxa" w:w="4320"/>
          </w:tcPr>
          <w:p>
            <w:r>
              <w:t>Employee Agent Hands-On</w:t>
            </w:r>
          </w:p>
        </w:tc>
        <w:tc>
          <w:tcPr>
            <w:tcW w:type="dxa" w:w="4320"/>
          </w:tcPr>
          <w:p>
            <w:r>
              <w:t>Use employee agents to help the Coral Cloud Resorts Concierge guide its guests</w:t>
            </w:r>
          </w:p>
        </w:tc>
      </w:tr>
    </w:tbl>
    <w:p/>
    <w:p>
      <w:pPr>
        <w:pStyle w:val="Heading2"/>
      </w:pPr>
      <w:r>
        <w:t>Key Takeaways</w:t>
      </w:r>
    </w:p>
    <w:p>
      <w:pPr>
        <w:pStyle w:val="ListBullet"/>
      </w:pPr>
      <w:r>
        <w:t>This is the entry point — no prerequisites</w:t>
      </w:r>
    </w:p>
    <w:p>
      <w:pPr>
        <w:pStyle w:val="ListBullet"/>
      </w:pPr>
      <w:r>
        <w:t>Covers AI basics, generative AI, NLP, LLMs, responsible AI, Data Cloud, and prompt engineering</w:t>
      </w:r>
    </w:p>
    <w:p>
      <w:pPr>
        <w:pStyle w:val="ListBullet"/>
      </w:pPr>
      <w:r>
        <w:t>Hands-on: you actually build a service agent and an employee agent</w:t>
      </w:r>
    </w:p>
    <w:p>
      <w:pPr>
        <w:pStyle w:val="ListBullet"/>
      </w:pPr>
      <w:r>
        <w:t>Completing this unlocks Level 2 (Innovator)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