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D030F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Two-part answer. EDGAR reality first because it shapes everything else.</w:t>
      </w:r>
    </w:p>
    <w:p w14:paraId="1E0B2461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</w:p>
    <w:p w14:paraId="2C7F4D1E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## EDGAR — what's </w:t>
      </w:r>
      <w:proofErr w:type="gram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actually filed</w:t>
      </w:r>
      <w:proofErr w:type="gram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 for META as of today (1 May 2026)</w:t>
      </w:r>
    </w:p>
    <w:p w14:paraId="2ABE545D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</w:p>
    <w:p w14:paraId="62B72CCE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**On EDGAR right </w:t>
      </w:r>
      <w:proofErr w:type="gram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now:*</w:t>
      </w:r>
      <w:proofErr w:type="gram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*</w:t>
      </w:r>
    </w:p>
    <w:p w14:paraId="283EBD71" w14:textId="55BB4DF3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-  **8-K dated 29 Apr 2026** with the Q1 2026 press release as Exhibit 99.1 — has revenue, EPS, capex guide, regional commentary. This is *the* document that broke the news; Sarah's brief should cite it.</w:t>
      </w:r>
    </w:p>
    <w:p w14:paraId="09F67364" w14:textId="0DAA4596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-  **10-K FY2025** (filed ~Feb 2026) — full prior-year context, capex commentary, Iran/Russia disclosure baseline.</w:t>
      </w:r>
    </w:p>
    <w:p w14:paraId="4EB586EA" w14:textId="583C4AF5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-  **10-Q Q3 2025** (filed Oct/Nov 2025) — most recent quarterly before the print.</w:t>
      </w:r>
    </w:p>
    <w:p w14:paraId="250592B4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</w:p>
    <w:p w14:paraId="61D9D91B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**Not yet on </w:t>
      </w:r>
      <w:proofErr w:type="gram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EDGAR:*</w:t>
      </w:r>
      <w:proofErr w:type="gram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*</w:t>
      </w:r>
    </w:p>
    <w:p w14:paraId="7D6AD937" w14:textId="1C146D13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-  **10-Q Q1 2026** — quarter ended 31 Mar 2026; due within 40 days, so filing window is ~10 May 2026. Won't exist for the demo today.</w:t>
      </w:r>
    </w:p>
    <w:p w14:paraId="071C0F37" w14:textId="56A94419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-  **Earnings call transcript** — never on EDGAR. Lives on the IR site, Seeking Alpha, Motley Fool. The platform's filings corpus </w:t>
      </w:r>
      <w:proofErr w:type="gram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has to</w:t>
      </w:r>
      <w:proofErr w:type="gram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 ingest it from there with honest provenance ("transcript, IR site, 29 Apr 2026") — not pretend it came from EDGAR.</w:t>
      </w:r>
    </w:p>
    <w:p w14:paraId="5A806A99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</w:p>
    <w:p w14:paraId="0B866393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**Demo </w:t>
      </w:r>
      <w:proofErr w:type="gram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implication:*</w:t>
      </w:r>
      <w:proofErr w:type="gram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* Sarah's brief cites the 8-K (real EDGAR) for the print figures, the 10-K (real EDGAR) for the capex baseline being raised against, and the call transcript (real, IR-sourced) for the "Iran-driven component pricing" quote. All three are 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sourceable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. None is staged. Same checks pass for GOOGL, MSFT, NVDA, AVGO, QCOM — all reported the same Wednesday with 8-Ks already on EDGAR.</w:t>
      </w:r>
    </w:p>
    <w:p w14:paraId="3DA6B8C6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</w:p>
    <w:p w14:paraId="400B4A83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---</w:t>
      </w:r>
    </w:p>
    <w:p w14:paraId="0C36617A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</w:p>
    <w:p w14:paraId="1D464FA7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## What the demo consumes — per 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persona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, per act</w:t>
      </w:r>
    </w:p>
    <w:p w14:paraId="2D6A7457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</w:p>
    <w:p w14:paraId="67FDE9B2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**Sarah's terminal (Act </w:t>
      </w:r>
      <w:proofErr w:type="gram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0)*</w:t>
      </w:r>
      <w:proofErr w:type="gram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* needs to query and synthesize from:</w:t>
      </w:r>
    </w:p>
    <w:p w14:paraId="12FB456E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- Filings corpus (EDGAR-ingested): META 8-K Apr 29, 10-K FY25, 10-Q Q3 2025; same set for GOOGL/MSFT/NVDA/AVGO/QCOM for the cross-asset comparison the brief makes.</w:t>
      </w:r>
    </w:p>
    <w:p w14:paraId="4CA358CA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- Transcripts corpus (IR-ingested): META Q1 2026 call transcript, GOOGL Q1 2026 call transcript.</w:t>
      </w:r>
    </w:p>
    <w:p w14:paraId="31921054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- Market data (live): META, GOOGL, MSFT, NVDA, AVGO, QCOM, AMD quotes + 30-day history via 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Finnhub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.</w:t>
      </w:r>
    </w:p>
    <w:p w14:paraId="4B894347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lastRenderedPageBreak/>
        <w:t xml:space="preserve">- News (30-day): 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Tavily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 search for each ticker; Bedrock sentiment scoring.</w:t>
      </w:r>
    </w:p>
    <w:p w14:paraId="6BE6CFAF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- Compliance: restricted list, MNPI watchlist, OFAC SDN list (real, public, Treasury).</w:t>
      </w:r>
    </w:p>
    <w:p w14:paraId="10BA6510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- Research notes corpus: a few seeded house-view documents; *not* JPMorgan's actual downgrade </w:t>
      </w:r>
      <w:proofErr w:type="gram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note</w:t>
      </w:r>
      <w:proofErr w:type="gram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 (we'd cite "JPM downgraded to Neutral, 30 Apr" as a news headline rather than reproducing the note).</w:t>
      </w:r>
    </w:p>
    <w:p w14:paraId="59C3CD49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</w:p>
    <w:p w14:paraId="47A74562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**Yusuf's screen (Acts 1–</w:t>
      </w:r>
      <w:proofErr w:type="gram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2)*</w:t>
      </w:r>
      <w:proofErr w:type="gram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* needs Salesforce data in Financial Services Cloud:</w:t>
      </w:r>
    </w:p>
    <w:p w14:paraId="771D8E99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- Yusuf Karim user with RM 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permset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, scoped to a specific book of households via FSC sharing rules.</w:t>
      </w:r>
    </w:p>
    <w:p w14:paraId="43F48728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- A senior compliance officer user with the dual-auth 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permset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, distinct from Yusuf (the `frozen=True` model validator enforces distinctness).</w:t>
      </w:r>
    </w:p>
    <w:p w14:paraId="16F1E1E0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- 4 households with META concentration above 5% — the Patel household plus three others, each with realistic positions, IPS records, 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realised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-gain ledger entries, and a 12-month touchpoint history.</w:t>
      </w:r>
    </w:p>
    <w:p w14:paraId="587307C5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- Custom objects deployed: `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Research_Brief__c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`, `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Client_Inquiry__c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`, `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IR_Audit_Log__c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`, `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HITL_Approval__c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` — all designed and metadata-staged in `salesforce/`, never deployed to a real org per the build-status doc.</w:t>
      </w:r>
    </w:p>
    <w:p w14:paraId="4FFDEFA6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</w:p>
    <w:p w14:paraId="5BDFA066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**Mrs. Patel's channel (Act </w:t>
      </w:r>
      <w:proofErr w:type="gram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1)*</w:t>
      </w:r>
      <w:proofErr w:type="gram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* needs:</w:t>
      </w:r>
    </w:p>
    <w:p w14:paraId="2D1954E1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- A WhatsApp Business sandbox or a faithful WhatsApp-style mockup (the project has the latter as the `client` persona frontend).</w:t>
      </w:r>
    </w:p>
    <w:p w14:paraId="3FD9FDD3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- The confederate's phone or laptop pre-logged in, with the message already drafted, ready to send on cue at 1:42 of Act 1.</w:t>
      </w:r>
    </w:p>
    <w:p w14:paraId="28EB696F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</w:p>
    <w:p w14:paraId="6A38A2BC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**Trade execution (Act </w:t>
      </w:r>
      <w:proofErr w:type="gram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2)*</w:t>
      </w:r>
      <w:proofErr w:type="gram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* needs:</w:t>
      </w:r>
    </w:p>
    <w:p w14:paraId="19C7F737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- MuleSoft `submit-order` Process API in `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mock_mode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=true` (per build status — Alpaca live path coded but not exercised; mock mode is the realistic default for demos and writes the same audit rows).</w:t>
      </w:r>
    </w:p>
    <w:p w14:paraId="2763C88E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- MuleSoft `initiate-wire` Process API in mock mode (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Dwolla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 sandbox path coded, not used).</w:t>
      </w:r>
    </w:p>
    <w:p w14:paraId="3A11C5AE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- DynamoDB tables (`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HITL_Tokens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`, `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seven_gate_state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`) with TTL configured.</w:t>
      </w:r>
    </w:p>
    <w:p w14:paraId="56D972BC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- 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Langfuse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 project provisioned, with the scrubbing wrapper enabled.</w:t>
      </w:r>
    </w:p>
    <w:p w14:paraId="6F137DEC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</w:p>
    <w:p w14:paraId="59D2A897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**The audit row (the close of Act </w:t>
      </w:r>
      <w:proofErr w:type="gram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2)*</w:t>
      </w:r>
      <w:proofErr w:type="gram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* needs:</w:t>
      </w:r>
    </w:p>
    <w:p w14:paraId="019A8B3E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- Real cross-stitching: Salesforce Platform Event → 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EventBridge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 → Aurora 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pgvector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 indexer working end-to-end so that clicking the audit row really does join `Research_Brief__</w:t>
      </w:r>
      <w:proofErr w:type="spellStart"/>
      <w:proofErr w:type="gram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c.Id</w:t>
      </w:r>
      <w:proofErr w:type="spellEnd"/>
      <w:proofErr w:type="gram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 → 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IR_Audit_Log__</w:t>
      </w:r>
      <w:proofErr w:type="gram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c.Brief</w:t>
      </w:r>
      <w:proofErr w:type="gram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_Reference__c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 → 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HITL_Approval__c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 → 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Mulesoft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 order ID`. Per the build-status doc this exists in code; it's never been exercised against a real org.</w:t>
      </w:r>
    </w:p>
    <w:p w14:paraId="20DC6998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</w:p>
    <w:p w14:paraId="42CBBC2B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lastRenderedPageBreak/>
        <w:t>---</w:t>
      </w:r>
    </w:p>
    <w:p w14:paraId="1CFE9BB2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</w:p>
    <w:p w14:paraId="6EA7C444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## What 006 v3 already has (per build status)</w:t>
      </w:r>
    </w:p>
    <w:p w14:paraId="35216548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</w:p>
    <w:p w14:paraId="5D37494E" w14:textId="0E5F91B3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-  Code-complete: 13 skills, 5 MCP servers, 3 MuleSoft Process APIs, AWS CDK stack, Salesforce metadata, React frontend.</w:t>
      </w:r>
    </w:p>
    <w:p w14:paraId="2D04207C" w14:textId="0365365B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-  EDGAR ingestion Lambda + XBRL parser + section-aware 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chunker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 + Titan v2 embedder + KB loader exists at `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aws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/data-pipelines/filings-corpus/`.</w:t>
      </w:r>
    </w:p>
    <w:p w14:paraId="125F0526" w14:textId="5CE2E89F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-  Salesforce CDC pipeline → Aurora 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pgvector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 exists at `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aws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/data-pipelines/research-corpus/`.</w:t>
      </w:r>
    </w:p>
    <w:p w14:paraId="62553CF3" w14:textId="0802F202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-  Seven-gate spine code-enforced, integration-tested, fail-closed.</w:t>
      </w:r>
    </w:p>
    <w:p w14:paraId="7B100E51" w14:textId="740AECD2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-  MNPI redaction server-side, 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Langfuse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 PII/MNPI scrubbing, HITL HMAC tokens with 5-min TTL, OFAC SDN screen non-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bypassable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, dual-auth distinctness validated.</w:t>
      </w:r>
    </w:p>
    <w:p w14:paraId="320223AD" w14:textId="622C3A09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-  All tested against mocks: 267 green tests with `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StubBedrockClient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`.</w:t>
      </w:r>
    </w:p>
    <w:p w14:paraId="171F6D0E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</w:p>
    <w:p w14:paraId="2BA77752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## What's </w:t>
      </w:r>
      <w:proofErr w:type="gram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actually missing</w:t>
      </w:r>
      <w:proofErr w:type="gram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 for a live demo</w:t>
      </w:r>
    </w:p>
    <w:p w14:paraId="52995855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</w:p>
    <w:p w14:paraId="5FDEA306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These are the half-day-of-deploy items, in order of risk:</w:t>
      </w:r>
    </w:p>
    <w:p w14:paraId="7B20F777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</w:p>
    <w:p w14:paraId="3AC28BB7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1. **Bedrock model access** — `</w:t>
      </w:r>
      <w:proofErr w:type="gram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anthropic.claude</w:t>
      </w:r>
      <w:proofErr w:type="gram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-sonnet-4-5-20250929-v1:0` in `us-east-1` must be enabled in the target AWS account. 10-minute checkbox in the Bedrock console.</w:t>
      </w:r>
    </w:p>
    <w:p w14:paraId="5476AC25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2. **First Salesforce deploy** — `sf project deploy start` against a scratch org. Build-status doc explicitly warns: budget 30–90 minutes per field/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permset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/validation-rule mismatch, expects 2–4 of these on first deploy. Do this **before** loading demo data, not during.</w:t>
      </w:r>
    </w:p>
    <w:p w14:paraId="67B6D7EA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3. **Real-Bedrock smoke </w:t>
      </w:r>
      <w:proofErr w:type="gram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test</w:t>
      </w:r>
      <w:proofErr w:type="gram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** — `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run_tool_loop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` against Sonnet 4.5's actual output shape. Markdown fences around JSON, prose preamble, 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tool_use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 block ordering. Stub-tested only. First real call will probably need 1–2 prompt fixes.</w:t>
      </w:r>
    </w:p>
    <w:p w14:paraId="6C8608FE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4. **EDGAR ingestion run** — point the Lambda at the eight tickers (META, GOOGL, MSFT, NVDA, AVGO, QCOM, AMD, plus Sarah's 60-ticker watchlist). One-time backfill takes ~30 minutes; daily 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EventBridge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 keeps it warm.</w:t>
      </w:r>
    </w:p>
    <w:p w14:paraId="6D13E212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5. **Transcript ingestion** — separate job; the project doesn't have an IR-site scraper. Either drag-drop the META Q1 2026 transcript PDF onto Sarah's terminal (the 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Textract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 drag-drop handler exists in `filings-corpus/`) or write a one-off ingestion script. Drag-drop is more 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demoable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.</w:t>
      </w:r>
    </w:p>
    <w:p w14:paraId="2ED4B8A9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6. **Demo data seed** — Apex anonymous script or data loader for the 4 households, positions, IPS records, touchpoint history, restricted list. Should be one repeatable script (`scripts/seed-demo-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data.apex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`).</w:t>
      </w:r>
    </w:p>
    <w:p w14:paraId="31BD096E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lastRenderedPageBreak/>
        <w:t>7. **Frontend ↔ backend contract check** — frontend tests run against `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MockWebSocket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`. First real-browser run will probably surface a contract drift or two. Worth a real-browser smoke test on each persona before stage day.</w:t>
      </w:r>
    </w:p>
    <w:p w14:paraId="3C1F993A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8. **Warm-start harness** — exists at `scripts/warm-start.sh` per the build-status doc. Run T-10 minutes before doors open.</w:t>
      </w:r>
    </w:p>
    <w:p w14:paraId="23461EDD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</w:p>
    <w:p w14:paraId="541AC120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## BYOD step (the bridge from "impressive" to "I want it")</w:t>
      </w:r>
    </w:p>
    <w:p w14:paraId="216FD559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</w:p>
    <w:p w14:paraId="5A588050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Per the choreography doc — 48 hours before the meeting, ask the firm for:</w:t>
      </w:r>
    </w:p>
    <w:p w14:paraId="103F53C2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- Their </w:t>
      </w:r>
      <w:proofErr w:type="gram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top-10</w:t>
      </w:r>
      <w:proofErr w:type="gram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 holdings watchlist</w:t>
      </w:r>
    </w:p>
    <w:p w14:paraId="687CF305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- Their tier-one private-wealth segmentation structure</w:t>
      </w:r>
    </w:p>
    <w:p w14:paraId="1C83F3D7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- A redacted sample household structure (positions, IPS shape)</w:t>
      </w:r>
    </w:p>
    <w:p w14:paraId="0D2E3D99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</w:p>
    <w:p w14:paraId="41FDDCCA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Ingest into the rehearsal org overnight. Re-run the cold-open query against META + one of *their* top holdings during dress rehearsal. When Slide 2 says *"your </w:t>
      </w:r>
      <w:proofErr w:type="gram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top-10</w:t>
      </w:r>
      <w:proofErr w:type="gram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 holdings are already in our rehearsal org,"* it isn't aspirational — they're already loaded. The brief in Act 0 includes a chart of one of their actual holdings. That's the moment that turns the demo from a sales pitch into a procurement decision.</w:t>
      </w:r>
    </w:p>
    <w:p w14:paraId="430C12CA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</w:p>
    <w:p w14:paraId="4139AE51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---</w:t>
      </w:r>
    </w:p>
    <w:p w14:paraId="5CE13895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</w:p>
    <w:p w14:paraId="4744A031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## The pre-demo checklist (compressed)</w:t>
      </w:r>
    </w:p>
    <w:p w14:paraId="2EC25F81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</w:p>
    <w:p w14:paraId="71D69A52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| When | Action | Owner |</w:t>
      </w:r>
    </w:p>
    <w:p w14:paraId="50EB4069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|---|---|---|</w:t>
      </w:r>
    </w:p>
    <w:p w14:paraId="6C12E950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| T-7 days | Bedrock model access enabled in target account | Infra |</w:t>
      </w:r>
    </w:p>
    <w:p w14:paraId="2C8D94DB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| T-7 days | First SF deploy to scratch org, fix mismatches | SF dev |</w:t>
      </w:r>
    </w:p>
    <w:p w14:paraId="4E945386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| T-5 days | EDGAR backfill run, transcripts ingested | Data |</w:t>
      </w:r>
    </w:p>
    <w:p w14:paraId="2B551DD6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| T-5 days | Demo data seed script run, restricted list loaded | SF dev |</w:t>
      </w:r>
    </w:p>
    <w:p w14:paraId="7B6672A1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| T-3 days | Real-Bedrock smoke on each persona, prompt fixes | Backend |</w:t>
      </w:r>
    </w:p>
    <w:p w14:paraId="24488D2A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| T-2 days | BYOD ingest of firm's </w:t>
      </w:r>
      <w:proofErr w:type="gram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top-10</w:t>
      </w:r>
      <w:proofErr w:type="gram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 + book structure | Data |</w:t>
      </w:r>
    </w:p>
    <w:p w14:paraId="0E5C55B5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| T-2 days | Full dress rehearsal with confederate + dual-auth laptop | All |</w:t>
      </w:r>
    </w:p>
    <w:p w14:paraId="0750C53E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| T-1 day | Recorded fallback captured (kill-switch tape) | Operator |</w:t>
      </w:r>
    </w:p>
    <w:p w14:paraId="40AB8FC0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| T-10 min | `warm-start.sh` fires; 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AgentCore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 + </w:t>
      </w:r>
      <w:proofErr w:type="spellStart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WebSockets</w:t>
      </w:r>
      <w:proofErr w:type="spellEnd"/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 xml:space="preserve"> + auth proxy primed | Operator |</w:t>
      </w:r>
    </w:p>
    <w:p w14:paraId="10B68362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lastRenderedPageBreak/>
        <w:t>| T-0 | Presenter on stage; query already typed on Sarah's screen | Presenter |</w:t>
      </w:r>
    </w:p>
    <w:p w14:paraId="44DAF6C8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</w:p>
    <w:p w14:paraId="1F3A28A1" w14:textId="77777777" w:rsidR="00DC6BE1" w:rsidRPr="00DC6BE1" w:rsidRDefault="00DC6BE1" w:rsidP="00DC6BE1">
      <w:pPr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</w:pPr>
      <w:r w:rsidRPr="00DC6BE1">
        <w:rPr>
          <w:rFonts w:ascii="Arial" w:eastAsia="Times New Roman" w:hAnsi="Arial" w:cs="Arial"/>
          <w:color w:val="222222"/>
          <w:kern w:val="0"/>
          <w:sz w:val="20"/>
          <w:szCs w:val="20"/>
          <w14:ligatures w14:val="none"/>
        </w:rPr>
        <w:t>The honest answer to *"what does v3 need"* is: it needs to be deployed once, against real services, with the META print's actual EDGAR 8-K and the call transcript ingested. Everything else — the agent code, the gates, the audit stitching, the personas, the UI — is built. The bridge from "code-complete and stub-tested" to "ran live in front of an FSI panel" is half a day of deploy work plus a 48-hour BYOD pre-load. No new build.</w:t>
      </w:r>
    </w:p>
    <w:p w14:paraId="45EE3C82" w14:textId="1F51FCBD" w:rsidR="00A92B7C" w:rsidRPr="00DC6BE1" w:rsidRDefault="00A92B7C" w:rsidP="00DC6BE1"/>
    <w:sectPr w:rsidR="00A92B7C" w:rsidRPr="00DC6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12F"/>
    <w:rsid w:val="00145BB5"/>
    <w:rsid w:val="002E2986"/>
    <w:rsid w:val="0040212F"/>
    <w:rsid w:val="00851014"/>
    <w:rsid w:val="00A92B7C"/>
    <w:rsid w:val="00C00741"/>
    <w:rsid w:val="00C8396E"/>
    <w:rsid w:val="00DC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CA3B92"/>
  <w15:chartTrackingRefBased/>
  <w15:docId w15:val="{2DFE0DAA-0E54-F546-A984-471DAC1FF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1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1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1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1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1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1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1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1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1287</Words>
  <Characters>7339</Characters>
  <Application>Microsoft Office Word</Application>
  <DocSecurity>0</DocSecurity>
  <Lines>61</Lines>
  <Paragraphs>17</Paragraphs>
  <ScaleCrop>false</ScaleCrop>
  <Company/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Nath, Sovik</dc:creator>
  <cp:keywords/>
  <dc:description/>
  <cp:lastModifiedBy>Nath, Sovik</cp:lastModifiedBy>
  <cp:revision>2</cp:revision>
  <dcterms:created xsi:type="dcterms:W3CDTF">2026-05-02T03:28:00Z</dcterms:created>
  <dcterms:modified xsi:type="dcterms:W3CDTF">2026-05-02T03:28:00Z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2026-05-02T03:26:19Z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ca62a9ef-e0e5-4737-9ba1-0f3c8389874b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