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ASG Airlines</w:t>
      </w:r>
    </w:p>
    <w:p>
      <w:pPr>
        <w:spacing w:after="40"/>
      </w:pPr>
      <w:r>
        <w:rPr>
          <w:color w:val="555555"/>
          <w:sz w:val="30"/>
          <w:szCs w:val="30"/>
        </w:rPr>
        <w:t xml:space="preserve">Data Engineering Pipeline — Documentation</w:t>
      </w:r>
    </w:p>
    <w:p>
      <w:pPr>
        <w:spacing w:after="400"/>
      </w:pPr>
      <w:r>
        <w:rPr>
          <w:i/>
          <w:iCs/>
          <w:color w:val="777777"/>
          <w:sz w:val="22"/>
          <w:szCs w:val="22"/>
        </w:rPr>
        <w:t xml:space="preserve">Prepared for NeoStats internship assignment (Round 2)</w:t>
      </w:r>
    </w:p>
    <w:p>
      <w:pPr>
        <w:pStyle w:val="Heading1"/>
        <w:spacing w:after="140" w:before="280"/>
      </w:pPr>
      <w:r>
        <w:t xml:space="preserve">1. Overview</w:t>
      </w:r>
    </w:p>
    <w:p>
      <w:pPr>
        <w:spacing w:after="160"/>
      </w:pPr>
      <w:r>
        <w:t xml:space="preserve">This document covers the data engineering pipeline built for the ASG Airlines flight-operations case study. The pipeline is implemented locally in Python (pandas + SQLite) rather than on Azure. The brief allows this as an alternative to the cloud path, and it made more sense given the timeline — I'd rather hand over something working end-to-end than a half-finished Azure setup.</w:t>
      </w:r>
    </w:p>
    <w:p>
      <w:pPr>
        <w:spacing w:after="160"/>
      </w:pPr>
      <w:r>
        <w:t xml:space="preserve">The source workbook actually contains four related tables — flights, bookings, passengers, and payments — not just the six-column flight table described in the brief. I used all four, since the passenger and booking tables carry real PII, and the payments table is what makes a revenue KPI possible.</w:t>
      </w:r>
    </w:p>
    <w:p>
      <w:pPr>
        <w:pStyle w:val="Heading1"/>
        <w:spacing w:after="140" w:before="280"/>
      </w:pPr>
      <w:r>
        <w:t xml:space="preserve">2. Architecture</w:t>
      </w:r>
    </w:p>
    <w:p>
      <w:pPr>
        <w:spacing w:after="160"/>
      </w:pPr>
      <w:r>
        <w:t xml:space="preserve">The pipeline follows a straightforward ingest → clean → store → visualize flow. Everything runs as a single Python script for this assignment, but each stage is a separate function so it could be lifted into Azure Data Factory / Databricks activities later without restructuring the logic.</w:t>
      </w:r>
    </w:p>
    <w:p>
      <w:pPr>
        <w:spacing w:after="160"/>
      </w:pPr>
      <w:r>
        <w:t xml:space="preserve">At this volume (~1,000 rows per table), pandas in memory is the right call — it's simple to read, debug, and rerun. It wouldn't scale past that as-is: the cleaning functions would need to move to PySpark or ADF mapping data flows to parallelize the groupby/join work, and the KPI aggregations would move from pandas into the warehouse layer (Synapse/Databricks SQL) instead of being computed in memory. Keeping each stage as its own function was a deliberate choice so that swap is a rewrite of individual pieces, not a redesign of the whole flow.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3. Data Flow</w:t>
      </w:r>
    </w:p>
    <w:p>
      <w:pPr>
        <w:spacing w:after="160"/>
      </w:pPr>
      <w:r>
        <w:t xml:space="preserve">Each of the four source tables goes through its own cleaning logic before being joined for the KPI layer. Passenger and booking PII is masked at the cleaning stage — before the data ever reaches the joined analytical layer or the dashboard.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4. Data Model</w:t>
      </w:r>
    </w:p>
    <w:p>
      <w:pPr>
        <w:spacing w:after="160"/>
      </w:pPr>
      <w:r>
        <w:t xml:space="preserve">Bookings sits at the centre as the fact table, since it's the natural join point between flights, passengers, and payments (one booking = one passenger, one flight, one or more payments).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5. Dataset Structure</w:t>
      </w:r>
    </w:p>
    <w:p>
      <w:pPr>
        <w:spacing w:after="160"/>
      </w:pPr>
      <w:r>
        <w:t xml:space="preserve">Field-level structure of the four source tables: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200"/>
      </w:tblGrid>
      <w:tr>
        <w:tc>
          <w:tcPr>
            <w:tcW w:type="dxa" w:w="1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2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flights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flight_id, airline, source, destination, departure_time, arrival_time, duration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1,020 rows. Timestamps are already full datetimes — duration formula was pre-computed in the source.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booking_id, passenger_id, flight_id, status, passport_number, seat_number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1,000 rows. Links passengers to flights; contains passport and emergency contact PII.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passengers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passenger_id, first_name, last_name, age, gender, email, phone, aadhaar_id, date_of_birth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1,039 rows before de-duplication. Aadhaar ID is the most sensitive field in the dataset.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payment_id, booking_id, amount, payment_method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1,000 rows. One-to-many with bookings — 267 bookings have more than one payment row, mostly a failed/missing-amount attempt followed by a successful one.</w:t>
            </w:r>
          </w:p>
        </w:tc>
      </w:tr>
    </w:tbl>
    <w:p>
      <w:pPr>
        <w:pStyle w:val="Heading1"/>
        <w:spacing w:after="140" w:before="280"/>
      </w:pPr>
      <w:r>
        <w:t xml:space="preserve">6. Data Quality Findings &amp; Assumptions</w:t>
      </w:r>
    </w:p>
    <w:p>
      <w:pPr>
        <w:spacing w:after="160"/>
      </w:pPr>
      <w:r>
        <w:t xml:space="preserve">I checked the actual data rather than assuming what was broken. Here's what I found, and the assumption I made to handle each: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c>
          <w:tcPr>
            <w:tcW w:type="dxa" w:w="2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Found</w:t>
            </w:r>
          </w:p>
        </w:tc>
        <w:tc>
          <w:tcPr>
            <w:tcW w:type="dxa" w:w="48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 / Handling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/ 'UNKNOWN' airline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69 rows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Kept the row (route and duration data is still valid), relabeled to 'Not Recorded', flagged separately so KPIs can include/exclude on demand.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Duplicate flight rows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rows shared a flight_id, but only exact duplicates (same id + departure + arrival) were dropped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flight number reused across different days is normal airline scheduling, not a data error — only removed true row-level duplicates.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Overnight (cross-midnight) flights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125 flights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Source timestamps already carry the correct next-day date. Added an explicit midnight-rollover check so duration stays correct even if a future feed only sends time-of-day.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booking status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rows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Filled as 'UNKNOWN' rather than dropped, since the booking and its passenger/payment links are still valid.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'INVALID' booking status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 in data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Treated as a real but flagged status (data-entry error), not removed — it still represents a seat/payment event.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Duplicate passenger_id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39 rows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Kept first occurrence only, assumed later duplicates are re-ingestion artifacts.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payment amount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78 rows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imputed — money shouldn't be guessed at. Flagged and excluded from revenue sums, kept for join integrity.</w:t>
            </w:r>
          </w:p>
        </w:tc>
      </w:tr>
    </w:tbl>
    <w:p>
      <w:pPr>
        <w:pStyle w:val="Heading1"/>
        <w:spacing w:after="140" w:before="280"/>
      </w:pPr>
      <w:r>
        <w:t xml:space="preserve">7. Cleaning &amp; Transformation Logic</w:t>
      </w:r>
    </w:p>
    <w:p>
      <w:pPr>
        <w:spacing w:after="160"/>
      </w:pPr>
      <w:r>
        <w:rPr>
          <w:b/>
          <w:bCs/>
        </w:rPr>
        <w:t xml:space="preserve">Flights: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source/destination to uppercase IATA-style codes and built a route field (e.g. BOM-CCU).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Recomputed duration in minutes from departure/arrival timestamps rather than trusting the pre-built duration column, so overnight flights are guaranteed correct.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Flagged anomalies as duration ≤ 0 minutes or &gt; 360 minutes (6 hours) — unrealistic for these domestic sectors.</w:t>
      </w:r>
    </w:p>
    <w:p>
      <w:pPr>
        <w:spacing w:after="160"/>
      </w:pPr>
      <w:r>
        <w:rPr>
          <w:b/>
          <w:bCs/>
        </w:rPr>
        <w:t xml:space="preserve">Bookings &amp; Payments: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Normalized status text (trim + uppercase) and filled missing status as UNKNOWN rather than dropping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Coerced payment amount to numeric, flagging non-numeric/missing values instead of imputing a guessed figure.</w:t>
      </w:r>
    </w:p>
    <w:p>
      <w:pPr>
        <w:spacing w:after="160"/>
      </w:pPr>
      <w:r>
        <w:rPr>
          <w:b/>
          <w:bCs/>
        </w:rPr>
        <w:t xml:space="preserve">Passengers: 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De-duplicated on passenger_id, keeping the first record.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PII fields masked before export — details in the next section.</w:t>
      </w:r>
    </w:p>
    <w:p>
      <w:pPr>
        <w:pStyle w:val="Heading1"/>
        <w:spacing w:after="140" w:before="280"/>
      </w:pPr>
      <w:r>
        <w:t xml:space="preserve">8. PII Masking &amp; Access Control</w:t>
      </w:r>
    </w:p>
    <w:p>
      <w:pPr>
        <w:spacing w:after="160"/>
      </w:pPr>
      <w:r>
        <w:t xml:space="preserve">The dataset contains genuine PII: Aadhaar ID, passport number, phone, and email. These are masked before the data reaches the analytics layer or the dashboard: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2F3B4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aadhaar_id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SHA-256 hash (salted, truncated to 16 chars)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Never needs to be human-readable; hash still works as a stable join/dedupe key.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passport_number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SHA-256 hash (salted)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as above — a legal identifier with no analytical need to be reversible.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emergency_contact_name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SHA-256 hash (salted)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Third-party PII (not even the passenger's own), masked by default.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Partial mask (first letter + domain, e.g. v***@gmail.com)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Keeps enough context for support use without exposing the full address.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 / emergency_contact_phone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Partial mask (country code + last 2 digits visible)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rationale as email.</w:t>
            </w:r>
          </w:p>
        </w:tc>
      </w:tr>
    </w:tbl>
    <w:p>
      <w:pPr>
        <w:spacing w:after="160"/>
      </w:pPr>
      <w:r>
        <w:t xml:space="preserve">Access control: in a production setup, the masked fields shown above would sit in the general-access analytics schema, while a separate restricted schema (or Azure SQL row-level security / Synapse column-level security policy) would hold the unmasked originals, accessible only to a named data-protection role. Power BI itself would enforce this with row-level security tied to Azure AD groups, so only authorized users could ever query the unmasked layer — analysts building dashboards only ever see the masked version.</w:t>
      </w:r>
    </w:p>
    <w:p>
      <w:pPr>
        <w:pStyle w:val="Heading1"/>
        <w:spacing w:after="140" w:before="280"/>
      </w:pPr>
      <w:r>
        <w:t xml:space="preserve">9. KPIs</w:t>
      </w:r>
    </w:p>
    <w:p>
      <w:pPr>
        <w:spacing w:after="160"/>
      </w:pPr>
      <w:r>
        <w:t xml:space="preserve">Required KPIs — average flight duration, route-wise traffic, delay/anomaly detection, and airline distribution — are all computed from the cleaned flights table. I added two more: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by route — joins confirmed bookings to payments to flights, since a flight-ops dashboard without a revenue view felt incomplete.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Cancellation rate — roughly 31% of all bookings are cancelled, which is high enough to warrant its own dashboard callout.</w:t>
      </w:r>
    </w:p>
    <w:p>
      <w:pPr>
        <w:pStyle w:val="Heading1"/>
        <w:spacing w:after="140" w:before="280"/>
      </w:pPr>
      <w:r>
        <w:t xml:space="preserve">10. Tools Used</w:t>
      </w:r>
    </w:p>
    <w:p>
      <w:pPr>
        <w:spacing w:after="160"/>
      </w:pPr>
      <w:r>
        <w:t xml:space="preserve">Python (pandas, hashlib, sqlite3, logging) for the pipeline; Jupyter notebook for the walkthrough; Power BI Desktop for the dashboard; matplotlib for the architecture diagrams in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3d2185363dbb3f85bb80319133873a471f26f1.png"/><Relationship Id="rId8" Type="http://schemas.openxmlformats.org/officeDocument/2006/relationships/image" Target="media/be654162741b847b5e1ceab641ee06527de21b1f.png"/><Relationship Id="rId9" Type="http://schemas.openxmlformats.org/officeDocument/2006/relationships/image" Target="media/7851fcd88cb2f4033fc308f562e7956cd6550fe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sovin</dc:creator>
  <cp:lastModifiedBy>sovin</cp:lastModifiedBy>
  <cp:revision>1</cp:revision>
  <dcterms:created xsi:type="dcterms:W3CDTF">2026-09-06T04:32:39.978Z</dcterms:created>
  <dcterms:modified xsi:type="dcterms:W3CDTF">2026-09-06T04:32:39.978Z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