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b/>
          <w:bCs/>
          <w:color w:val="1F3864"/>
          <w:sz w:val="52"/>
          <w:szCs w:val="52"/>
        </w:rPr>
        <w:t xml:space="preserve">SEO Audit Report</w:t>
      </w:r>
    </w:p>
    <w:p>
      <w:pPr>
        <w:spacing w:after="60"/>
        <w:jc w:val="center"/>
      </w:pPr>
      <w:r>
        <w:rPr>
          <w:color w:val="2E5395"/>
          <w:sz w:val="30"/>
          <w:szCs w:val="30"/>
        </w:rPr>
        <w:t xml:space="preserve">www.placeonix.com</w:t>
      </w:r>
    </w:p>
    <w:p>
      <w:pPr>
        <w:spacing w:after="240"/>
        <w:jc w:val="center"/>
      </w:pPr>
      <w:r>
        <w:rPr>
          <w:i/>
          <w:iCs/>
          <w:color w:val="595959"/>
          <w:sz w:val="20"/>
          <w:szCs w:val="20"/>
        </w:rPr>
        <w:t xml:space="preserve">SAP, Cloud &amp; IT Training Institute — Hyderabad</w:t>
      </w:r>
    </w:p>
    <w:p>
      <w:pPr>
        <w:spacing w:after="60"/>
        <w:jc w:val="center"/>
      </w:pPr>
      <w:r>
        <w:rPr>
          <w:color w:val="595959"/>
          <w:sz w:val="18"/>
          <w:szCs w:val="18"/>
        </w:rPr>
        <w:t xml:space="preserve">Report Date: 21 August 2026     |     Data Sources: Seobility · SEO Site Checkup · SEOptimer</w:t>
      </w:r>
    </w:p>
    <w:p>
      <w:pPr>
        <w:pBdr>
          <w:bottom w:val="single" w:color="BFBFBF" w:sz="6" w:space="1"/>
        </w:pBdr>
        <w:spacing w:after="200" w:before="60"/>
      </w:pPr>
      <w:r>
        <w:rPr>
          <w:sz w:val="2"/>
          <w:szCs w:val="2"/>
        </w:rPr>
        <w:t xml:space="preserve"> </w:t>
      </w:r>
    </w:p>
    <w:p>
      <w:pPr>
        <w:pStyle w:val="Heading1"/>
      </w:pPr>
      <w:r>
        <w:t xml:space="preserve">Executive Summary</w:t>
      </w:r>
    </w:p>
    <w:p>
      <w:pPr>
        <w:spacing w:after="160"/>
      </w:pPr>
      <w:r>
        <w:t xml:space="preserve">Three independent SEO audit tools were run against the Placeonix.com homepage, and their results tell a consistent story. On-page fundamentals are strong — metadata, content quality, and indexability are all in excellent shape across every tool. The biggest drag on rankings is off-page: a near-failing backlink and authority profile, compounded by one unresolved technical error (no www/non-www redirect) and a handful of front-end performance issues that are all straightforward to fix. Visibility inside AI answer engines (ChatGPT, Gemini, Perplexity) is moderate and represents a growing opportunity rather than a current weakness.</w:t>
      </w:r>
    </w:p>
    <w:tbl>
      <w:tblPr>
        <w:tblW w:type="dxa" w:w="9746"/>
        <w:tblBorders>
          <w:top w:val="single" w:color="1F3864" w:sz="4"/>
          <w:left w:val="single" w:color="1F3864" w:sz="24"/>
          <w:bottom w:val="single" w:color="1F3864" w:sz="4"/>
          <w:right w:val="single" w:color="1F3864" w:sz="4"/>
          <w:insideH w:val="single" w:color="auto" w:sz="4"/>
          <w:insideV w:val="single" w:color="auto" w:sz="4"/>
        </w:tblBorders>
      </w:tblPr>
      <w:tblGrid>
        <w:gridCol w:w="9746"/>
      </w:tblGrid>
      <w:tr>
        <w:tc>
          <w:tcPr>
            <w:tcW w:type="dxa" w:w="9746"/>
            <w:shd w:fill="EEF3FA" w:color="auto" w:val="clear"/>
            <w:tcMar>
              <w:top w:type="dxa" w:w="160"/>
              <w:left w:type="dxa" w:w="220"/>
              <w:bottom w:type="dxa" w:w="160"/>
              <w:right w:type="dxa" w:w="220"/>
            </w:tcMar>
          </w:tcPr>
          <w:p>
            <w:r>
              <w:rPr>
                <w:b/>
                <w:bCs/>
                <w:color w:val="1F3864"/>
              </w:rPr>
              <w:t xml:space="preserve">Bottom line:  </w:t>
            </w:r>
            <w:r>
              <w:t xml:space="preserve">the site has a well-built foundation, but is losing ground on link authority and page speed. Fixing the www redirect and starting a real backlink campaign will likely move rankings more than any further on-page tweaks.</w:t>
            </w:r>
          </w:p>
        </w:tc>
      </w:tr>
    </w:tbl>
    <w:p>
      <w:pPr>
        <w:pStyle w:val="Heading1"/>
      </w:pPr>
      <w:r>
        <w:t xml:space="preserve">1. Consolidated Scorecard</w:t>
      </w:r>
    </w:p>
    <w:p>
      <w:pPr>
        <w:spacing w:after="160"/>
      </w:pPr>
      <w:r>
        <w:t xml:space="preserve">Scoring methods differ across tools, so figures aren't on one unified scale — they're grouped by category below to show where the audits agree.</w:t>
      </w:r>
    </w:p>
    <w:tbl>
      <w:tblPr>
        <w:tblW w:type="dxa" w:w="9746"/>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2449"/>
        <w:gridCol w:w="2449"/>
        <w:gridCol w:w="2448"/>
      </w:tblGrid>
      <w:tr>
        <w:trPr>
          <w:tblHeader/>
        </w:trPr>
        <w:tc>
          <w:tcPr>
            <w:tcW w:type="dxa" w:w="2400"/>
            <w:shd w:fill="1F3864" w:color="auto" w:val="clear"/>
            <w:tcMar>
              <w:top w:type="dxa" w:w="100"/>
              <w:left w:type="dxa" w:w="120"/>
              <w:bottom w:type="dxa" w:w="100"/>
              <w:right w:type="dxa" w:w="120"/>
            </w:tcMar>
            <w:vAlign w:val="center"/>
          </w:tcPr>
          <w:p>
            <w:r>
              <w:rPr>
                <w:b/>
                <w:bCs/>
                <w:color w:val="FFFFFF"/>
                <w:sz w:val="20"/>
                <w:szCs w:val="20"/>
              </w:rPr>
              <w:t xml:space="preserve">Category</w:t>
            </w:r>
          </w:p>
        </w:tc>
        <w:tc>
          <w:tcPr>
            <w:tcW w:type="dxa" w:w="2449"/>
            <w:shd w:fill="1F3864" w:color="auto" w:val="clear"/>
            <w:tcMar>
              <w:top w:type="dxa" w:w="100"/>
              <w:left w:type="dxa" w:w="120"/>
              <w:bottom w:type="dxa" w:w="100"/>
              <w:right w:type="dxa" w:w="120"/>
            </w:tcMar>
            <w:vAlign w:val="center"/>
          </w:tcPr>
          <w:p>
            <w:r>
              <w:rPr>
                <w:b/>
                <w:bCs/>
                <w:color w:val="FFFFFF"/>
                <w:sz w:val="20"/>
                <w:szCs w:val="20"/>
              </w:rPr>
              <w:t xml:space="preserve">Seobility</w:t>
            </w:r>
          </w:p>
        </w:tc>
        <w:tc>
          <w:tcPr>
            <w:tcW w:type="dxa" w:w="2449"/>
            <w:shd w:fill="1F3864" w:color="auto" w:val="clear"/>
            <w:tcMar>
              <w:top w:type="dxa" w:w="100"/>
              <w:left w:type="dxa" w:w="120"/>
              <w:bottom w:type="dxa" w:w="100"/>
              <w:right w:type="dxa" w:w="120"/>
            </w:tcMar>
            <w:vAlign w:val="center"/>
          </w:tcPr>
          <w:p>
            <w:r>
              <w:rPr>
                <w:b/>
                <w:bCs/>
                <w:color w:val="FFFFFF"/>
                <w:sz w:val="20"/>
                <w:szCs w:val="20"/>
              </w:rPr>
              <w:t xml:space="preserve">SEO Site Checkup</w:t>
            </w:r>
          </w:p>
        </w:tc>
        <w:tc>
          <w:tcPr>
            <w:tcW w:type="dxa" w:w="2448"/>
            <w:shd w:fill="1F3864" w:color="auto" w:val="clear"/>
            <w:tcMar>
              <w:top w:type="dxa" w:w="100"/>
              <w:left w:type="dxa" w:w="120"/>
              <w:bottom w:type="dxa" w:w="100"/>
              <w:right w:type="dxa" w:w="120"/>
            </w:tcMar>
            <w:vAlign w:val="center"/>
          </w:tcPr>
          <w:p>
            <w:r>
              <w:rPr>
                <w:b/>
                <w:bCs/>
                <w:color w:val="FFFFFF"/>
                <w:sz w:val="20"/>
                <w:szCs w:val="20"/>
              </w:rPr>
              <w:t xml:space="preserve">SEOptimer</w:t>
            </w:r>
          </w:p>
        </w:tc>
      </w:tr>
      <w:tr>
        <w:tc>
          <w:tcPr>
            <w:tcW w:type="dxa" w:w="2400"/>
            <w:tcMar>
              <w:top w:type="dxa" w:w="100"/>
              <w:left w:type="dxa" w:w="120"/>
              <w:bottom w:type="dxa" w:w="100"/>
              <w:right w:type="dxa" w:w="120"/>
            </w:tcMar>
            <w:vAlign w:val="center"/>
          </w:tcPr>
          <w:p>
            <w:r>
              <w:rPr>
                <w:b/>
                <w:bCs/>
                <w:sz w:val="20"/>
                <w:szCs w:val="20"/>
              </w:rPr>
              <w:t xml:space="preserve">Overall score</w:t>
            </w:r>
          </w:p>
        </w:tc>
        <w:tc>
          <w:tcPr>
            <w:tcW w:type="dxa" w:w="2449"/>
            <w:tcMar>
              <w:top w:type="dxa" w:w="100"/>
              <w:left w:type="dxa" w:w="120"/>
              <w:bottom w:type="dxa" w:w="100"/>
              <w:right w:type="dxa" w:w="120"/>
            </w:tcMar>
            <w:vAlign w:val="center"/>
          </w:tcPr>
          <w:p>
            <w:r>
              <w:rPr>
                <w:b w:val="false"/>
                <w:bCs w:val="false"/>
                <w:sz w:val="20"/>
                <w:szCs w:val="20"/>
              </w:rPr>
              <w:t xml:space="preserve">77% on-page (1 critical issue)</w:t>
            </w:r>
          </w:p>
        </w:tc>
        <w:tc>
          <w:tcPr>
            <w:tcW w:type="dxa" w:w="2449"/>
            <w:tcMar>
              <w:top w:type="dxa" w:w="100"/>
              <w:left w:type="dxa" w:w="120"/>
              <w:bottom w:type="dxa" w:w="100"/>
              <w:right w:type="dxa" w:w="120"/>
            </w:tcMar>
            <w:vAlign w:val="center"/>
          </w:tcPr>
          <w:p>
            <w:r>
              <w:rPr>
                <w:b w:val="false"/>
                <w:bCs w:val="false"/>
                <w:sz w:val="20"/>
                <w:szCs w:val="20"/>
              </w:rPr>
              <w:t xml:space="preserve">80/100 (8 failed, 5 warnings)</w:t>
            </w:r>
          </w:p>
        </w:tc>
        <w:tc>
          <w:tcPr>
            <w:tcW w:type="dxa" w:w="2448"/>
            <w:tcMar>
              <w:top w:type="dxa" w:w="100"/>
              <w:left w:type="dxa" w:w="120"/>
              <w:bottom w:type="dxa" w:w="100"/>
              <w:right w:type="dxa" w:w="120"/>
            </w:tcMar>
            <w:vAlign w:val="center"/>
          </w:tcPr>
          <w:p>
            <w:r>
              <w:rPr>
                <w:b w:val="false"/>
                <w:bCs w:val="false"/>
                <w:sz w:val="20"/>
                <w:szCs w:val="20"/>
              </w:rPr>
              <w:t xml:space="preserve">17 recommendations</w:t>
            </w:r>
          </w:p>
        </w:tc>
      </w:tr>
      <w:tr>
        <w:tc>
          <w:tcPr>
            <w:tcW w:type="dxa" w:w="2400"/>
            <w:shd w:fill="F2F5FA" w:color="auto" w:val="clear"/>
            <w:tcMar>
              <w:top w:type="dxa" w:w="100"/>
              <w:left w:type="dxa" w:w="120"/>
              <w:bottom w:type="dxa" w:w="100"/>
              <w:right w:type="dxa" w:w="120"/>
            </w:tcMar>
            <w:vAlign w:val="center"/>
          </w:tcPr>
          <w:p>
            <w:r>
              <w:rPr>
                <w:b/>
                <w:bCs/>
                <w:sz w:val="20"/>
                <w:szCs w:val="20"/>
              </w:rPr>
              <w:t xml:space="preserve">On-page SEO / content</w:t>
            </w:r>
          </w:p>
        </w:tc>
        <w:tc>
          <w:tcPr>
            <w:tcW w:type="dxa" w:w="2449"/>
            <w:shd w:fill="F2F5FA" w:color="auto" w:val="clear"/>
            <w:tcMar>
              <w:top w:type="dxa" w:w="100"/>
              <w:left w:type="dxa" w:w="120"/>
              <w:bottom w:type="dxa" w:w="100"/>
              <w:right w:type="dxa" w:w="120"/>
            </w:tcMar>
            <w:vAlign w:val="center"/>
          </w:tcPr>
          <w:p>
            <w:r>
              <w:rPr>
                <w:b w:val="false"/>
                <w:bCs w:val="false"/>
                <w:sz w:val="20"/>
                <w:szCs w:val="20"/>
              </w:rPr>
              <w:t xml:space="preserve">Meta data 100%, page quality 100%, structure 87%</w:t>
            </w:r>
          </w:p>
        </w:tc>
        <w:tc>
          <w:tcPr>
            <w:tcW w:type="dxa" w:w="2449"/>
            <w:shd w:fill="F2F5FA" w:color="auto" w:val="clear"/>
            <w:tcMar>
              <w:top w:type="dxa" w:w="100"/>
              <w:left w:type="dxa" w:w="120"/>
              <w:bottom w:type="dxa" w:w="100"/>
              <w:right w:type="dxa" w:w="120"/>
            </w:tcMar>
            <w:vAlign w:val="center"/>
          </w:tcPr>
          <w:p>
            <w:r>
              <w:rPr>
                <w:b w:val="false"/>
                <w:bCs w:val="false"/>
                <w:sz w:val="20"/>
                <w:szCs w:val="20"/>
              </w:rPr>
              <w:t xml:space="preserve">AI Content Insights: 5/5 passed</w:t>
            </w:r>
          </w:p>
        </w:tc>
        <w:tc>
          <w:tcPr>
            <w:tcW w:type="dxa" w:w="2448"/>
            <w:shd w:fill="F2F5FA" w:color="auto" w:val="clear"/>
            <w:tcMar>
              <w:top w:type="dxa" w:w="100"/>
              <w:left w:type="dxa" w:w="120"/>
              <w:bottom w:type="dxa" w:w="100"/>
              <w:right w:type="dxa" w:w="120"/>
            </w:tcMar>
            <w:vAlign w:val="center"/>
          </w:tcPr>
          <w:p>
            <w:r>
              <w:rPr>
                <w:b w:val="false"/>
                <w:bCs w:val="false"/>
                <w:sz w:val="20"/>
                <w:szCs w:val="20"/>
              </w:rPr>
              <w:t xml:space="preserve">On-Page SEO: A+</w:t>
            </w:r>
          </w:p>
        </w:tc>
      </w:tr>
      <w:tr>
        <w:tc>
          <w:tcPr>
            <w:tcW w:type="dxa" w:w="2400"/>
            <w:tcMar>
              <w:top w:type="dxa" w:w="100"/>
              <w:left w:type="dxa" w:w="120"/>
              <w:bottom w:type="dxa" w:w="100"/>
              <w:right w:type="dxa" w:w="120"/>
            </w:tcMar>
            <w:vAlign w:val="center"/>
          </w:tcPr>
          <w:p>
            <w:r>
              <w:rPr>
                <w:b/>
                <w:bCs/>
                <w:sz w:val="20"/>
                <w:szCs w:val="20"/>
              </w:rPr>
              <w:t xml:space="preserve">Links / authority</w:t>
            </w:r>
          </w:p>
        </w:tc>
        <w:tc>
          <w:tcPr>
            <w:tcW w:type="dxa" w:w="2449"/>
            <w:tcMar>
              <w:top w:type="dxa" w:w="100"/>
              <w:left w:type="dxa" w:w="120"/>
              <w:bottom w:type="dxa" w:w="100"/>
              <w:right w:type="dxa" w:w="120"/>
            </w:tcMar>
            <w:vAlign w:val="center"/>
          </w:tcPr>
          <w:p>
            <w:r>
              <w:rPr>
                <w:b w:val="false"/>
                <w:bCs w:val="false"/>
                <w:sz w:val="20"/>
                <w:szCs w:val="20"/>
              </w:rPr>
              <w:t xml:space="preserve">On-page links: 80%</w:t>
            </w:r>
          </w:p>
        </w:tc>
        <w:tc>
          <w:tcPr>
            <w:tcW w:type="dxa" w:w="2449"/>
            <w:tcMar>
              <w:top w:type="dxa" w:w="100"/>
              <w:left w:type="dxa" w:w="120"/>
              <w:bottom w:type="dxa" w:w="100"/>
              <w:right w:type="dxa" w:w="120"/>
            </w:tcMar>
            <w:vAlign w:val="center"/>
          </w:tcPr>
          <w:p>
            <w:r>
              <w:rPr>
                <w:b w:val="false"/>
                <w:bCs w:val="false"/>
                <w:sz w:val="20"/>
                <w:szCs w:val="20"/>
              </w:rPr>
              <w:t xml:space="preserve">—</w:t>
            </w:r>
          </w:p>
        </w:tc>
        <w:tc>
          <w:tcPr>
            <w:tcW w:type="dxa" w:w="2448"/>
            <w:tcMar>
              <w:top w:type="dxa" w:w="100"/>
              <w:left w:type="dxa" w:w="120"/>
              <w:bottom w:type="dxa" w:w="100"/>
              <w:right w:type="dxa" w:w="120"/>
            </w:tcMar>
            <w:vAlign w:val="center"/>
          </w:tcPr>
          <w:p>
            <w:r>
              <w:rPr>
                <w:b/>
                <w:bCs/>
                <w:color w:val="C0392B"/>
                <w:sz w:val="20"/>
                <w:szCs w:val="20"/>
              </w:rPr>
              <w:t xml:space="preserve">Links: F</w:t>
            </w:r>
          </w:p>
        </w:tc>
      </w:tr>
      <w:tr>
        <w:tc>
          <w:tcPr>
            <w:tcW w:type="dxa" w:w="2400"/>
            <w:shd w:fill="F2F5FA" w:color="auto" w:val="clear"/>
            <w:tcMar>
              <w:top w:type="dxa" w:w="100"/>
              <w:left w:type="dxa" w:w="120"/>
              <w:bottom w:type="dxa" w:w="100"/>
              <w:right w:type="dxa" w:w="120"/>
            </w:tcMar>
            <w:vAlign w:val="center"/>
          </w:tcPr>
          <w:p>
            <w:r>
              <w:rPr>
                <w:b/>
                <w:bCs/>
                <w:sz w:val="20"/>
                <w:szCs w:val="20"/>
              </w:rPr>
              <w:t xml:space="preserve">Server / security</w:t>
            </w:r>
          </w:p>
        </w:tc>
        <w:tc>
          <w:tcPr>
            <w:tcW w:type="dxa" w:w="2449"/>
            <w:shd w:fill="F2F5FA" w:color="auto" w:val="clear"/>
            <w:tcMar>
              <w:top w:type="dxa" w:w="100"/>
              <w:left w:type="dxa" w:w="120"/>
              <w:bottom w:type="dxa" w:w="100"/>
              <w:right w:type="dxa" w:w="120"/>
            </w:tcMar>
            <w:vAlign w:val="center"/>
          </w:tcPr>
          <w:p>
            <w:r>
              <w:rPr>
                <w:b/>
                <w:bCs/>
                <w:color w:val="C0392B"/>
                <w:sz w:val="20"/>
                <w:szCs w:val="20"/>
              </w:rPr>
              <w:t xml:space="preserve">Server: 0%</w:t>
            </w:r>
          </w:p>
        </w:tc>
        <w:tc>
          <w:tcPr>
            <w:tcW w:type="dxa" w:w="2449"/>
            <w:shd w:fill="F2F5FA" w:color="auto" w:val="clear"/>
            <w:tcMar>
              <w:top w:type="dxa" w:w="100"/>
              <w:left w:type="dxa" w:w="120"/>
              <w:bottom w:type="dxa" w:w="100"/>
              <w:right w:type="dxa" w:w="120"/>
            </w:tcMar>
            <w:vAlign w:val="center"/>
          </w:tcPr>
          <w:p>
            <w:r>
              <w:rPr>
                <w:b w:val="false"/>
                <w:bCs w:val="false"/>
                <w:sz w:val="20"/>
                <w:szCs w:val="20"/>
              </w:rPr>
              <w:t xml:space="preserve">1 failed, 1 warning, 5 passed</w:t>
            </w:r>
          </w:p>
        </w:tc>
        <w:tc>
          <w:tcPr>
            <w:tcW w:type="dxa" w:w="2448"/>
            <w:shd w:fill="F2F5FA" w:color="auto" w:val="clear"/>
            <w:tcMar>
              <w:top w:type="dxa" w:w="100"/>
              <w:left w:type="dxa" w:w="120"/>
              <w:bottom w:type="dxa" w:w="100"/>
              <w:right w:type="dxa" w:w="120"/>
            </w:tcMar>
            <w:vAlign w:val="center"/>
          </w:tcPr>
          <w:p>
            <w:r>
              <w:rPr>
                <w:b w:val="false"/>
                <w:bCs w:val="false"/>
                <w:sz w:val="20"/>
                <w:szCs w:val="20"/>
              </w:rPr>
              <w:t xml:space="preserve">—</w:t>
            </w:r>
          </w:p>
        </w:tc>
      </w:tr>
      <w:tr>
        <w:tc>
          <w:tcPr>
            <w:tcW w:type="dxa" w:w="2400"/>
            <w:tcMar>
              <w:top w:type="dxa" w:w="100"/>
              <w:left w:type="dxa" w:w="120"/>
              <w:bottom w:type="dxa" w:w="100"/>
              <w:right w:type="dxa" w:w="120"/>
            </w:tcMar>
            <w:vAlign w:val="center"/>
          </w:tcPr>
          <w:p>
            <w:r>
              <w:rPr>
                <w:b/>
                <w:bCs/>
                <w:sz w:val="20"/>
                <w:szCs w:val="20"/>
              </w:rPr>
              <w:t xml:space="preserve">Performance / speed</w:t>
            </w:r>
          </w:p>
        </w:tc>
        <w:tc>
          <w:tcPr>
            <w:tcW w:type="dxa" w:w="2449"/>
            <w:tcMar>
              <w:top w:type="dxa" w:w="100"/>
              <w:left w:type="dxa" w:w="120"/>
              <w:bottom w:type="dxa" w:w="100"/>
              <w:right w:type="dxa" w:w="120"/>
            </w:tcMar>
            <w:vAlign w:val="center"/>
          </w:tcPr>
          <w:p>
            <w:r>
              <w:rPr>
                <w:b w:val="false"/>
                <w:bCs w:val="false"/>
                <w:sz w:val="20"/>
                <w:szCs w:val="20"/>
              </w:rPr>
              <w:t xml:space="preserve">Response time: 0.58s</w:t>
            </w:r>
          </w:p>
        </w:tc>
        <w:tc>
          <w:tcPr>
            <w:tcW w:type="dxa" w:w="2449"/>
            <w:tcMar>
              <w:top w:type="dxa" w:w="100"/>
              <w:left w:type="dxa" w:w="120"/>
              <w:bottom w:type="dxa" w:w="100"/>
              <w:right w:type="dxa" w:w="120"/>
            </w:tcMar>
            <w:vAlign w:val="center"/>
          </w:tcPr>
          <w:p>
            <w:r>
              <w:rPr>
                <w:b w:val="false"/>
                <w:bCs w:val="false"/>
                <w:sz w:val="20"/>
                <w:szCs w:val="20"/>
              </w:rPr>
              <w:t xml:space="preserve">4 failed, 2 warnings, 14 passed</w:t>
            </w:r>
          </w:p>
        </w:tc>
        <w:tc>
          <w:tcPr>
            <w:tcW w:type="dxa" w:w="2448"/>
            <w:tcMar>
              <w:top w:type="dxa" w:w="100"/>
              <w:left w:type="dxa" w:w="120"/>
              <w:bottom w:type="dxa" w:w="100"/>
              <w:right w:type="dxa" w:w="120"/>
            </w:tcMar>
            <w:vAlign w:val="center"/>
          </w:tcPr>
          <w:p>
            <w:r>
              <w:rPr>
                <w:b w:val="false"/>
                <w:bCs w:val="false"/>
                <w:sz w:val="20"/>
                <w:szCs w:val="20"/>
              </w:rPr>
              <w:t xml:space="preserve">Performance: B-</w:t>
            </w:r>
          </w:p>
        </w:tc>
      </w:tr>
      <w:tr>
        <w:tc>
          <w:tcPr>
            <w:tcW w:type="dxa" w:w="2400"/>
            <w:shd w:fill="F2F5FA" w:color="auto" w:val="clear"/>
            <w:tcMar>
              <w:top w:type="dxa" w:w="100"/>
              <w:left w:type="dxa" w:w="120"/>
              <w:bottom w:type="dxa" w:w="100"/>
              <w:right w:type="dxa" w:w="120"/>
            </w:tcMar>
            <w:vAlign w:val="center"/>
          </w:tcPr>
          <w:p>
            <w:r>
              <w:rPr>
                <w:b/>
                <w:bCs/>
                <w:sz w:val="20"/>
                <w:szCs w:val="20"/>
              </w:rPr>
              <w:t xml:space="preserve">AI visibility / GEO</w:t>
            </w:r>
          </w:p>
        </w:tc>
        <w:tc>
          <w:tcPr>
            <w:tcW w:type="dxa" w:w="2449"/>
            <w:shd w:fill="F2F5FA" w:color="auto" w:val="clear"/>
            <w:tcMar>
              <w:top w:type="dxa" w:w="100"/>
              <w:left w:type="dxa" w:w="120"/>
              <w:bottom w:type="dxa" w:w="100"/>
              <w:right w:type="dxa" w:w="120"/>
            </w:tcMar>
            <w:vAlign w:val="center"/>
          </w:tcPr>
          <w:p>
            <w:r>
              <w:rPr>
                <w:b w:val="false"/>
                <w:bCs w:val="false"/>
                <w:sz w:val="20"/>
                <w:szCs w:val="20"/>
              </w:rPr>
              <w:t xml:space="preserve">—</w:t>
            </w:r>
          </w:p>
        </w:tc>
        <w:tc>
          <w:tcPr>
            <w:tcW w:type="dxa" w:w="2449"/>
            <w:shd w:fill="F2F5FA" w:color="auto" w:val="clear"/>
            <w:tcMar>
              <w:top w:type="dxa" w:w="100"/>
              <w:left w:type="dxa" w:w="120"/>
              <w:bottom w:type="dxa" w:w="100"/>
              <w:right w:type="dxa" w:w="120"/>
            </w:tcMar>
            <w:vAlign w:val="center"/>
          </w:tcPr>
          <w:p>
            <w:r>
              <w:rPr>
                <w:b w:val="false"/>
                <w:bCs w:val="false"/>
                <w:sz w:val="20"/>
                <w:szCs w:val="20"/>
              </w:rPr>
              <w:t xml:space="preserve">AI Visibility: 66/100</w:t>
            </w:r>
          </w:p>
        </w:tc>
        <w:tc>
          <w:tcPr>
            <w:tcW w:type="dxa" w:w="2448"/>
            <w:shd w:fill="F2F5FA" w:color="auto" w:val="clear"/>
            <w:tcMar>
              <w:top w:type="dxa" w:w="100"/>
              <w:left w:type="dxa" w:w="120"/>
              <w:bottom w:type="dxa" w:w="100"/>
              <w:right w:type="dxa" w:w="120"/>
            </w:tcMar>
            <w:vAlign w:val="center"/>
          </w:tcPr>
          <w:p>
            <w:r>
              <w:rPr>
                <w:b w:val="false"/>
                <w:bCs w:val="false"/>
                <w:sz w:val="20"/>
                <w:szCs w:val="20"/>
              </w:rPr>
              <w:t xml:space="preserve">GEO: C+</w:t>
            </w:r>
          </w:p>
        </w:tc>
      </w:tr>
      <w:tr>
        <w:tc>
          <w:tcPr>
            <w:tcW w:type="dxa" w:w="2400"/>
            <w:tcMar>
              <w:top w:type="dxa" w:w="100"/>
              <w:left w:type="dxa" w:w="120"/>
              <w:bottom w:type="dxa" w:w="100"/>
              <w:right w:type="dxa" w:w="120"/>
            </w:tcMar>
            <w:vAlign w:val="center"/>
          </w:tcPr>
          <w:p>
            <w:r>
              <w:rPr>
                <w:b/>
                <w:bCs/>
                <w:sz w:val="20"/>
                <w:szCs w:val="20"/>
              </w:rPr>
              <w:t xml:space="preserve">Usability</w:t>
            </w:r>
          </w:p>
        </w:tc>
        <w:tc>
          <w:tcPr>
            <w:tcW w:type="dxa" w:w="2449"/>
            <w:tcMar>
              <w:top w:type="dxa" w:w="100"/>
              <w:left w:type="dxa" w:w="120"/>
              <w:bottom w:type="dxa" w:w="100"/>
              <w:right w:type="dxa" w:w="120"/>
            </w:tcMar>
            <w:vAlign w:val="center"/>
          </w:tcPr>
          <w:p>
            <w:r>
              <w:rPr>
                <w:b w:val="false"/>
                <w:bCs w:val="false"/>
                <w:sz w:val="20"/>
                <w:szCs w:val="20"/>
              </w:rPr>
              <w:t xml:space="preserve">—</w:t>
            </w:r>
          </w:p>
        </w:tc>
        <w:tc>
          <w:tcPr>
            <w:tcW w:type="dxa" w:w="2449"/>
            <w:tcMar>
              <w:top w:type="dxa" w:w="100"/>
              <w:left w:type="dxa" w:w="120"/>
              <w:bottom w:type="dxa" w:w="100"/>
              <w:right w:type="dxa" w:w="120"/>
            </w:tcMar>
            <w:vAlign w:val="center"/>
          </w:tcPr>
          <w:p>
            <w:r>
              <w:rPr>
                <w:b w:val="false"/>
                <w:bCs w:val="false"/>
                <w:sz w:val="20"/>
                <w:szCs w:val="20"/>
              </w:rPr>
              <w:t xml:space="preserve">—</w:t>
            </w:r>
          </w:p>
        </w:tc>
        <w:tc>
          <w:tcPr>
            <w:tcW w:type="dxa" w:w="2448"/>
            <w:tcMar>
              <w:top w:type="dxa" w:w="100"/>
              <w:left w:type="dxa" w:w="120"/>
              <w:bottom w:type="dxa" w:w="100"/>
              <w:right w:type="dxa" w:w="120"/>
            </w:tcMar>
            <w:vAlign w:val="center"/>
          </w:tcPr>
          <w:p>
            <w:r>
              <w:rPr>
                <w:b w:val="false"/>
                <w:bCs w:val="false"/>
                <w:sz w:val="20"/>
                <w:szCs w:val="20"/>
              </w:rPr>
              <w:t xml:space="preserve">Usability: C+</w:t>
            </w:r>
          </w:p>
        </w:tc>
      </w:tr>
    </w:tbl>
    <w:p>
      <w:pPr>
        <w:spacing w:after="200" w:before="100"/>
      </w:pPr>
      <w:r>
        <w:rPr>
          <w:i/>
          <w:iCs/>
          <w:color w:val="595959"/>
          <w:sz w:val="18"/>
          <w:szCs w:val="18"/>
        </w:rPr>
        <w:t xml:space="preserve">— = category not scored or not surfaced by that tool in this snapshot.</w:t>
      </w:r>
    </w:p>
    <w:p>
      <w:pPr>
        <w:pStyle w:val="Heading1"/>
      </w:pPr>
      <w:r>
        <w:t xml:space="preserve">2. Critical Issues — Fix First</w:t>
      </w:r>
    </w:p>
    <w:p>
      <w:pPr>
        <w:pStyle w:val="Heading2"/>
      </w:pPr>
      <w:r>
        <w:t xml:space="preserve">2.1  Duplicate www / non-www URLs</w:t>
      </w:r>
    </w:p>
    <w:p>
      <w:pPr>
        <w:spacing w:after="160"/>
      </w:pPr>
      <w:r>
        <w:t xml:space="preserve">Seobility flags this as an outright Error, its highest-priority to-do item. Without a 301 redirect, Google can see https://www.placeonix.com/ and the non-www version as two separate pages, which splits link equity and risks duplicate-content treatment. Fix: add a site-wide, permanent (301) redirect from the non-canonical version to the one you want indexed.</w:t>
      </w:r>
    </w:p>
    <w:p>
      <w:pPr>
        <w:pStyle w:val="Heading2"/>
      </w:pPr>
      <w:r>
        <w:t xml:space="preserve">2.2  Weak backlink &amp; authority profile</w:t>
      </w:r>
    </w:p>
    <w:p>
      <w:pPr>
        <w:spacing w:after="160"/>
      </w:pPr>
      <w:r>
        <w:t xml:space="preserve">SEOptimer's Links grade of F is the single lowest score in this entire audit. This measures something different from Seobility's “Links: 80%” figure, which evaluates on-page link health (internal linking, broken links, anchor structure) rather than off-page authority — so the two numbers aren't contradictory, they describe two separate problems, and this is the more serious one. See Section 5 for a recommended approach.</w:t>
      </w:r>
    </w:p>
    <w:p>
      <w:pPr>
        <w:pStyle w:val="Heading2"/>
      </w:pPr>
      <w:r>
        <w:t xml:space="preserve">2.3  Server category scoring 0%</w:t>
      </w:r>
    </w:p>
    <w:p>
      <w:pPr>
        <w:spacing w:after="160"/>
      </w:pPr>
      <w:r>
        <w:t xml:space="preserve">Seobility's Server category returned 0%, a stark outlier against otherwise strong scores. This could mean a specific check (security headers, HTTPS setup, response consistency) failed outright, or that the category wasn't fully evaluated in this scan. Recommend opening Seobility's detailed Server report to identify the exact failing check(s) before treating this as fixed.</w:t>
      </w:r>
    </w:p>
    <w:p>
      <w:pPr>
        <w:pStyle w:val="Heading1"/>
      </w:pPr>
      <w:r>
        <w:t xml:space="preserve">3. Strengths — On-Page SEO &amp; Content</w:t>
      </w:r>
    </w:p>
    <w:p>
      <w:pPr>
        <w:pStyle w:val="ListParagraph"/>
        <w:numPr>
          <w:ilvl w:val="0"/>
          <w:numId w:val="2"/>
        </w:numPr>
        <w:spacing w:after="100"/>
      </w:pPr>
      <w:r>
        <w:t xml:space="preserve">Meta title and description are well-optimized and keyword-relevant — both mention SAP, IT, Hyderabad, and placement support, with a clear, benefit-led description.</w:t>
      </w:r>
    </w:p>
    <w:p>
      <w:pPr>
        <w:pStyle w:val="ListParagraph"/>
        <w:numPr>
          <w:ilvl w:val="0"/>
          <w:numId w:val="2"/>
        </w:numPr>
        <w:spacing w:after="100"/>
      </w:pPr>
      <w:r>
        <w:t xml:space="preserve">Meta data scores 100% (Seobility) and On-Page SEO is graded A+ (SEOptimer) — the best result anywhere in this audit.</w:t>
      </w:r>
    </w:p>
    <w:p>
      <w:pPr>
        <w:pStyle w:val="ListParagraph"/>
        <w:numPr>
          <w:ilvl w:val="0"/>
          <w:numId w:val="2"/>
        </w:numPr>
        <w:spacing w:after="100"/>
      </w:pPr>
      <w:r>
        <w:t xml:space="preserve">Page quality sits at 100% (Seobility), backed by a substantial 1,307-word homepage.</w:t>
      </w:r>
    </w:p>
    <w:p>
      <w:pPr>
        <w:pStyle w:val="ListParagraph"/>
        <w:numPr>
          <w:ilvl w:val="0"/>
          <w:numId w:val="2"/>
        </w:numPr>
        <w:spacing w:after="100"/>
      </w:pPr>
      <w:r>
        <w:t xml:space="preserve">Indexing signals are all correct: HTTP 200, Follow + Index — nothing is blocking Google from crawling or ranking the page.</w:t>
      </w:r>
    </w:p>
    <w:p>
      <w:pPr>
        <w:pStyle w:val="ListParagraph"/>
        <w:numPr>
          <w:ilvl w:val="0"/>
          <w:numId w:val="2"/>
        </w:numPr>
        <w:spacing w:after="100"/>
      </w:pPr>
      <w:r>
        <w:t xml:space="preserve">AI Content Insights passed all 5 checks (SEO Site Checkup) — the content itself is well-structured for AI systems; the visibility gap in Section 6 is about external citations, not the content.</w:t>
      </w:r>
    </w:p>
    <w:p>
      <w:pPr>
        <w:pStyle w:val="Heading1"/>
      </w:pPr>
      <w:r>
        <w:t xml:space="preserve">4. Performance &amp; Technical SEO</w:t>
      </w:r>
    </w:p>
    <w:p>
      <w:pPr>
        <w:spacing w:after="160"/>
      </w:pPr>
      <w:r>
        <w:t xml:space="preserve">Front-end performance is the next biggest opportunity after links.</w:t>
      </w:r>
    </w:p>
    <w:p>
      <w:pPr>
        <w:pStyle w:val="ListParagraph"/>
        <w:numPr>
          <w:ilvl w:val="0"/>
          <w:numId w:val="2"/>
        </w:numPr>
        <w:spacing w:after="100"/>
      </w:pPr>
      <w:r>
        <w:rPr>
          <w:b/>
          <w:bCs/>
          <w:color w:val="D35400"/>
        </w:rPr>
        <w:t xml:space="preserve">[HIGH]  </w:t>
      </w:r>
      <w:r>
        <w:t xml:space="preserve">Eliminate render-blocking CSS/JS — defer non-critical scripts and stylesheets, inline critical CSS.</w:t>
      </w:r>
    </w:p>
    <w:p>
      <w:pPr>
        <w:pStyle w:val="ListParagraph"/>
        <w:numPr>
          <w:ilvl w:val="0"/>
          <w:numId w:val="2"/>
        </w:numPr>
        <w:spacing w:after="100"/>
      </w:pPr>
      <w:r>
        <w:rPr>
          <w:b/>
          <w:bCs/>
          <w:color w:val="D35400"/>
        </w:rPr>
        <w:t xml:space="preserve">[HIGH]  </w:t>
      </w:r>
      <w:r>
        <w:t xml:space="preserve">Convert images to a modern format (WebP/AVIF) to cut payload size and speed up load.</w:t>
      </w:r>
    </w:p>
    <w:p>
      <w:pPr>
        <w:pStyle w:val="ListParagraph"/>
        <w:numPr>
          <w:ilvl w:val="0"/>
          <w:numId w:val="2"/>
        </w:numPr>
        <w:spacing w:after="100"/>
      </w:pPr>
      <w:r>
        <w:rPr>
          <w:b/>
          <w:bCs/>
          <w:color w:val="B7791F"/>
        </w:rPr>
        <w:t xml:space="preserve">[MEDIUM]  </w:t>
      </w:r>
      <w:r>
        <w:t xml:space="preserve">Serve properly sized, responsive images instead of scaling large images down in the browser.</w:t>
      </w:r>
    </w:p>
    <w:p>
      <w:pPr>
        <w:pStyle w:val="ListParagraph"/>
        <w:numPr>
          <w:ilvl w:val="0"/>
          <w:numId w:val="2"/>
        </w:numPr>
        <w:spacing w:after="100"/>
      </w:pPr>
      <w:r>
        <w:rPr>
          <w:b/>
          <w:bCs/>
          <w:color w:val="B7791F"/>
        </w:rPr>
        <w:t xml:space="preserve">[MEDIUM]  </w:t>
      </w:r>
      <w:r>
        <w:t xml:space="preserve">Fix any distorted or stretched images.</w:t>
      </w:r>
    </w:p>
    <w:p>
      <w:pPr>
        <w:pStyle w:val="ListParagraph"/>
        <w:numPr>
          <w:ilvl w:val="0"/>
          <w:numId w:val="2"/>
        </w:numPr>
        <w:spacing w:after="100"/>
      </w:pPr>
      <w:r>
        <w:rPr>
          <w:b/>
          <w:bCs/>
          <w:color w:val="B7791F"/>
        </w:rPr>
        <w:t xml:space="preserve">[MEDIUM]  </w:t>
      </w:r>
      <w:r>
        <w:t xml:space="preserve">Bring First Contentful Paint within Google's recommended range (~1.8 seconds) — a Core Web Vital tied directly to bounce rate.</w:t>
      </w:r>
    </w:p>
    <w:p>
      <w:pPr>
        <w:spacing w:after="160"/>
      </w:pPr>
      <w:r>
        <w:t xml:space="preserve">SEO Site Checkup logged 4 failed and 2 warning checks under Speed Optimizations; SEOptimer's Performance grade sits at B-. The homepage's raw HTML is lean (108.7 kB, 0.58s response time per Seobility), so the slowdown is coming from render-blocking scripts and unoptimized images rather than the server itself — fixing the items above should lift Performance without any hosting changes.</w:t>
      </w:r>
    </w:p>
    <w:p>
      <w:pPr>
        <w:pStyle w:val="Heading1"/>
      </w:pPr>
      <w:r>
        <w:t xml:space="preserve">5. Links &amp; Authority</w:t>
      </w:r>
    </w:p>
    <w:p>
      <w:pPr>
        <w:spacing w:after="160"/>
      </w:pPr>
      <w:r>
        <w:t xml:space="preserve">This is the widest gap in the audit (see Section 2.2). Recommended approach:</w:t>
      </w:r>
    </w:p>
    <w:p>
      <w:pPr>
        <w:pStyle w:val="ListParagraph"/>
        <w:numPr>
          <w:ilvl w:val="0"/>
          <w:numId w:val="2"/>
        </w:numPr>
        <w:spacing w:after="100"/>
      </w:pPr>
      <w:r>
        <w:t xml:space="preserve">Claim and complete Google Business Profile plus relevant education directories (Naukri, Shiksha, UrbanPro, Justdial, etc.).</w:t>
      </w:r>
    </w:p>
    <w:p>
      <w:pPr>
        <w:pStyle w:val="ListParagraph"/>
        <w:numPr>
          <w:ilvl w:val="0"/>
          <w:numId w:val="2"/>
        </w:numPr>
        <w:spacing w:after="100"/>
      </w:pPr>
      <w:r>
        <w:t xml:space="preserve">Pursue guest posts and mentions on IT-training, EdTech, and career-advice blogs.</w:t>
      </w:r>
    </w:p>
    <w:p>
      <w:pPr>
        <w:pStyle w:val="ListParagraph"/>
        <w:numPr>
          <w:ilvl w:val="0"/>
          <w:numId w:val="2"/>
        </w:numPr>
        <w:spacing w:after="100"/>
      </w:pPr>
      <w:r>
        <w:t xml:space="preserve">Publish placement success stories and case studies — the kind of content other sites (student blogs, LinkedIn, local press) link to naturally.</w:t>
      </w:r>
    </w:p>
    <w:p>
      <w:pPr>
        <w:pStyle w:val="ListParagraph"/>
        <w:numPr>
          <w:ilvl w:val="0"/>
          <w:numId w:val="2"/>
        </w:numPr>
        <w:spacing w:after="100"/>
      </w:pPr>
      <w:r>
        <w:t xml:space="preserve">Build relationships with SAP/IT community pages, alumni networks, and local business associations for backlinks.</w:t>
      </w:r>
    </w:p>
    <w:p>
      <w:pPr>
        <w:pStyle w:val="ListParagraph"/>
        <w:numPr>
          <w:ilvl w:val="0"/>
          <w:numId w:val="2"/>
        </w:numPr>
        <w:spacing w:after="100"/>
      </w:pPr>
      <w:r>
        <w:t xml:space="preserve">Run a backlink audit and disavow any low-quality or spammy links if found.</w:t>
      </w:r>
    </w:p>
    <w:p>
      <w:pPr>
        <w:pStyle w:val="Heading1"/>
      </w:pPr>
      <w:r>
        <w:t xml:space="preserve">6. AI Visibility &amp; GEO (Generative Engine Optimization)</w:t>
      </w:r>
    </w:p>
    <w:p>
      <w:pPr>
        <w:spacing w:after="160"/>
      </w:pPr>
      <w:r>
        <w:t xml:space="preserve">A growing share of prospective students now ask AI assistants for training-institute recommendations instead of only searching Google. SEO Site Checkup puts Placeonix's AI Visibility Score at 66/100, and SEOptimer grades GEO at C+ — both pointing the same direction: the brand is being picked up sometimes, but not consistently enough to be a default recommendation.</w:t>
      </w:r>
    </w:p>
    <w:p>
      <w:pPr>
        <w:pStyle w:val="ListParagraph"/>
        <w:numPr>
          <w:ilvl w:val="0"/>
          <w:numId w:val="2"/>
        </w:numPr>
        <w:spacing w:after="100"/>
      </w:pPr>
      <w:r>
        <w:t xml:space="preserve">Add structured data (Organization, Course, FAQ, Review schema) so AI crawlers can extract accurate facts.</w:t>
      </w:r>
    </w:p>
    <w:p>
      <w:pPr>
        <w:pStyle w:val="ListParagraph"/>
        <w:numPr>
          <w:ilvl w:val="0"/>
          <w:numId w:val="2"/>
        </w:numPr>
        <w:spacing w:after="100"/>
      </w:pPr>
      <w:r>
        <w:t xml:space="preserve">Publish clear, quotable facts on-site — placement %, batch start dates, fees, curriculum — AI engines favor content with concrete, extractable answers.</w:t>
      </w:r>
    </w:p>
    <w:p>
      <w:pPr>
        <w:pStyle w:val="ListParagraph"/>
        <w:numPr>
          <w:ilvl w:val="0"/>
          <w:numId w:val="2"/>
        </w:numPr>
        <w:spacing w:after="100"/>
      </w:pPr>
      <w:r>
        <w:t xml:space="preserve">Get cited on third-party sites AI models draw from: review platforms, education directories, Reddit/Quora threads, LinkedIn posts.</w:t>
      </w:r>
    </w:p>
    <w:p>
      <w:pPr>
        <w:pStyle w:val="ListParagraph"/>
        <w:numPr>
          <w:ilvl w:val="0"/>
          <w:numId w:val="2"/>
        </w:numPr>
        <w:spacing w:after="100"/>
      </w:pPr>
      <w:r>
        <w:t xml:space="preserve">Keep business name, address, and contact details identical everywhere they appear online.</w:t>
      </w:r>
    </w:p>
    <w:p>
      <w:pPr>
        <w:pStyle w:val="Heading1"/>
      </w:pPr>
      <w:r>
        <w:t xml:space="preserve">7. Usability</w:t>
      </w:r>
    </w:p>
    <w:p>
      <w:pPr>
        <w:spacing w:after="160"/>
      </w:pPr>
      <w:r>
        <w:t xml:space="preserve">SEOptimer grades Usability at C+. Worth reviewing: mobile navigation, font and contrast readability, and whether the WhatsApp/call widgets visible on the homepage overlap page content on smaller screens. None of these were broken into specific line items in this snapshot — pulling SEOptimer's detailed Usability report is the logical next step.</w:t>
      </w:r>
    </w:p>
    <w:p>
      <w:pPr>
        <w:pStyle w:val="Heading1"/>
      </w:pPr>
      <w:r>
        <w:t xml:space="preserve">8. Prioritized Action Plan</w:t>
      </w:r>
    </w:p>
    <w:p>
      <w:pPr>
        <w:spacing w:after="160"/>
      </w:pPr>
      <w:r>
        <w:t xml:space="preserve">A single checklist combining every finding above, ranked by priority.</w:t>
      </w:r>
    </w:p>
    <w:tbl>
      <w:tblPr>
        <w:tblW w:type="dxa" w:w="9746"/>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6000"/>
        <w:gridCol w:w="2346"/>
      </w:tblGrid>
      <w:tr>
        <w:trPr>
          <w:tblHeader/>
        </w:trPr>
        <w:tc>
          <w:tcPr>
            <w:tcW w:type="dxa" w:w="1400"/>
            <w:shd w:fill="1F3864" w:color="auto" w:val="clear"/>
            <w:tcMar>
              <w:top w:type="dxa" w:w="100"/>
              <w:left w:type="dxa" w:w="120"/>
              <w:bottom w:type="dxa" w:w="100"/>
              <w:right w:type="dxa" w:w="120"/>
            </w:tcMar>
            <w:vAlign w:val="center"/>
          </w:tcPr>
          <w:p>
            <w:r>
              <w:rPr>
                <w:b/>
                <w:bCs/>
                <w:color w:val="FFFFFF"/>
                <w:sz w:val="20"/>
                <w:szCs w:val="20"/>
              </w:rPr>
              <w:t xml:space="preserve">Priority</w:t>
            </w:r>
          </w:p>
        </w:tc>
        <w:tc>
          <w:tcPr>
            <w:tcW w:type="dxa" w:w="6000"/>
            <w:shd w:fill="1F3864" w:color="auto" w:val="clear"/>
            <w:tcMar>
              <w:top w:type="dxa" w:w="100"/>
              <w:left w:type="dxa" w:w="120"/>
              <w:bottom w:type="dxa" w:w="100"/>
              <w:right w:type="dxa" w:w="120"/>
            </w:tcMar>
            <w:vAlign w:val="center"/>
          </w:tcPr>
          <w:p>
            <w:r>
              <w:rPr>
                <w:b/>
                <w:bCs/>
                <w:color w:val="FFFFFF"/>
                <w:sz w:val="20"/>
                <w:szCs w:val="20"/>
              </w:rPr>
              <w:t xml:space="preserve">Action</w:t>
            </w:r>
          </w:p>
        </w:tc>
        <w:tc>
          <w:tcPr>
            <w:tcW w:type="dxa" w:w="2346"/>
            <w:shd w:fill="1F3864" w:color="auto" w:val="clear"/>
            <w:tcMar>
              <w:top w:type="dxa" w:w="100"/>
              <w:left w:type="dxa" w:w="120"/>
              <w:bottom w:type="dxa" w:w="100"/>
              <w:right w:type="dxa" w:w="120"/>
            </w:tcMar>
            <w:vAlign w:val="center"/>
          </w:tcPr>
          <w:p>
            <w:r>
              <w:rPr>
                <w:b/>
                <w:bCs/>
                <w:color w:val="FFFFFF"/>
                <w:sz w:val="20"/>
                <w:szCs w:val="20"/>
              </w:rPr>
              <w:t xml:space="preserve">Flagged By</w:t>
            </w:r>
          </w:p>
        </w:tc>
      </w:tr>
      <w:tr>
        <w:tc>
          <w:tcPr>
            <w:tcW w:type="dxa" w:w="1400"/>
            <w:tcMar>
              <w:top w:type="dxa" w:w="100"/>
              <w:left w:type="dxa" w:w="120"/>
              <w:bottom w:type="dxa" w:w="100"/>
              <w:right w:type="dxa" w:w="120"/>
            </w:tcMar>
            <w:vAlign w:val="center"/>
          </w:tcPr>
          <w:p>
            <w:r>
              <w:rPr>
                <w:b/>
                <w:bCs/>
                <w:color w:val="C0392B"/>
                <w:sz w:val="20"/>
                <w:szCs w:val="20"/>
              </w:rPr>
              <w:t xml:space="preserve">Critical</w:t>
            </w:r>
          </w:p>
        </w:tc>
        <w:tc>
          <w:tcPr>
            <w:tcW w:type="dxa" w:w="6000"/>
            <w:tcMar>
              <w:top w:type="dxa" w:w="100"/>
              <w:left w:type="dxa" w:w="120"/>
              <w:bottom w:type="dxa" w:w="100"/>
              <w:right w:type="dxa" w:w="120"/>
            </w:tcMar>
            <w:vAlign w:val="center"/>
          </w:tcPr>
          <w:p>
            <w:r>
              <w:rPr>
                <w:b w:val="false"/>
                <w:bCs w:val="false"/>
                <w:sz w:val="20"/>
                <w:szCs w:val="20"/>
              </w:rPr>
              <w:t xml:space="preserve">Add a 301 redirect so www and non-www both resolve to one canonical URL.</w:t>
            </w:r>
          </w:p>
        </w:tc>
        <w:tc>
          <w:tcPr>
            <w:tcW w:type="dxa" w:w="2346"/>
            <w:tcMar>
              <w:top w:type="dxa" w:w="100"/>
              <w:left w:type="dxa" w:w="120"/>
              <w:bottom w:type="dxa" w:w="100"/>
              <w:right w:type="dxa" w:w="120"/>
            </w:tcMar>
            <w:vAlign w:val="center"/>
          </w:tcPr>
          <w:p>
            <w:r>
              <w:rPr>
                <w:b w:val="false"/>
                <w:bCs w:val="false"/>
                <w:sz w:val="20"/>
                <w:szCs w:val="20"/>
              </w:rPr>
              <w:t xml:space="preserve">Seobility</w:t>
            </w:r>
          </w:p>
        </w:tc>
      </w:tr>
      <w:tr>
        <w:tc>
          <w:tcPr>
            <w:tcW w:type="dxa" w:w="1400"/>
            <w:shd w:fill="F2F5FA" w:color="auto" w:val="clear"/>
            <w:tcMar>
              <w:top w:type="dxa" w:w="100"/>
              <w:left w:type="dxa" w:w="120"/>
              <w:bottom w:type="dxa" w:w="100"/>
              <w:right w:type="dxa" w:w="120"/>
            </w:tcMar>
            <w:vAlign w:val="center"/>
          </w:tcPr>
          <w:p>
            <w:r>
              <w:rPr>
                <w:b/>
                <w:bCs/>
                <w:color w:val="C0392B"/>
                <w:sz w:val="20"/>
                <w:szCs w:val="20"/>
              </w:rPr>
              <w:t xml:space="preserve">Critical</w:t>
            </w:r>
          </w:p>
        </w:tc>
        <w:tc>
          <w:tcPr>
            <w:tcW w:type="dxa" w:w="6000"/>
            <w:shd w:fill="F2F5FA" w:color="auto" w:val="clear"/>
            <w:tcMar>
              <w:top w:type="dxa" w:w="100"/>
              <w:left w:type="dxa" w:w="120"/>
              <w:bottom w:type="dxa" w:w="100"/>
              <w:right w:type="dxa" w:w="120"/>
            </w:tcMar>
            <w:vAlign w:val="center"/>
          </w:tcPr>
          <w:p>
            <w:r>
              <w:rPr>
                <w:b w:val="false"/>
                <w:bCs w:val="false"/>
                <w:sz w:val="20"/>
                <w:szCs w:val="20"/>
              </w:rPr>
              <w:t xml:space="preserve">Start a structured backlink campaign — directories, guest posts, partnerships, PR.</w:t>
            </w:r>
          </w:p>
        </w:tc>
        <w:tc>
          <w:tcPr>
            <w:tcW w:type="dxa" w:w="2346"/>
            <w:shd w:fill="F2F5FA" w:color="auto" w:val="clear"/>
            <w:tcMar>
              <w:top w:type="dxa" w:w="100"/>
              <w:left w:type="dxa" w:w="120"/>
              <w:bottom w:type="dxa" w:w="100"/>
              <w:right w:type="dxa" w:w="120"/>
            </w:tcMar>
            <w:vAlign w:val="center"/>
          </w:tcPr>
          <w:p>
            <w:r>
              <w:rPr>
                <w:b w:val="false"/>
                <w:bCs w:val="false"/>
                <w:sz w:val="20"/>
                <w:szCs w:val="20"/>
              </w:rPr>
              <w:t xml:space="preserve">SEOptimer</w:t>
            </w:r>
          </w:p>
        </w:tc>
      </w:tr>
      <w:tr>
        <w:tc>
          <w:tcPr>
            <w:tcW w:type="dxa" w:w="1400"/>
            <w:tcMar>
              <w:top w:type="dxa" w:w="100"/>
              <w:left w:type="dxa" w:w="120"/>
              <w:bottom w:type="dxa" w:w="100"/>
              <w:right w:type="dxa" w:w="120"/>
            </w:tcMar>
            <w:vAlign w:val="center"/>
          </w:tcPr>
          <w:p>
            <w:r>
              <w:rPr>
                <w:b/>
                <w:bCs/>
                <w:color w:val="C0392B"/>
                <w:sz w:val="20"/>
                <w:szCs w:val="20"/>
              </w:rPr>
              <w:t xml:space="preserve">Critical</w:t>
            </w:r>
          </w:p>
        </w:tc>
        <w:tc>
          <w:tcPr>
            <w:tcW w:type="dxa" w:w="6000"/>
            <w:tcMar>
              <w:top w:type="dxa" w:w="100"/>
              <w:left w:type="dxa" w:w="120"/>
              <w:bottom w:type="dxa" w:w="100"/>
              <w:right w:type="dxa" w:w="120"/>
            </w:tcMar>
            <w:vAlign w:val="center"/>
          </w:tcPr>
          <w:p>
            <w:r>
              <w:rPr>
                <w:b w:val="false"/>
                <w:bCs w:val="false"/>
                <w:sz w:val="20"/>
                <w:szCs w:val="20"/>
              </w:rPr>
              <w:t xml:space="preserve">Pull the detailed Server report and resolve whatever is driving the 0% score.</w:t>
            </w:r>
          </w:p>
        </w:tc>
        <w:tc>
          <w:tcPr>
            <w:tcW w:type="dxa" w:w="2346"/>
            <w:tcMar>
              <w:top w:type="dxa" w:w="100"/>
              <w:left w:type="dxa" w:w="120"/>
              <w:bottom w:type="dxa" w:w="100"/>
              <w:right w:type="dxa" w:w="120"/>
            </w:tcMar>
            <w:vAlign w:val="center"/>
          </w:tcPr>
          <w:p>
            <w:r>
              <w:rPr>
                <w:b w:val="false"/>
                <w:bCs w:val="false"/>
                <w:sz w:val="20"/>
                <w:szCs w:val="20"/>
              </w:rPr>
              <w:t xml:space="preserve">Seobility</w:t>
            </w:r>
          </w:p>
        </w:tc>
      </w:tr>
      <w:tr>
        <w:tc>
          <w:tcPr>
            <w:tcW w:type="dxa" w:w="1400"/>
            <w:shd w:fill="F2F5FA" w:color="auto" w:val="clear"/>
            <w:tcMar>
              <w:top w:type="dxa" w:w="100"/>
              <w:left w:type="dxa" w:w="120"/>
              <w:bottom w:type="dxa" w:w="100"/>
              <w:right w:type="dxa" w:w="120"/>
            </w:tcMar>
            <w:vAlign w:val="center"/>
          </w:tcPr>
          <w:p>
            <w:r>
              <w:rPr>
                <w:b/>
                <w:bCs/>
                <w:color w:val="D35400"/>
                <w:sz w:val="20"/>
                <w:szCs w:val="20"/>
              </w:rPr>
              <w:t xml:space="preserve">High</w:t>
            </w:r>
          </w:p>
        </w:tc>
        <w:tc>
          <w:tcPr>
            <w:tcW w:type="dxa" w:w="6000"/>
            <w:shd w:fill="F2F5FA" w:color="auto" w:val="clear"/>
            <w:tcMar>
              <w:top w:type="dxa" w:w="100"/>
              <w:left w:type="dxa" w:w="120"/>
              <w:bottom w:type="dxa" w:w="100"/>
              <w:right w:type="dxa" w:w="120"/>
            </w:tcMar>
            <w:vAlign w:val="center"/>
          </w:tcPr>
          <w:p>
            <w:r>
              <w:rPr>
                <w:b w:val="false"/>
                <w:bCs w:val="false"/>
                <w:sz w:val="20"/>
                <w:szCs w:val="20"/>
              </w:rPr>
              <w:t xml:space="preserve">Defer or async-load render-blocking CSS and JavaScript.</w:t>
            </w:r>
          </w:p>
        </w:tc>
        <w:tc>
          <w:tcPr>
            <w:tcW w:type="dxa" w:w="2346"/>
            <w:shd w:fill="F2F5FA" w:color="auto" w:val="clear"/>
            <w:tcMar>
              <w:top w:type="dxa" w:w="100"/>
              <w:left w:type="dxa" w:w="120"/>
              <w:bottom w:type="dxa" w:w="100"/>
              <w:right w:type="dxa" w:w="120"/>
            </w:tcMar>
            <w:vAlign w:val="center"/>
          </w:tcPr>
          <w:p>
            <w:r>
              <w:rPr>
                <w:b w:val="false"/>
                <w:bCs w:val="false"/>
                <w:sz w:val="20"/>
                <w:szCs w:val="20"/>
              </w:rPr>
              <w:t xml:space="preserve">SEO Site Checkup</w:t>
            </w:r>
          </w:p>
        </w:tc>
      </w:tr>
      <w:tr>
        <w:tc>
          <w:tcPr>
            <w:tcW w:type="dxa" w:w="1400"/>
            <w:tcMar>
              <w:top w:type="dxa" w:w="100"/>
              <w:left w:type="dxa" w:w="120"/>
              <w:bottom w:type="dxa" w:w="100"/>
              <w:right w:type="dxa" w:w="120"/>
            </w:tcMar>
            <w:vAlign w:val="center"/>
          </w:tcPr>
          <w:p>
            <w:r>
              <w:rPr>
                <w:b/>
                <w:bCs/>
                <w:color w:val="D35400"/>
                <w:sz w:val="20"/>
                <w:szCs w:val="20"/>
              </w:rPr>
              <w:t xml:space="preserve">High</w:t>
            </w:r>
          </w:p>
        </w:tc>
        <w:tc>
          <w:tcPr>
            <w:tcW w:type="dxa" w:w="6000"/>
            <w:tcMar>
              <w:top w:type="dxa" w:w="100"/>
              <w:left w:type="dxa" w:w="120"/>
              <w:bottom w:type="dxa" w:w="100"/>
              <w:right w:type="dxa" w:w="120"/>
            </w:tcMar>
            <w:vAlign w:val="center"/>
          </w:tcPr>
          <w:p>
            <w:r>
              <w:rPr>
                <w:b w:val="false"/>
                <w:bCs w:val="false"/>
                <w:sz w:val="20"/>
                <w:szCs w:val="20"/>
              </w:rPr>
              <w:t xml:space="preserve">Convert homepage images to WebP/AVIF.</w:t>
            </w:r>
          </w:p>
        </w:tc>
        <w:tc>
          <w:tcPr>
            <w:tcW w:type="dxa" w:w="2346"/>
            <w:tcMar>
              <w:top w:type="dxa" w:w="100"/>
              <w:left w:type="dxa" w:w="120"/>
              <w:bottom w:type="dxa" w:w="100"/>
              <w:right w:type="dxa" w:w="120"/>
            </w:tcMar>
            <w:vAlign w:val="center"/>
          </w:tcPr>
          <w:p>
            <w:r>
              <w:rPr>
                <w:b w:val="false"/>
                <w:bCs w:val="false"/>
                <w:sz w:val="20"/>
                <w:szCs w:val="20"/>
              </w:rPr>
              <w:t xml:space="preserve">SEO Site Checkup</w:t>
            </w:r>
          </w:p>
        </w:tc>
      </w:tr>
      <w:tr>
        <w:tc>
          <w:tcPr>
            <w:tcW w:type="dxa" w:w="1400"/>
            <w:shd w:fill="F2F5FA" w:color="auto" w:val="clear"/>
            <w:tcMar>
              <w:top w:type="dxa" w:w="100"/>
              <w:left w:type="dxa" w:w="120"/>
              <w:bottom w:type="dxa" w:w="100"/>
              <w:right w:type="dxa" w:w="120"/>
            </w:tcMar>
            <w:vAlign w:val="center"/>
          </w:tcPr>
          <w:p>
            <w:r>
              <w:rPr>
                <w:b/>
                <w:bCs/>
                <w:color w:val="B7791F"/>
                <w:sz w:val="20"/>
                <w:szCs w:val="20"/>
              </w:rPr>
              <w:t xml:space="preserve">Medium</w:t>
            </w:r>
          </w:p>
        </w:tc>
        <w:tc>
          <w:tcPr>
            <w:tcW w:type="dxa" w:w="6000"/>
            <w:shd w:fill="F2F5FA" w:color="auto" w:val="clear"/>
            <w:tcMar>
              <w:top w:type="dxa" w:w="100"/>
              <w:left w:type="dxa" w:w="120"/>
              <w:bottom w:type="dxa" w:w="100"/>
              <w:right w:type="dxa" w:w="120"/>
            </w:tcMar>
            <w:vAlign w:val="center"/>
          </w:tcPr>
          <w:p>
            <w:r>
              <w:rPr>
                <w:b w:val="false"/>
                <w:bCs w:val="false"/>
                <w:sz w:val="20"/>
                <w:szCs w:val="20"/>
              </w:rPr>
              <w:t xml:space="preserve">Serve responsive image sizes and fix any distorted images.</w:t>
            </w:r>
          </w:p>
        </w:tc>
        <w:tc>
          <w:tcPr>
            <w:tcW w:type="dxa" w:w="2346"/>
            <w:shd w:fill="F2F5FA" w:color="auto" w:val="clear"/>
            <w:tcMar>
              <w:top w:type="dxa" w:w="100"/>
              <w:left w:type="dxa" w:w="120"/>
              <w:bottom w:type="dxa" w:w="100"/>
              <w:right w:type="dxa" w:w="120"/>
            </w:tcMar>
            <w:vAlign w:val="center"/>
          </w:tcPr>
          <w:p>
            <w:r>
              <w:rPr>
                <w:b w:val="false"/>
                <w:bCs w:val="false"/>
                <w:sz w:val="20"/>
                <w:szCs w:val="20"/>
              </w:rPr>
              <w:t xml:space="preserve">SEO Site Checkup</w:t>
            </w:r>
          </w:p>
        </w:tc>
      </w:tr>
      <w:tr>
        <w:tc>
          <w:tcPr>
            <w:tcW w:type="dxa" w:w="1400"/>
            <w:tcMar>
              <w:top w:type="dxa" w:w="100"/>
              <w:left w:type="dxa" w:w="120"/>
              <w:bottom w:type="dxa" w:w="100"/>
              <w:right w:type="dxa" w:w="120"/>
            </w:tcMar>
            <w:vAlign w:val="center"/>
          </w:tcPr>
          <w:p>
            <w:r>
              <w:rPr>
                <w:b/>
                <w:bCs/>
                <w:color w:val="B7791F"/>
                <w:sz w:val="20"/>
                <w:szCs w:val="20"/>
              </w:rPr>
              <w:t xml:space="preserve">Medium</w:t>
            </w:r>
          </w:p>
        </w:tc>
        <w:tc>
          <w:tcPr>
            <w:tcW w:type="dxa" w:w="6000"/>
            <w:tcMar>
              <w:top w:type="dxa" w:w="100"/>
              <w:left w:type="dxa" w:w="120"/>
              <w:bottom w:type="dxa" w:w="100"/>
              <w:right w:type="dxa" w:w="120"/>
            </w:tcMar>
            <w:vAlign w:val="center"/>
          </w:tcPr>
          <w:p>
            <w:r>
              <w:rPr>
                <w:b w:val="false"/>
                <w:bCs w:val="false"/>
                <w:sz w:val="20"/>
                <w:szCs w:val="20"/>
              </w:rPr>
              <w:t xml:space="preserve">Improve First Contentful Paint timing toward Google's recommended range.</w:t>
            </w:r>
          </w:p>
        </w:tc>
        <w:tc>
          <w:tcPr>
            <w:tcW w:type="dxa" w:w="2346"/>
            <w:tcMar>
              <w:top w:type="dxa" w:w="100"/>
              <w:left w:type="dxa" w:w="120"/>
              <w:bottom w:type="dxa" w:w="100"/>
              <w:right w:type="dxa" w:w="120"/>
            </w:tcMar>
            <w:vAlign w:val="center"/>
          </w:tcPr>
          <w:p>
            <w:r>
              <w:rPr>
                <w:b w:val="false"/>
                <w:bCs w:val="false"/>
                <w:sz w:val="20"/>
                <w:szCs w:val="20"/>
              </w:rPr>
              <w:t xml:space="preserve">SEO Site Checkup</w:t>
            </w:r>
          </w:p>
        </w:tc>
      </w:tr>
      <w:tr>
        <w:tc>
          <w:tcPr>
            <w:tcW w:type="dxa" w:w="1400"/>
            <w:shd w:fill="F2F5FA" w:color="auto" w:val="clear"/>
            <w:tcMar>
              <w:top w:type="dxa" w:w="100"/>
              <w:left w:type="dxa" w:w="120"/>
              <w:bottom w:type="dxa" w:w="100"/>
              <w:right w:type="dxa" w:w="120"/>
            </w:tcMar>
            <w:vAlign w:val="center"/>
          </w:tcPr>
          <w:p>
            <w:r>
              <w:rPr>
                <w:b/>
                <w:bCs/>
                <w:color w:val="B7791F"/>
                <w:sz w:val="20"/>
                <w:szCs w:val="20"/>
              </w:rPr>
              <w:t xml:space="preserve">Medium</w:t>
            </w:r>
          </w:p>
        </w:tc>
        <w:tc>
          <w:tcPr>
            <w:tcW w:type="dxa" w:w="6000"/>
            <w:shd w:fill="F2F5FA" w:color="auto" w:val="clear"/>
            <w:tcMar>
              <w:top w:type="dxa" w:w="100"/>
              <w:left w:type="dxa" w:w="120"/>
              <w:bottom w:type="dxa" w:w="100"/>
              <w:right w:type="dxa" w:w="120"/>
            </w:tcMar>
            <w:vAlign w:val="center"/>
          </w:tcPr>
          <w:p>
            <w:r>
              <w:rPr>
                <w:b w:val="false"/>
                <w:bCs w:val="false"/>
                <w:sz w:val="20"/>
                <w:szCs w:val="20"/>
              </w:rPr>
              <w:t xml:space="preserve">Add Organization/Course/FAQ schema and citable facts for AI visibility.</w:t>
            </w:r>
          </w:p>
        </w:tc>
        <w:tc>
          <w:tcPr>
            <w:tcW w:type="dxa" w:w="2346"/>
            <w:shd w:fill="F2F5FA" w:color="auto" w:val="clear"/>
            <w:tcMar>
              <w:top w:type="dxa" w:w="100"/>
              <w:left w:type="dxa" w:w="120"/>
              <w:bottom w:type="dxa" w:w="100"/>
              <w:right w:type="dxa" w:w="120"/>
            </w:tcMar>
            <w:vAlign w:val="center"/>
          </w:tcPr>
          <w:p>
            <w:r>
              <w:rPr>
                <w:b w:val="false"/>
                <w:bCs w:val="false"/>
                <w:sz w:val="20"/>
                <w:szCs w:val="20"/>
              </w:rPr>
              <w:t xml:space="preserve">SEO Site Checkup, SEOptimer</w:t>
            </w:r>
          </w:p>
        </w:tc>
      </w:tr>
      <w:tr>
        <w:tc>
          <w:tcPr>
            <w:tcW w:type="dxa" w:w="1400"/>
            <w:tcMar>
              <w:top w:type="dxa" w:w="100"/>
              <w:left w:type="dxa" w:w="120"/>
              <w:bottom w:type="dxa" w:w="100"/>
              <w:right w:type="dxa" w:w="120"/>
            </w:tcMar>
            <w:vAlign w:val="center"/>
          </w:tcPr>
          <w:p>
            <w:r>
              <w:rPr>
                <w:b/>
                <w:bCs/>
                <w:color w:val="B7791F"/>
                <w:sz w:val="20"/>
                <w:szCs w:val="20"/>
              </w:rPr>
              <w:t xml:space="preserve">Medium</w:t>
            </w:r>
          </w:p>
        </w:tc>
        <w:tc>
          <w:tcPr>
            <w:tcW w:type="dxa" w:w="6000"/>
            <w:tcMar>
              <w:top w:type="dxa" w:w="100"/>
              <w:left w:type="dxa" w:w="120"/>
              <w:bottom w:type="dxa" w:w="100"/>
              <w:right w:type="dxa" w:w="120"/>
            </w:tcMar>
            <w:vAlign w:val="center"/>
          </w:tcPr>
          <w:p>
            <w:r>
              <w:rPr>
                <w:b w:val="false"/>
                <w:bCs w:val="false"/>
                <w:sz w:val="20"/>
                <w:szCs w:val="20"/>
              </w:rPr>
              <w:t xml:space="preserve">Review mobile navigation and on-page contact widgets for usability.</w:t>
            </w:r>
          </w:p>
        </w:tc>
        <w:tc>
          <w:tcPr>
            <w:tcW w:type="dxa" w:w="2346"/>
            <w:tcMar>
              <w:top w:type="dxa" w:w="100"/>
              <w:left w:type="dxa" w:w="120"/>
              <w:bottom w:type="dxa" w:w="100"/>
              <w:right w:type="dxa" w:w="120"/>
            </w:tcMar>
            <w:vAlign w:val="center"/>
          </w:tcPr>
          <w:p>
            <w:r>
              <w:rPr>
                <w:b w:val="false"/>
                <w:bCs w:val="false"/>
                <w:sz w:val="20"/>
                <w:szCs w:val="20"/>
              </w:rPr>
              <w:t xml:space="preserve">SEOptimer</w:t>
            </w:r>
          </w:p>
        </w:tc>
      </w:tr>
      <w:tr>
        <w:tc>
          <w:tcPr>
            <w:tcW w:type="dxa" w:w="1400"/>
            <w:shd w:fill="F2F5FA" w:color="auto" w:val="clear"/>
            <w:tcMar>
              <w:top w:type="dxa" w:w="100"/>
              <w:left w:type="dxa" w:w="120"/>
              <w:bottom w:type="dxa" w:w="100"/>
              <w:right w:type="dxa" w:w="120"/>
            </w:tcMar>
            <w:vAlign w:val="center"/>
          </w:tcPr>
          <w:p>
            <w:r>
              <w:rPr>
                <w:b/>
                <w:bCs/>
                <w:color w:val="2E5395"/>
                <w:sz w:val="20"/>
                <w:szCs w:val="20"/>
              </w:rPr>
              <w:t xml:space="preserve">Ongoing</w:t>
            </w:r>
          </w:p>
        </w:tc>
        <w:tc>
          <w:tcPr>
            <w:tcW w:type="dxa" w:w="6000"/>
            <w:shd w:fill="F2F5FA" w:color="auto" w:val="clear"/>
            <w:tcMar>
              <w:top w:type="dxa" w:w="100"/>
              <w:left w:type="dxa" w:w="120"/>
              <w:bottom w:type="dxa" w:w="100"/>
              <w:right w:type="dxa" w:w="120"/>
            </w:tcMar>
            <w:vAlign w:val="center"/>
          </w:tcPr>
          <w:p>
            <w:r>
              <w:rPr>
                <w:b w:val="false"/>
                <w:bCs w:val="false"/>
                <w:sz w:val="20"/>
                <w:szCs w:val="20"/>
              </w:rPr>
              <w:t xml:space="preserve">Run full-site audits on a recurring schedule, not just the homepage.</w:t>
            </w:r>
          </w:p>
        </w:tc>
        <w:tc>
          <w:tcPr>
            <w:tcW w:type="dxa" w:w="2346"/>
            <w:shd w:fill="F2F5FA" w:color="auto" w:val="clear"/>
            <w:tcMar>
              <w:top w:type="dxa" w:w="100"/>
              <w:left w:type="dxa" w:w="120"/>
              <w:bottom w:type="dxa" w:w="100"/>
              <w:right w:type="dxa" w:w="120"/>
            </w:tcMar>
            <w:vAlign w:val="center"/>
          </w:tcPr>
          <w:p>
            <w:r>
              <w:rPr>
                <w:b w:val="false"/>
                <w:bCs w:val="false"/>
                <w:sz w:val="20"/>
                <w:szCs w:val="20"/>
              </w:rPr>
              <w:t xml:space="preserve">Seobility</w:t>
            </w:r>
          </w:p>
        </w:tc>
      </w:tr>
    </w:tbl>
    <w:p>
      <w:pPr>
        <w:pStyle w:val="Heading1"/>
      </w:pPr>
      <w:r>
        <w:t xml:space="preserve">9. Methodology &amp; Sources</w:t>
      </w:r>
    </w:p>
    <w:p>
      <w:pPr>
        <w:spacing w:after="160"/>
      </w:pPr>
      <w:r>
        <w:t xml:space="preserve">This report consolidates summary-level results captured from three independent third-party SEO audit tools — Seobility, SEO Site Checkup, and SEOptimer — each run against https://www.placeonix.com/ around 21 August 2026. Each tool uses its own scoring methodology, so figures are not directly interchangeable; they are grouped side by side to surface where the tools agree rather than to produce one blended score. For granular technical detail behind any finding, use the “Details” / “More details” links inside each original tool report. This snapshot also covers the homepage only — Seobility's own recommendation to run a full-site crawl is worth following to catch issues on interior pages (course pages, blog, contact) not reflected here.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Placeonix.com  •  SEO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40" w:before="320"/>
    </w:pPr>
    <w:rPr>
      <w:rFonts w:ascii="Calibri" w:cs="Calibri" w:eastAsia="Calibri" w:hAnsi="Calibri"/>
      <w:b/>
      <w:bCs/>
      <w:color w:val="1F3864"/>
      <w:sz w:val="30"/>
      <w:szCs w:val="30"/>
    </w:rPr>
  </w:style>
  <w:style w:type="paragraph" w:styleId="Heading2">
    <w:name w:val="Heading 2"/>
    <w:basedOn w:val="Normal"/>
    <w:next w:val="Normal"/>
    <w:qFormat/>
    <w:pPr>
      <w:spacing w:after="100" w:before="220"/>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Audit Report - Placeonix.com</dc:title>
  <dc:creator>Claude</dc:creator>
  <dc:description>Consolidated SEO audit combining Seobility, SEO Site Checkup, and SEOptimer results</dc:description>
  <cp:lastModifiedBy>Un-named</cp:lastModifiedBy>
  <cp:revision>1</cp:revision>
  <dcterms:created xsi:type="dcterms:W3CDTF">2026-08-21T06:49:07.262Z</dcterms:created>
  <dcterms:modified xsi:type="dcterms:W3CDTF">2026-08-21T06:49:07.262Z</dcterms:modified>
</cp:coreProperties>
</file>

<file path=docProps/custom.xml><?xml version="1.0" encoding="utf-8"?>
<Properties xmlns="http://schemas.openxmlformats.org/officeDocument/2006/custom-properties" xmlns:vt="http://schemas.openxmlformats.org/officeDocument/2006/docPropsVTypes"/>
</file>