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99026" w14:textId="7626D3C8" w:rsidR="00A02C09" w:rsidRDefault="00A02C09" w:rsidP="00A02C09">
      <w:r w:rsidRPr="00A02C09">
        <w:t>https://docs.microsoft.com/en-us/learn/modules/intro-to-azure-fundamentals/what-is-microsoft-azure</w:t>
      </w:r>
    </w:p>
    <w:p w14:paraId="71CA94FA" w14:textId="77777777" w:rsidR="00A02C09" w:rsidRDefault="00A02C09" w:rsidP="00A02C09"/>
    <w:p w14:paraId="3158CAA8" w14:textId="55DBF172" w:rsidR="00A02C09" w:rsidRDefault="00A02C09" w:rsidP="00A02C09">
      <w:r>
        <w:t xml:space="preserve">Exam AZ-900: Microsoft Azure </w:t>
      </w:r>
      <w:proofErr w:type="gramStart"/>
      <w:r>
        <w:t>Fundamentals .</w:t>
      </w:r>
      <w:proofErr w:type="gramEnd"/>
      <w:r>
        <w:t>--For Azure Fundamentals</w:t>
      </w:r>
    </w:p>
    <w:p w14:paraId="366352EB" w14:textId="77777777" w:rsidR="00A02C09" w:rsidRDefault="00A02C09" w:rsidP="00A02C09">
      <w:r>
        <w:t>AZ-900 Domain Area</w:t>
      </w:r>
      <w:r>
        <w:tab/>
        <w:t>Weight</w:t>
      </w:r>
    </w:p>
    <w:p w14:paraId="1B70CA94" w14:textId="77777777" w:rsidR="00A02C09" w:rsidRDefault="00A02C09" w:rsidP="00A02C09">
      <w:r>
        <w:t>Describe cloud concepts</w:t>
      </w:r>
      <w:r>
        <w:tab/>
        <w:t>20-25%</w:t>
      </w:r>
    </w:p>
    <w:p w14:paraId="51185500" w14:textId="77777777" w:rsidR="00A02C09" w:rsidRDefault="00A02C09" w:rsidP="00A02C09">
      <w:r>
        <w:t>Describe core Azure services</w:t>
      </w:r>
      <w:r>
        <w:tab/>
        <w:t>15-20%</w:t>
      </w:r>
    </w:p>
    <w:p w14:paraId="2D81B48C" w14:textId="77777777" w:rsidR="00A02C09" w:rsidRDefault="00A02C09" w:rsidP="00A02C09">
      <w:r>
        <w:t>Describe core solutions and management tools on Azure</w:t>
      </w:r>
      <w:r>
        <w:tab/>
        <w:t>10-15%</w:t>
      </w:r>
    </w:p>
    <w:p w14:paraId="63F826A4" w14:textId="77777777" w:rsidR="00A02C09" w:rsidRDefault="00A02C09" w:rsidP="00A02C09">
      <w:r>
        <w:t>Describe general security and network security features</w:t>
      </w:r>
      <w:r>
        <w:tab/>
        <w:t>10-15%</w:t>
      </w:r>
    </w:p>
    <w:p w14:paraId="41EF3BDE" w14:textId="77777777" w:rsidR="00A02C09" w:rsidRDefault="00A02C09" w:rsidP="00A02C09">
      <w:r>
        <w:t>Describe identity, governance, privacy, and compliance features</w:t>
      </w:r>
      <w:r>
        <w:tab/>
        <w:t>20-25%</w:t>
      </w:r>
    </w:p>
    <w:p w14:paraId="0A28369F" w14:textId="11D888C5" w:rsidR="00A91D3C" w:rsidRDefault="00A02C09" w:rsidP="00A02C09">
      <w:r>
        <w:t>Describe Azure cost management and Service Level Agreements</w:t>
      </w:r>
      <w:r>
        <w:tab/>
        <w:t>10-15%</w:t>
      </w:r>
    </w:p>
    <w:p w14:paraId="5AE2CA40" w14:textId="4975EF7D" w:rsidR="00A02C09" w:rsidRDefault="00A02C09"/>
    <w:p w14:paraId="4C715A03" w14:textId="3397097F" w:rsidR="00A02C09" w:rsidRDefault="00A02C09"/>
    <w:p w14:paraId="57604D94" w14:textId="77777777" w:rsidR="00A02C09" w:rsidRDefault="00A02C09" w:rsidP="00A02C09">
      <w:pPr>
        <w:pStyle w:val="NormalWeb"/>
        <w:shd w:val="clear" w:color="auto" w:fill="FFFFFF"/>
        <w:rPr>
          <w:rFonts w:ascii="Segoe UI" w:hAnsi="Segoe UI" w:cs="Segoe UI"/>
          <w:color w:val="171717"/>
        </w:rPr>
      </w:pPr>
      <w:r>
        <w:rPr>
          <w:rFonts w:ascii="Segoe UI" w:hAnsi="Segoe UI" w:cs="Segoe UI"/>
          <w:color w:val="171717"/>
        </w:rPr>
        <w:t>The following illustration demonstrates the services that might run in each of the cloud service models.</w:t>
      </w:r>
    </w:p>
    <w:p w14:paraId="248D1DFB" w14:textId="3B03AE3B" w:rsidR="00A02C09" w:rsidRDefault="00A02C09" w:rsidP="00A02C09">
      <w:pPr>
        <w:pStyle w:val="NormalWeb"/>
        <w:shd w:val="clear" w:color="auto" w:fill="FFFFFF"/>
        <w:rPr>
          <w:rFonts w:ascii="Segoe UI" w:hAnsi="Segoe UI" w:cs="Segoe UI"/>
          <w:color w:val="171717"/>
        </w:rPr>
      </w:pPr>
      <w:r>
        <w:rPr>
          <w:rFonts w:ascii="Segoe UI" w:hAnsi="Segoe UI" w:cs="Segoe UI"/>
          <w:noProof/>
          <w:color w:val="0000FF"/>
        </w:rPr>
        <w:drawing>
          <wp:inline distT="0" distB="0" distL="0" distR="0" wp14:anchorId="74CF7FA2" wp14:editId="41D9F2E3">
            <wp:extent cx="5731510" cy="2145030"/>
            <wp:effectExtent l="0" t="0" r="2540" b="7620"/>
            <wp:docPr id="1" name="Picture 1" descr="Illustration that shows the services separated by cloud service mode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the services separated by cloud service mode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173FDDE9" w14:textId="30C41FB9" w:rsidR="00A02C09" w:rsidRDefault="00A02C09" w:rsidP="00A02C09">
      <w:pPr>
        <w:pStyle w:val="NormalWeb"/>
        <w:shd w:val="clear" w:color="auto" w:fill="FFFFFF"/>
        <w:rPr>
          <w:rFonts w:ascii="Segoe UI" w:hAnsi="Segoe UI" w:cs="Segoe UI"/>
          <w:color w:val="171717"/>
        </w:rPr>
      </w:pPr>
    </w:p>
    <w:p w14:paraId="0D686DF3" w14:textId="44053778" w:rsidR="00A02C09" w:rsidRDefault="00A02C09" w:rsidP="00A02C09">
      <w:pPr>
        <w:pStyle w:val="NormalWeb"/>
        <w:shd w:val="clear" w:color="auto" w:fill="FFFFFF"/>
        <w:rPr>
          <w:rFonts w:ascii="Segoe UI" w:hAnsi="Segoe UI" w:cs="Segoe UI"/>
          <w:color w:val="171717"/>
        </w:rPr>
      </w:pPr>
      <w:r>
        <w:rPr>
          <w:rFonts w:ascii="Segoe UI" w:hAnsi="Segoe UI" w:cs="Segoe UI"/>
          <w:color w:val="171717"/>
        </w:rPr>
        <w:t>The following chart illustrates the various levels of responsibility between a cloud provider and a cloud tenant.</w:t>
      </w:r>
    </w:p>
    <w:p w14:paraId="172DD66E" w14:textId="5487F9A6" w:rsidR="00A02C09" w:rsidRDefault="00A02C09" w:rsidP="00A02C09">
      <w:pPr>
        <w:pStyle w:val="NormalWeb"/>
        <w:shd w:val="clear" w:color="auto" w:fill="FFFFFF"/>
        <w:rPr>
          <w:rFonts w:ascii="Segoe UI" w:hAnsi="Segoe UI" w:cs="Segoe UI"/>
          <w:color w:val="171717"/>
        </w:rPr>
      </w:pPr>
    </w:p>
    <w:p w14:paraId="7F813E47" w14:textId="17366BBA" w:rsidR="00A02C09" w:rsidRDefault="00A02C09" w:rsidP="00A02C09">
      <w:pPr>
        <w:pStyle w:val="NormalWeb"/>
        <w:shd w:val="clear" w:color="auto" w:fill="FFFFFF"/>
        <w:rPr>
          <w:rFonts w:ascii="Segoe UI" w:hAnsi="Segoe UI" w:cs="Segoe UI"/>
          <w:color w:val="171717"/>
        </w:rPr>
      </w:pPr>
      <w:r>
        <w:rPr>
          <w:noProof/>
        </w:rPr>
        <w:lastRenderedPageBreak/>
        <w:drawing>
          <wp:inline distT="0" distB="0" distL="0" distR="0" wp14:anchorId="553A52CC" wp14:editId="0F60FF7F">
            <wp:extent cx="5318760" cy="3421380"/>
            <wp:effectExtent l="0" t="0" r="0" b="7620"/>
            <wp:docPr id="3" name="Picture 3" descr="Chart that shows the shared responsibilities for cloud providers and cloud te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that shows the shared responsibilities for cloud providers and cloud ten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3421380"/>
                    </a:xfrm>
                    <a:prstGeom prst="rect">
                      <a:avLst/>
                    </a:prstGeom>
                    <a:noFill/>
                    <a:ln>
                      <a:noFill/>
                    </a:ln>
                  </pic:spPr>
                </pic:pic>
              </a:graphicData>
            </a:graphic>
          </wp:inline>
        </w:drawing>
      </w:r>
    </w:p>
    <w:p w14:paraId="7A4EB88C" w14:textId="1DCF8814" w:rsidR="00A02C09" w:rsidRDefault="00A02C09" w:rsidP="00A02C09">
      <w:pPr>
        <w:pStyle w:val="NormalWeb"/>
        <w:shd w:val="clear" w:color="auto" w:fill="FFFFFF"/>
        <w:rPr>
          <w:rFonts w:ascii="Segoe UI" w:hAnsi="Segoe UI" w:cs="Segoe UI"/>
          <w:color w:val="171717"/>
        </w:rPr>
      </w:pPr>
    </w:p>
    <w:p w14:paraId="5FD7A699" w14:textId="77777777" w:rsidR="00D04D17" w:rsidRPr="00D04D17" w:rsidRDefault="00D04D17" w:rsidP="00D04D1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04D17">
        <w:rPr>
          <w:rFonts w:ascii="Segoe UI" w:eastAsia="Times New Roman" w:hAnsi="Segoe UI" w:cs="Segoe UI"/>
          <w:b/>
          <w:bCs/>
          <w:color w:val="171717"/>
          <w:sz w:val="36"/>
          <w:szCs w:val="36"/>
          <w:lang w:eastAsia="en-IN"/>
        </w:rPr>
        <w:t>Azure services</w:t>
      </w:r>
    </w:p>
    <w:p w14:paraId="6F1F1FAF" w14:textId="77777777"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color w:val="171717"/>
          <w:sz w:val="24"/>
          <w:szCs w:val="24"/>
          <w:lang w:eastAsia="en-IN"/>
        </w:rPr>
        <w:t>Here's a big-picture view of the available services and features in Azure.</w:t>
      </w:r>
    </w:p>
    <w:p w14:paraId="180F7031" w14:textId="3F8FBCF2"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noProof/>
          <w:color w:val="0000FF"/>
          <w:sz w:val="24"/>
          <w:szCs w:val="24"/>
          <w:lang w:eastAsia="en-IN"/>
        </w:rPr>
        <w:drawing>
          <wp:inline distT="0" distB="0" distL="0" distR="0" wp14:anchorId="0FA8F550" wp14:editId="076EC532">
            <wp:extent cx="5731510" cy="3263265"/>
            <wp:effectExtent l="0" t="0" r="2540" b="0"/>
            <wp:docPr id="4" name="Picture 4" descr="Diagram showing overall view of popular Azure services with sections for security and management, platform services, hybrid cloud, and infrastructure servi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overall view of popular Azure services with sections for security and management, platform services, hybrid cloud, and infrastructure service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p>
    <w:p w14:paraId="234FC5C5" w14:textId="77777777"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color w:val="171717"/>
          <w:sz w:val="24"/>
          <w:szCs w:val="24"/>
          <w:lang w:eastAsia="en-IN"/>
        </w:rPr>
        <w:t>Let's take a closer look at the most commonly used categories:</w:t>
      </w:r>
    </w:p>
    <w:p w14:paraId="4662D25C"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lastRenderedPageBreak/>
        <w:t>Compute</w:t>
      </w:r>
    </w:p>
    <w:p w14:paraId="582CEB50"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Networking</w:t>
      </w:r>
    </w:p>
    <w:p w14:paraId="4E4C3860"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Storage</w:t>
      </w:r>
    </w:p>
    <w:p w14:paraId="5D1B8C52"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Mobile</w:t>
      </w:r>
    </w:p>
    <w:p w14:paraId="04E310A4"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Databases</w:t>
      </w:r>
    </w:p>
    <w:p w14:paraId="160217CE"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Web</w:t>
      </w:r>
    </w:p>
    <w:p w14:paraId="69580476"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Internet of Things (IoT)</w:t>
      </w:r>
    </w:p>
    <w:p w14:paraId="70B01FC5"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Big data</w:t>
      </w:r>
    </w:p>
    <w:p w14:paraId="2FBFC0E7"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AI</w:t>
      </w:r>
    </w:p>
    <w:p w14:paraId="13B29C62"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Compute</w:t>
      </w:r>
    </w:p>
    <w:p w14:paraId="4626170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Compute services are often one of the primary reasons why companies move to the Azure platform. Azure provides a range of options for hosting applications and services. Here are some examples of compute services in Azure.</w:t>
      </w:r>
    </w:p>
    <w:tbl>
      <w:tblPr>
        <w:tblW w:w="12924" w:type="dxa"/>
        <w:tblCellMar>
          <w:top w:w="15" w:type="dxa"/>
          <w:left w:w="15" w:type="dxa"/>
          <w:bottom w:w="15" w:type="dxa"/>
          <w:right w:w="15" w:type="dxa"/>
        </w:tblCellMar>
        <w:tblLook w:val="04A0" w:firstRow="1" w:lastRow="0" w:firstColumn="1" w:lastColumn="0" w:noHBand="0" w:noVBand="1"/>
      </w:tblPr>
      <w:tblGrid>
        <w:gridCol w:w="3905"/>
        <w:gridCol w:w="9019"/>
      </w:tblGrid>
      <w:tr w:rsidR="00D95117" w14:paraId="4FEBFFFD" w14:textId="77777777" w:rsidTr="00D95117">
        <w:trPr>
          <w:tblHeader/>
        </w:trPr>
        <w:tc>
          <w:tcPr>
            <w:tcW w:w="0" w:type="auto"/>
            <w:gridSpan w:val="2"/>
            <w:tcBorders>
              <w:top w:val="nil"/>
              <w:left w:val="nil"/>
              <w:bottom w:val="nil"/>
              <w:right w:val="nil"/>
            </w:tcBorders>
            <w:vAlign w:val="center"/>
            <w:hideMark/>
          </w:tcPr>
          <w:p w14:paraId="3E4DF63B"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D95117" w14:paraId="0F9A4E9B" w14:textId="77777777" w:rsidTr="00D95117">
        <w:trPr>
          <w:tblHeader/>
        </w:trPr>
        <w:tc>
          <w:tcPr>
            <w:tcW w:w="0" w:type="auto"/>
            <w:tcBorders>
              <w:top w:val="nil"/>
              <w:left w:val="single" w:sz="2" w:space="0" w:color="auto"/>
              <w:bottom w:val="nil"/>
              <w:right w:val="single" w:sz="2" w:space="0" w:color="auto"/>
            </w:tcBorders>
            <w:hideMark/>
          </w:tcPr>
          <w:p w14:paraId="2BC85C7C"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090D724" w14:textId="77777777" w:rsidR="00D95117" w:rsidRDefault="00D95117">
            <w:pPr>
              <w:rPr>
                <w:b/>
                <w:bCs/>
              </w:rPr>
            </w:pPr>
            <w:r>
              <w:rPr>
                <w:b/>
                <w:bCs/>
              </w:rPr>
              <w:t>Service function</w:t>
            </w:r>
          </w:p>
        </w:tc>
      </w:tr>
      <w:tr w:rsidR="00D95117" w14:paraId="691E469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DC65193" w14:textId="77777777" w:rsidR="00D95117" w:rsidRDefault="00D95117">
            <w:r>
              <w:t>Azure Virtual Machines</w:t>
            </w:r>
          </w:p>
        </w:tc>
        <w:tc>
          <w:tcPr>
            <w:tcW w:w="0" w:type="auto"/>
            <w:tcBorders>
              <w:top w:val="single" w:sz="24" w:space="0" w:color="auto"/>
              <w:left w:val="single" w:sz="2" w:space="0" w:color="auto"/>
              <w:bottom w:val="single" w:sz="2" w:space="0" w:color="auto"/>
              <w:right w:val="single" w:sz="2" w:space="0" w:color="auto"/>
            </w:tcBorders>
            <w:hideMark/>
          </w:tcPr>
          <w:p w14:paraId="2C342FE6" w14:textId="77777777" w:rsidR="00D95117" w:rsidRDefault="00D95117">
            <w:r>
              <w:t>Windows or Linux virtual machines (VMs) hosted in Azure.</w:t>
            </w:r>
          </w:p>
        </w:tc>
      </w:tr>
      <w:tr w:rsidR="00D95117" w14:paraId="7CCE68D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9863BD6" w14:textId="77777777" w:rsidR="00D95117" w:rsidRDefault="00D95117">
            <w:r>
              <w:t>Azure Virtual Machine Scale Sets</w:t>
            </w:r>
          </w:p>
        </w:tc>
        <w:tc>
          <w:tcPr>
            <w:tcW w:w="0" w:type="auto"/>
            <w:tcBorders>
              <w:top w:val="single" w:sz="24" w:space="0" w:color="auto"/>
              <w:left w:val="single" w:sz="2" w:space="0" w:color="auto"/>
              <w:bottom w:val="single" w:sz="2" w:space="0" w:color="auto"/>
              <w:right w:val="single" w:sz="2" w:space="0" w:color="auto"/>
            </w:tcBorders>
            <w:hideMark/>
          </w:tcPr>
          <w:p w14:paraId="3DB250B1" w14:textId="77777777" w:rsidR="00D95117" w:rsidRDefault="00D95117">
            <w:r>
              <w:t>Scaling for Windows or Linux VMs hosted in Azure.</w:t>
            </w:r>
          </w:p>
        </w:tc>
      </w:tr>
      <w:tr w:rsidR="00D95117" w14:paraId="6B9608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59A134C" w14:textId="77777777" w:rsidR="00D95117" w:rsidRDefault="00D95117">
            <w:r>
              <w:t>Azure Kubernetes Service</w:t>
            </w:r>
          </w:p>
        </w:tc>
        <w:tc>
          <w:tcPr>
            <w:tcW w:w="0" w:type="auto"/>
            <w:tcBorders>
              <w:top w:val="single" w:sz="24" w:space="0" w:color="auto"/>
              <w:left w:val="single" w:sz="2" w:space="0" w:color="auto"/>
              <w:bottom w:val="single" w:sz="2" w:space="0" w:color="auto"/>
              <w:right w:val="single" w:sz="2" w:space="0" w:color="auto"/>
            </w:tcBorders>
            <w:hideMark/>
          </w:tcPr>
          <w:p w14:paraId="52E30DD2" w14:textId="77777777" w:rsidR="00D95117" w:rsidRDefault="00D95117">
            <w:r>
              <w:t>Cluster management for VMs that run containerized services.</w:t>
            </w:r>
          </w:p>
        </w:tc>
      </w:tr>
      <w:tr w:rsidR="00D95117" w14:paraId="6D94241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5D1272F" w14:textId="77777777" w:rsidR="00D95117" w:rsidRDefault="00D95117">
            <w:r>
              <w:t>Azure Service Fabric</w:t>
            </w:r>
          </w:p>
        </w:tc>
        <w:tc>
          <w:tcPr>
            <w:tcW w:w="0" w:type="auto"/>
            <w:tcBorders>
              <w:top w:val="single" w:sz="24" w:space="0" w:color="auto"/>
              <w:left w:val="single" w:sz="2" w:space="0" w:color="auto"/>
              <w:bottom w:val="single" w:sz="2" w:space="0" w:color="auto"/>
              <w:right w:val="single" w:sz="2" w:space="0" w:color="auto"/>
            </w:tcBorders>
            <w:hideMark/>
          </w:tcPr>
          <w:p w14:paraId="73D92CAF" w14:textId="77777777" w:rsidR="00D95117" w:rsidRDefault="00D95117">
            <w:r>
              <w:t>Distributed systems platform that runs in Azure or on-premises.</w:t>
            </w:r>
          </w:p>
        </w:tc>
      </w:tr>
      <w:tr w:rsidR="00D95117" w14:paraId="4F0A1A65"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739838F" w14:textId="77777777" w:rsidR="00D95117" w:rsidRDefault="00D95117">
            <w:r>
              <w:t>Azure Batch</w:t>
            </w:r>
          </w:p>
        </w:tc>
        <w:tc>
          <w:tcPr>
            <w:tcW w:w="0" w:type="auto"/>
            <w:tcBorders>
              <w:top w:val="single" w:sz="24" w:space="0" w:color="auto"/>
              <w:left w:val="single" w:sz="2" w:space="0" w:color="auto"/>
              <w:bottom w:val="single" w:sz="2" w:space="0" w:color="auto"/>
              <w:right w:val="single" w:sz="2" w:space="0" w:color="auto"/>
            </w:tcBorders>
            <w:hideMark/>
          </w:tcPr>
          <w:p w14:paraId="2478F2DF" w14:textId="77777777" w:rsidR="00D95117" w:rsidRDefault="00D95117">
            <w:r>
              <w:t>Managed service for parallel and high-performance computing applications.</w:t>
            </w:r>
          </w:p>
        </w:tc>
      </w:tr>
      <w:tr w:rsidR="00D95117" w14:paraId="2746EE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1A3762C" w14:textId="77777777" w:rsidR="00D95117" w:rsidRDefault="00D95117">
            <w:r>
              <w:t>Azure Container Instances</w:t>
            </w:r>
          </w:p>
        </w:tc>
        <w:tc>
          <w:tcPr>
            <w:tcW w:w="0" w:type="auto"/>
            <w:tcBorders>
              <w:top w:val="single" w:sz="24" w:space="0" w:color="auto"/>
              <w:left w:val="single" w:sz="2" w:space="0" w:color="auto"/>
              <w:bottom w:val="single" w:sz="2" w:space="0" w:color="auto"/>
              <w:right w:val="single" w:sz="2" w:space="0" w:color="auto"/>
            </w:tcBorders>
            <w:hideMark/>
          </w:tcPr>
          <w:p w14:paraId="06F95BE4" w14:textId="77777777" w:rsidR="00D95117" w:rsidRDefault="00D95117">
            <w:r>
              <w:t>Containerized apps run on Azure without provisioning servers or VMs.</w:t>
            </w:r>
          </w:p>
        </w:tc>
      </w:tr>
      <w:tr w:rsidR="00D95117" w14:paraId="7803D15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73898F0" w14:textId="77777777" w:rsidR="00D95117" w:rsidRDefault="00D95117">
            <w:r>
              <w:t>Azure Functions</w:t>
            </w:r>
          </w:p>
        </w:tc>
        <w:tc>
          <w:tcPr>
            <w:tcW w:w="0" w:type="auto"/>
            <w:tcBorders>
              <w:top w:val="single" w:sz="24" w:space="0" w:color="auto"/>
              <w:left w:val="single" w:sz="2" w:space="0" w:color="auto"/>
              <w:bottom w:val="single" w:sz="2" w:space="0" w:color="auto"/>
              <w:right w:val="single" w:sz="2" w:space="0" w:color="auto"/>
            </w:tcBorders>
            <w:hideMark/>
          </w:tcPr>
          <w:p w14:paraId="0150135F" w14:textId="77777777" w:rsidR="00D95117" w:rsidRDefault="00D95117">
            <w:r>
              <w:t>An event-driven, serverless compute service.</w:t>
            </w:r>
          </w:p>
        </w:tc>
      </w:tr>
    </w:tbl>
    <w:p w14:paraId="6F01CD81" w14:textId="74CB884F" w:rsidR="00A02C09" w:rsidRDefault="00A02C09" w:rsidP="00A02C09">
      <w:pPr>
        <w:pStyle w:val="NormalWeb"/>
        <w:shd w:val="clear" w:color="auto" w:fill="FFFFFF"/>
        <w:rPr>
          <w:rFonts w:ascii="Segoe UI" w:hAnsi="Segoe UI" w:cs="Segoe UI"/>
          <w:color w:val="171717"/>
        </w:rPr>
      </w:pPr>
    </w:p>
    <w:p w14:paraId="69E1E6EA"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Networking</w:t>
      </w:r>
    </w:p>
    <w:p w14:paraId="1A64915A"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 xml:space="preserve">Linking compute resources and providing access to applications is the key function of Azure networking. Networking functionality in Azure includes a range of options to connect the outside world to services and features in the global Azure </w:t>
      </w:r>
      <w:proofErr w:type="spellStart"/>
      <w:r>
        <w:rPr>
          <w:rFonts w:ascii="Segoe UI" w:hAnsi="Segoe UI" w:cs="Segoe UI"/>
          <w:color w:val="171717"/>
        </w:rPr>
        <w:t>datacenters</w:t>
      </w:r>
      <w:proofErr w:type="spellEnd"/>
      <w:r>
        <w:rPr>
          <w:rFonts w:ascii="Segoe UI" w:hAnsi="Segoe UI" w:cs="Segoe UI"/>
          <w:color w:val="171717"/>
        </w:rPr>
        <w:t>.</w:t>
      </w:r>
    </w:p>
    <w:p w14:paraId="1F28E437"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Here are some examples of networking services in Azure.</w:t>
      </w:r>
    </w:p>
    <w:tbl>
      <w:tblPr>
        <w:tblW w:w="12924" w:type="dxa"/>
        <w:tblCellMar>
          <w:top w:w="15" w:type="dxa"/>
          <w:left w:w="15" w:type="dxa"/>
          <w:bottom w:w="15" w:type="dxa"/>
          <w:right w:w="15" w:type="dxa"/>
        </w:tblCellMar>
        <w:tblLook w:val="04A0" w:firstRow="1" w:lastRow="0" w:firstColumn="1" w:lastColumn="0" w:noHBand="0" w:noVBand="1"/>
      </w:tblPr>
      <w:tblGrid>
        <w:gridCol w:w="3585"/>
        <w:gridCol w:w="9339"/>
      </w:tblGrid>
      <w:tr w:rsidR="00D95117" w14:paraId="55E29224" w14:textId="77777777" w:rsidTr="00D95117">
        <w:trPr>
          <w:tblHeader/>
        </w:trPr>
        <w:tc>
          <w:tcPr>
            <w:tcW w:w="0" w:type="auto"/>
            <w:gridSpan w:val="2"/>
            <w:tcBorders>
              <w:top w:val="nil"/>
              <w:left w:val="nil"/>
              <w:bottom w:val="nil"/>
              <w:right w:val="nil"/>
            </w:tcBorders>
            <w:vAlign w:val="center"/>
            <w:hideMark/>
          </w:tcPr>
          <w:p w14:paraId="7EC7E67F"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2</w:t>
            </w:r>
          </w:p>
        </w:tc>
      </w:tr>
      <w:tr w:rsidR="00D95117" w14:paraId="3C5801FC" w14:textId="77777777" w:rsidTr="00D95117">
        <w:trPr>
          <w:tblHeader/>
        </w:trPr>
        <w:tc>
          <w:tcPr>
            <w:tcW w:w="0" w:type="auto"/>
            <w:tcBorders>
              <w:top w:val="nil"/>
              <w:left w:val="single" w:sz="2" w:space="0" w:color="auto"/>
              <w:bottom w:val="nil"/>
              <w:right w:val="single" w:sz="2" w:space="0" w:color="auto"/>
            </w:tcBorders>
            <w:hideMark/>
          </w:tcPr>
          <w:p w14:paraId="700D6098"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C3F882D" w14:textId="77777777" w:rsidR="00D95117" w:rsidRDefault="00D95117">
            <w:pPr>
              <w:rPr>
                <w:b/>
                <w:bCs/>
              </w:rPr>
            </w:pPr>
            <w:r>
              <w:rPr>
                <w:b/>
                <w:bCs/>
              </w:rPr>
              <w:t>Service function</w:t>
            </w:r>
          </w:p>
        </w:tc>
      </w:tr>
      <w:tr w:rsidR="00D95117" w14:paraId="7AC2416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7510002" w14:textId="77777777" w:rsidR="00D95117" w:rsidRDefault="00D95117">
            <w:r>
              <w:t>Azure Virtual Network</w:t>
            </w:r>
          </w:p>
        </w:tc>
        <w:tc>
          <w:tcPr>
            <w:tcW w:w="0" w:type="auto"/>
            <w:tcBorders>
              <w:top w:val="single" w:sz="24" w:space="0" w:color="auto"/>
              <w:left w:val="single" w:sz="2" w:space="0" w:color="auto"/>
              <w:bottom w:val="single" w:sz="2" w:space="0" w:color="auto"/>
              <w:right w:val="single" w:sz="2" w:space="0" w:color="auto"/>
            </w:tcBorders>
            <w:hideMark/>
          </w:tcPr>
          <w:p w14:paraId="197A0FF1" w14:textId="77777777" w:rsidR="00D95117" w:rsidRDefault="00D95117">
            <w:r>
              <w:t>Connects VMs to incoming virtual private network (VPN) connections.</w:t>
            </w:r>
          </w:p>
        </w:tc>
      </w:tr>
      <w:tr w:rsidR="00D95117" w14:paraId="7376F08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953F6BF" w14:textId="77777777" w:rsidR="00D95117" w:rsidRDefault="00D95117">
            <w:r>
              <w:t>Azure Load Balancer</w:t>
            </w:r>
          </w:p>
        </w:tc>
        <w:tc>
          <w:tcPr>
            <w:tcW w:w="0" w:type="auto"/>
            <w:tcBorders>
              <w:top w:val="single" w:sz="24" w:space="0" w:color="auto"/>
              <w:left w:val="single" w:sz="2" w:space="0" w:color="auto"/>
              <w:bottom w:val="single" w:sz="2" w:space="0" w:color="auto"/>
              <w:right w:val="single" w:sz="2" w:space="0" w:color="auto"/>
            </w:tcBorders>
            <w:hideMark/>
          </w:tcPr>
          <w:p w14:paraId="752DA745" w14:textId="77777777" w:rsidR="00D95117" w:rsidRDefault="00D95117">
            <w:r>
              <w:t>Balances inbound and outbound connections to applications or service endpoints.</w:t>
            </w:r>
          </w:p>
        </w:tc>
      </w:tr>
      <w:tr w:rsidR="00D95117" w14:paraId="7B0EA28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4F5A18A" w14:textId="77777777" w:rsidR="00D95117" w:rsidRDefault="00D95117">
            <w:r>
              <w:t>Azure Application Gateway</w:t>
            </w:r>
          </w:p>
        </w:tc>
        <w:tc>
          <w:tcPr>
            <w:tcW w:w="0" w:type="auto"/>
            <w:tcBorders>
              <w:top w:val="single" w:sz="24" w:space="0" w:color="auto"/>
              <w:left w:val="single" w:sz="2" w:space="0" w:color="auto"/>
              <w:bottom w:val="single" w:sz="2" w:space="0" w:color="auto"/>
              <w:right w:val="single" w:sz="2" w:space="0" w:color="auto"/>
            </w:tcBorders>
            <w:hideMark/>
          </w:tcPr>
          <w:p w14:paraId="4E42FDC7" w14:textId="77777777" w:rsidR="00D95117" w:rsidRDefault="00D95117">
            <w:r>
              <w:t>Optimizes app server farm delivery while increasing application security.</w:t>
            </w:r>
          </w:p>
        </w:tc>
      </w:tr>
      <w:tr w:rsidR="00D95117" w14:paraId="735DA9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B7E93DF" w14:textId="77777777" w:rsidR="00D95117" w:rsidRDefault="00D95117">
            <w:r>
              <w:t>Azure VPN Gateway</w:t>
            </w:r>
          </w:p>
        </w:tc>
        <w:tc>
          <w:tcPr>
            <w:tcW w:w="0" w:type="auto"/>
            <w:tcBorders>
              <w:top w:val="single" w:sz="24" w:space="0" w:color="auto"/>
              <w:left w:val="single" w:sz="2" w:space="0" w:color="auto"/>
              <w:bottom w:val="single" w:sz="2" w:space="0" w:color="auto"/>
              <w:right w:val="single" w:sz="2" w:space="0" w:color="auto"/>
            </w:tcBorders>
            <w:hideMark/>
          </w:tcPr>
          <w:p w14:paraId="41FBC913" w14:textId="77777777" w:rsidR="00D95117" w:rsidRDefault="00D95117">
            <w:r>
              <w:t>Accesses Azure Virtual Networks through high-performance VPN gateways.</w:t>
            </w:r>
          </w:p>
        </w:tc>
      </w:tr>
      <w:tr w:rsidR="00D95117" w14:paraId="3584BBD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B3C9E44" w14:textId="77777777" w:rsidR="00D95117" w:rsidRDefault="00D95117">
            <w:r>
              <w:t>Azure DNS</w:t>
            </w:r>
          </w:p>
        </w:tc>
        <w:tc>
          <w:tcPr>
            <w:tcW w:w="0" w:type="auto"/>
            <w:tcBorders>
              <w:top w:val="single" w:sz="24" w:space="0" w:color="auto"/>
              <w:left w:val="single" w:sz="2" w:space="0" w:color="auto"/>
              <w:bottom w:val="single" w:sz="2" w:space="0" w:color="auto"/>
              <w:right w:val="single" w:sz="2" w:space="0" w:color="auto"/>
            </w:tcBorders>
            <w:hideMark/>
          </w:tcPr>
          <w:p w14:paraId="0F907FD5" w14:textId="77777777" w:rsidR="00D95117" w:rsidRDefault="00D95117">
            <w:r>
              <w:t>Provides ultra-fast DNS responses and ultra-high domain availability.</w:t>
            </w:r>
          </w:p>
        </w:tc>
      </w:tr>
      <w:tr w:rsidR="00D95117" w14:paraId="1CE00CA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027CA94" w14:textId="77777777" w:rsidR="00D95117" w:rsidRDefault="00D95117">
            <w:r>
              <w:t>Azure Content Delivery Network</w:t>
            </w:r>
          </w:p>
        </w:tc>
        <w:tc>
          <w:tcPr>
            <w:tcW w:w="0" w:type="auto"/>
            <w:tcBorders>
              <w:top w:val="single" w:sz="24" w:space="0" w:color="auto"/>
              <w:left w:val="single" w:sz="2" w:space="0" w:color="auto"/>
              <w:bottom w:val="single" w:sz="2" w:space="0" w:color="auto"/>
              <w:right w:val="single" w:sz="2" w:space="0" w:color="auto"/>
            </w:tcBorders>
            <w:hideMark/>
          </w:tcPr>
          <w:p w14:paraId="51935992" w14:textId="77777777" w:rsidR="00D95117" w:rsidRDefault="00D95117">
            <w:r>
              <w:t>Delivers high-bandwidth content to customers globally.</w:t>
            </w:r>
          </w:p>
        </w:tc>
      </w:tr>
      <w:tr w:rsidR="00D95117" w14:paraId="0796DA4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A5261F8" w14:textId="77777777" w:rsidR="00D95117" w:rsidRDefault="00D95117">
            <w:r>
              <w:t>Azure DDoS Protection</w:t>
            </w:r>
          </w:p>
        </w:tc>
        <w:tc>
          <w:tcPr>
            <w:tcW w:w="0" w:type="auto"/>
            <w:tcBorders>
              <w:top w:val="single" w:sz="24" w:space="0" w:color="auto"/>
              <w:left w:val="single" w:sz="2" w:space="0" w:color="auto"/>
              <w:bottom w:val="single" w:sz="2" w:space="0" w:color="auto"/>
              <w:right w:val="single" w:sz="2" w:space="0" w:color="auto"/>
            </w:tcBorders>
            <w:hideMark/>
          </w:tcPr>
          <w:p w14:paraId="2585583D" w14:textId="77777777" w:rsidR="00D95117" w:rsidRDefault="00D95117">
            <w:r>
              <w:t>Protects Azure-hosted applications from distributed denial of service (DDOS) attacks.</w:t>
            </w:r>
          </w:p>
        </w:tc>
      </w:tr>
      <w:tr w:rsidR="00D95117" w14:paraId="6A041E93"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1409F86" w14:textId="77777777" w:rsidR="00D95117" w:rsidRDefault="00D95117">
            <w:r>
              <w:t>Azure Traffic Manager</w:t>
            </w:r>
          </w:p>
        </w:tc>
        <w:tc>
          <w:tcPr>
            <w:tcW w:w="0" w:type="auto"/>
            <w:tcBorders>
              <w:top w:val="single" w:sz="24" w:space="0" w:color="auto"/>
              <w:left w:val="single" w:sz="2" w:space="0" w:color="auto"/>
              <w:bottom w:val="single" w:sz="2" w:space="0" w:color="auto"/>
              <w:right w:val="single" w:sz="2" w:space="0" w:color="auto"/>
            </w:tcBorders>
            <w:hideMark/>
          </w:tcPr>
          <w:p w14:paraId="6734A754" w14:textId="77777777" w:rsidR="00D95117" w:rsidRDefault="00D95117">
            <w:r>
              <w:t>Distributes network traffic across Azure regions worldwide.</w:t>
            </w:r>
          </w:p>
        </w:tc>
      </w:tr>
      <w:tr w:rsidR="00D95117" w14:paraId="7B73551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B15DE2C" w14:textId="77777777" w:rsidR="00D95117" w:rsidRDefault="00D95117">
            <w:r>
              <w:t>Azure ExpressRoute</w:t>
            </w:r>
          </w:p>
        </w:tc>
        <w:tc>
          <w:tcPr>
            <w:tcW w:w="0" w:type="auto"/>
            <w:tcBorders>
              <w:top w:val="single" w:sz="24" w:space="0" w:color="auto"/>
              <w:left w:val="single" w:sz="2" w:space="0" w:color="auto"/>
              <w:bottom w:val="single" w:sz="2" w:space="0" w:color="auto"/>
              <w:right w:val="single" w:sz="2" w:space="0" w:color="auto"/>
            </w:tcBorders>
            <w:hideMark/>
          </w:tcPr>
          <w:p w14:paraId="50F8FF9F" w14:textId="77777777" w:rsidR="00D95117" w:rsidRDefault="00D95117">
            <w:r>
              <w:t>Connects to Azure over high-bandwidth dedicated secure connections.</w:t>
            </w:r>
          </w:p>
        </w:tc>
      </w:tr>
      <w:tr w:rsidR="00D95117" w14:paraId="433CAA84"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2946DDC" w14:textId="77777777" w:rsidR="00D95117" w:rsidRDefault="00D95117">
            <w:r>
              <w:t>Azure Network Watcher</w:t>
            </w:r>
          </w:p>
        </w:tc>
        <w:tc>
          <w:tcPr>
            <w:tcW w:w="0" w:type="auto"/>
            <w:tcBorders>
              <w:top w:val="single" w:sz="24" w:space="0" w:color="auto"/>
              <w:left w:val="single" w:sz="2" w:space="0" w:color="auto"/>
              <w:bottom w:val="single" w:sz="2" w:space="0" w:color="auto"/>
              <w:right w:val="single" w:sz="2" w:space="0" w:color="auto"/>
            </w:tcBorders>
            <w:hideMark/>
          </w:tcPr>
          <w:p w14:paraId="63475960" w14:textId="77777777" w:rsidR="00D95117" w:rsidRDefault="00D95117">
            <w:r>
              <w:t>Monitors and diagnoses network issues by using scenario-based analysis.</w:t>
            </w:r>
          </w:p>
        </w:tc>
      </w:tr>
      <w:tr w:rsidR="00D95117" w14:paraId="69B3BF4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9666059" w14:textId="77777777" w:rsidR="00D95117" w:rsidRDefault="00D95117">
            <w:r>
              <w:t>Azure Firewall</w:t>
            </w:r>
          </w:p>
        </w:tc>
        <w:tc>
          <w:tcPr>
            <w:tcW w:w="0" w:type="auto"/>
            <w:tcBorders>
              <w:top w:val="single" w:sz="24" w:space="0" w:color="auto"/>
              <w:left w:val="single" w:sz="2" w:space="0" w:color="auto"/>
              <w:bottom w:val="single" w:sz="2" w:space="0" w:color="auto"/>
              <w:right w:val="single" w:sz="2" w:space="0" w:color="auto"/>
            </w:tcBorders>
            <w:hideMark/>
          </w:tcPr>
          <w:p w14:paraId="378AFA5E" w14:textId="77777777" w:rsidR="00D95117" w:rsidRDefault="00D95117">
            <w:r>
              <w:t>Implements high-security, high-availability firewall with unlimited scalability.</w:t>
            </w:r>
          </w:p>
        </w:tc>
      </w:tr>
      <w:tr w:rsidR="00D95117" w14:paraId="1F09663F"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FBE5D3D" w14:textId="77777777" w:rsidR="00D95117" w:rsidRDefault="00D95117">
            <w:r>
              <w:t>Azure Virtual WAN</w:t>
            </w:r>
          </w:p>
        </w:tc>
        <w:tc>
          <w:tcPr>
            <w:tcW w:w="0" w:type="auto"/>
            <w:tcBorders>
              <w:top w:val="single" w:sz="24" w:space="0" w:color="auto"/>
              <w:left w:val="single" w:sz="2" w:space="0" w:color="auto"/>
              <w:bottom w:val="single" w:sz="2" w:space="0" w:color="auto"/>
              <w:right w:val="single" w:sz="2" w:space="0" w:color="auto"/>
            </w:tcBorders>
            <w:hideMark/>
          </w:tcPr>
          <w:p w14:paraId="350BC175" w14:textId="77777777" w:rsidR="00D95117" w:rsidRDefault="00D95117">
            <w:r>
              <w:t>Creates a unified wide area network (WAN) that connects local and remote sites.</w:t>
            </w:r>
          </w:p>
        </w:tc>
      </w:tr>
    </w:tbl>
    <w:p w14:paraId="20CA863D"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Storage</w:t>
      </w:r>
    </w:p>
    <w:p w14:paraId="148C961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Azure provides four main types of storage services.</w:t>
      </w:r>
    </w:p>
    <w:tbl>
      <w:tblPr>
        <w:tblW w:w="12924" w:type="dxa"/>
        <w:tblCellMar>
          <w:top w:w="15" w:type="dxa"/>
          <w:left w:w="15" w:type="dxa"/>
          <w:bottom w:w="15" w:type="dxa"/>
          <w:right w:w="15" w:type="dxa"/>
        </w:tblCellMar>
        <w:tblLook w:val="04A0" w:firstRow="1" w:lastRow="0" w:firstColumn="1" w:lastColumn="0" w:noHBand="0" w:noVBand="1"/>
      </w:tblPr>
      <w:tblGrid>
        <w:gridCol w:w="2726"/>
        <w:gridCol w:w="10198"/>
      </w:tblGrid>
      <w:tr w:rsidR="00D95117" w14:paraId="512A5F8C" w14:textId="77777777" w:rsidTr="00D95117">
        <w:trPr>
          <w:tblHeader/>
        </w:trPr>
        <w:tc>
          <w:tcPr>
            <w:tcW w:w="0" w:type="auto"/>
            <w:gridSpan w:val="2"/>
            <w:tcBorders>
              <w:top w:val="nil"/>
              <w:left w:val="nil"/>
              <w:bottom w:val="nil"/>
              <w:right w:val="nil"/>
            </w:tcBorders>
            <w:vAlign w:val="center"/>
            <w:hideMark/>
          </w:tcPr>
          <w:p w14:paraId="70679775"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3</w:t>
            </w:r>
          </w:p>
        </w:tc>
      </w:tr>
      <w:tr w:rsidR="00D95117" w14:paraId="742D67D3" w14:textId="77777777" w:rsidTr="00D95117">
        <w:trPr>
          <w:tblHeader/>
        </w:trPr>
        <w:tc>
          <w:tcPr>
            <w:tcW w:w="0" w:type="auto"/>
            <w:tcBorders>
              <w:top w:val="nil"/>
              <w:left w:val="single" w:sz="2" w:space="0" w:color="auto"/>
              <w:bottom w:val="nil"/>
              <w:right w:val="single" w:sz="2" w:space="0" w:color="auto"/>
            </w:tcBorders>
            <w:hideMark/>
          </w:tcPr>
          <w:p w14:paraId="61A05FA4"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6081F1FD" w14:textId="77777777" w:rsidR="00D95117" w:rsidRDefault="00D95117">
            <w:pPr>
              <w:rPr>
                <w:b/>
                <w:bCs/>
              </w:rPr>
            </w:pPr>
            <w:r>
              <w:rPr>
                <w:b/>
                <w:bCs/>
              </w:rPr>
              <w:t>Service function</w:t>
            </w:r>
          </w:p>
        </w:tc>
      </w:tr>
      <w:tr w:rsidR="00D95117" w14:paraId="083C0D8C"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F4FF98" w14:textId="77777777" w:rsidR="00D95117" w:rsidRDefault="00D95117">
            <w:r>
              <w:t>Azure Blob storage</w:t>
            </w:r>
          </w:p>
        </w:tc>
        <w:tc>
          <w:tcPr>
            <w:tcW w:w="0" w:type="auto"/>
            <w:tcBorders>
              <w:top w:val="single" w:sz="24" w:space="0" w:color="auto"/>
              <w:left w:val="single" w:sz="2" w:space="0" w:color="auto"/>
              <w:bottom w:val="single" w:sz="2" w:space="0" w:color="auto"/>
              <w:right w:val="single" w:sz="2" w:space="0" w:color="auto"/>
            </w:tcBorders>
            <w:hideMark/>
          </w:tcPr>
          <w:p w14:paraId="2DFE1A19" w14:textId="77777777" w:rsidR="00D95117" w:rsidRDefault="00D95117">
            <w:r>
              <w:t>Storage service for very large objects, such as video files or bitmaps.</w:t>
            </w:r>
          </w:p>
        </w:tc>
      </w:tr>
      <w:tr w:rsidR="00D95117" w14:paraId="6BD4C94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2E06CE2" w14:textId="77777777" w:rsidR="00D95117" w:rsidRDefault="00D95117">
            <w:r>
              <w:t>Azure File storage</w:t>
            </w:r>
          </w:p>
        </w:tc>
        <w:tc>
          <w:tcPr>
            <w:tcW w:w="0" w:type="auto"/>
            <w:tcBorders>
              <w:top w:val="single" w:sz="24" w:space="0" w:color="auto"/>
              <w:left w:val="single" w:sz="2" w:space="0" w:color="auto"/>
              <w:bottom w:val="single" w:sz="2" w:space="0" w:color="auto"/>
              <w:right w:val="single" w:sz="2" w:space="0" w:color="auto"/>
            </w:tcBorders>
            <w:hideMark/>
          </w:tcPr>
          <w:p w14:paraId="76BDD657" w14:textId="77777777" w:rsidR="00D95117" w:rsidRDefault="00D95117">
            <w:r>
              <w:t>File shares that can be accessed and managed like a file server.</w:t>
            </w:r>
          </w:p>
        </w:tc>
      </w:tr>
      <w:tr w:rsidR="00D95117" w14:paraId="1175FB0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D3BB649" w14:textId="77777777" w:rsidR="00D95117" w:rsidRDefault="00D95117">
            <w:r>
              <w:t>Azure Queue storage</w:t>
            </w:r>
          </w:p>
        </w:tc>
        <w:tc>
          <w:tcPr>
            <w:tcW w:w="0" w:type="auto"/>
            <w:tcBorders>
              <w:top w:val="single" w:sz="24" w:space="0" w:color="auto"/>
              <w:left w:val="single" w:sz="2" w:space="0" w:color="auto"/>
              <w:bottom w:val="single" w:sz="2" w:space="0" w:color="auto"/>
              <w:right w:val="single" w:sz="2" w:space="0" w:color="auto"/>
            </w:tcBorders>
            <w:hideMark/>
          </w:tcPr>
          <w:p w14:paraId="56CCFF96" w14:textId="77777777" w:rsidR="00D95117" w:rsidRDefault="00D95117">
            <w:r>
              <w:t>A data store for queuing and reliably delivering messages between applications.</w:t>
            </w:r>
          </w:p>
        </w:tc>
      </w:tr>
      <w:tr w:rsidR="00D95117" w14:paraId="4F5FD25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62B2336" w14:textId="77777777" w:rsidR="00D95117" w:rsidRDefault="00D95117">
            <w:r>
              <w:t>Azure Table storage</w:t>
            </w:r>
          </w:p>
        </w:tc>
        <w:tc>
          <w:tcPr>
            <w:tcW w:w="0" w:type="auto"/>
            <w:tcBorders>
              <w:top w:val="single" w:sz="24" w:space="0" w:color="auto"/>
              <w:left w:val="single" w:sz="2" w:space="0" w:color="auto"/>
              <w:bottom w:val="single" w:sz="2" w:space="0" w:color="auto"/>
              <w:right w:val="single" w:sz="2" w:space="0" w:color="auto"/>
            </w:tcBorders>
            <w:hideMark/>
          </w:tcPr>
          <w:p w14:paraId="6FF2C441" w14:textId="77777777" w:rsidR="00D95117" w:rsidRDefault="00D95117">
            <w:r>
              <w:t>A NoSQL store that hosts unstructured data independent of any schema.</w:t>
            </w:r>
          </w:p>
        </w:tc>
      </w:tr>
    </w:tbl>
    <w:p w14:paraId="2A1566FE"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These services all share several common characteristics:</w:t>
      </w:r>
    </w:p>
    <w:p w14:paraId="121CDCC4"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Durable</w:t>
      </w:r>
      <w:r>
        <w:rPr>
          <w:rFonts w:ascii="Segoe UI" w:hAnsi="Segoe UI" w:cs="Segoe UI"/>
          <w:color w:val="171717"/>
        </w:rPr>
        <w:t> and highly available with redundancy and replication.</w:t>
      </w:r>
    </w:p>
    <w:p w14:paraId="784E1168"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Secure</w:t>
      </w:r>
      <w:r>
        <w:rPr>
          <w:rFonts w:ascii="Segoe UI" w:hAnsi="Segoe UI" w:cs="Segoe UI"/>
          <w:color w:val="171717"/>
        </w:rPr>
        <w:t> through automatic encryption and role-based access control.</w:t>
      </w:r>
    </w:p>
    <w:p w14:paraId="65FECA8D"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lastRenderedPageBreak/>
        <w:t>Scalable</w:t>
      </w:r>
      <w:r>
        <w:rPr>
          <w:rFonts w:ascii="Segoe UI" w:hAnsi="Segoe UI" w:cs="Segoe UI"/>
          <w:color w:val="171717"/>
        </w:rPr>
        <w:t> with virtually unlimited storage.</w:t>
      </w:r>
    </w:p>
    <w:p w14:paraId="7AAD6227"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Managed</w:t>
      </w:r>
      <w:r>
        <w:rPr>
          <w:rFonts w:ascii="Segoe UI" w:hAnsi="Segoe UI" w:cs="Segoe UI"/>
          <w:color w:val="171717"/>
        </w:rPr>
        <w:t>, handling maintenance and any critical problems for you.</w:t>
      </w:r>
    </w:p>
    <w:p w14:paraId="689B77B0"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Accessible</w:t>
      </w:r>
      <w:r>
        <w:rPr>
          <w:rFonts w:ascii="Segoe UI" w:hAnsi="Segoe UI" w:cs="Segoe UI"/>
          <w:color w:val="171717"/>
        </w:rPr>
        <w:t> from anywhere in the world over HTTP or HTTPS.</w:t>
      </w:r>
    </w:p>
    <w:p w14:paraId="5E8B95E5"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Mobile</w:t>
      </w:r>
    </w:p>
    <w:p w14:paraId="2C0267C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14:paraId="735330BA"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Other features of this service include:</w:t>
      </w:r>
    </w:p>
    <w:p w14:paraId="598132B3"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Offline data synchronization.</w:t>
      </w:r>
    </w:p>
    <w:p w14:paraId="4C82E2DB"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Connectivity to on-premises data.</w:t>
      </w:r>
    </w:p>
    <w:p w14:paraId="5445BFA1"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Broadcasting push notifications.</w:t>
      </w:r>
    </w:p>
    <w:p w14:paraId="12D555B0"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Autoscaling to match business needs.</w:t>
      </w:r>
    </w:p>
    <w:p w14:paraId="76D18544"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Databases</w:t>
      </w:r>
    </w:p>
    <w:p w14:paraId="5EF27FF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Azure provides multiple database services to store a wide variety of data types and volumes. And with global connectivity, this data is available to users instantly.</w:t>
      </w:r>
    </w:p>
    <w:tbl>
      <w:tblPr>
        <w:tblW w:w="12924" w:type="dxa"/>
        <w:tblCellMar>
          <w:top w:w="15" w:type="dxa"/>
          <w:left w:w="15" w:type="dxa"/>
          <w:bottom w:w="15" w:type="dxa"/>
          <w:right w:w="15" w:type="dxa"/>
        </w:tblCellMar>
        <w:tblLook w:val="04A0" w:firstRow="1" w:lastRow="0" w:firstColumn="1" w:lastColumn="0" w:noHBand="0" w:noVBand="1"/>
      </w:tblPr>
      <w:tblGrid>
        <w:gridCol w:w="3539"/>
        <w:gridCol w:w="9385"/>
      </w:tblGrid>
      <w:tr w:rsidR="00D95117" w14:paraId="2D18F2BF" w14:textId="77777777" w:rsidTr="00D95117">
        <w:trPr>
          <w:tblHeader/>
        </w:trPr>
        <w:tc>
          <w:tcPr>
            <w:tcW w:w="0" w:type="auto"/>
            <w:gridSpan w:val="2"/>
            <w:tcBorders>
              <w:top w:val="nil"/>
              <w:left w:val="nil"/>
              <w:bottom w:val="nil"/>
              <w:right w:val="nil"/>
            </w:tcBorders>
            <w:vAlign w:val="center"/>
            <w:hideMark/>
          </w:tcPr>
          <w:p w14:paraId="1823B665"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4</w:t>
            </w:r>
          </w:p>
        </w:tc>
      </w:tr>
      <w:tr w:rsidR="00D95117" w14:paraId="3B32A497" w14:textId="77777777" w:rsidTr="00D95117">
        <w:trPr>
          <w:tblHeader/>
        </w:trPr>
        <w:tc>
          <w:tcPr>
            <w:tcW w:w="0" w:type="auto"/>
            <w:tcBorders>
              <w:top w:val="nil"/>
              <w:left w:val="single" w:sz="2" w:space="0" w:color="auto"/>
              <w:bottom w:val="nil"/>
              <w:right w:val="single" w:sz="2" w:space="0" w:color="auto"/>
            </w:tcBorders>
            <w:hideMark/>
          </w:tcPr>
          <w:p w14:paraId="312549C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7E8B25B6" w14:textId="77777777" w:rsidR="00D95117" w:rsidRDefault="00D95117">
            <w:pPr>
              <w:rPr>
                <w:b/>
                <w:bCs/>
              </w:rPr>
            </w:pPr>
            <w:r>
              <w:rPr>
                <w:b/>
                <w:bCs/>
              </w:rPr>
              <w:t>Service function</w:t>
            </w:r>
          </w:p>
        </w:tc>
      </w:tr>
      <w:tr w:rsidR="00D95117" w14:paraId="43B8F76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0E0F6DF" w14:textId="77777777" w:rsidR="00D95117" w:rsidRDefault="00D95117">
            <w:r>
              <w:t>Azure Cosmos DB</w:t>
            </w:r>
          </w:p>
        </w:tc>
        <w:tc>
          <w:tcPr>
            <w:tcW w:w="0" w:type="auto"/>
            <w:tcBorders>
              <w:top w:val="single" w:sz="24" w:space="0" w:color="auto"/>
              <w:left w:val="single" w:sz="2" w:space="0" w:color="auto"/>
              <w:bottom w:val="single" w:sz="2" w:space="0" w:color="auto"/>
              <w:right w:val="single" w:sz="2" w:space="0" w:color="auto"/>
            </w:tcBorders>
            <w:hideMark/>
          </w:tcPr>
          <w:p w14:paraId="716B7D75" w14:textId="77777777" w:rsidR="00D95117" w:rsidRDefault="00D95117">
            <w:r>
              <w:t>Globally distributed database that supports NoSQL options.</w:t>
            </w:r>
          </w:p>
        </w:tc>
      </w:tr>
      <w:tr w:rsidR="00D95117" w14:paraId="42BC957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9F7F4AC" w14:textId="77777777" w:rsidR="00D95117" w:rsidRDefault="00D95117">
            <w:r>
              <w:t>Azure SQL Database</w:t>
            </w:r>
          </w:p>
        </w:tc>
        <w:tc>
          <w:tcPr>
            <w:tcW w:w="0" w:type="auto"/>
            <w:tcBorders>
              <w:top w:val="single" w:sz="24" w:space="0" w:color="auto"/>
              <w:left w:val="single" w:sz="2" w:space="0" w:color="auto"/>
              <w:bottom w:val="single" w:sz="2" w:space="0" w:color="auto"/>
              <w:right w:val="single" w:sz="2" w:space="0" w:color="auto"/>
            </w:tcBorders>
            <w:hideMark/>
          </w:tcPr>
          <w:p w14:paraId="2872448D" w14:textId="77777777" w:rsidR="00D95117" w:rsidRDefault="00D95117">
            <w:r>
              <w:t>Fully managed relational database with auto-scale, integral intelligence, and robust security.</w:t>
            </w:r>
          </w:p>
        </w:tc>
      </w:tr>
      <w:tr w:rsidR="00D95117" w14:paraId="2EDE019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7BDB6B6" w14:textId="77777777" w:rsidR="00D95117" w:rsidRDefault="00D95117">
            <w:r>
              <w:t>Azure Database for MySQL</w:t>
            </w:r>
          </w:p>
        </w:tc>
        <w:tc>
          <w:tcPr>
            <w:tcW w:w="0" w:type="auto"/>
            <w:tcBorders>
              <w:top w:val="single" w:sz="24" w:space="0" w:color="auto"/>
              <w:left w:val="single" w:sz="2" w:space="0" w:color="auto"/>
              <w:bottom w:val="single" w:sz="2" w:space="0" w:color="auto"/>
              <w:right w:val="single" w:sz="2" w:space="0" w:color="auto"/>
            </w:tcBorders>
            <w:hideMark/>
          </w:tcPr>
          <w:p w14:paraId="241759D5" w14:textId="77777777" w:rsidR="00D95117" w:rsidRDefault="00D95117">
            <w:r>
              <w:t>Fully managed and scalable MySQL relational database with high availability and security.</w:t>
            </w:r>
          </w:p>
        </w:tc>
      </w:tr>
      <w:tr w:rsidR="00D95117" w14:paraId="44146BFC"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5EEF291" w14:textId="77777777" w:rsidR="00D95117" w:rsidRDefault="00D95117">
            <w:r>
              <w:t>Azure Database for PostgreSQL</w:t>
            </w:r>
          </w:p>
        </w:tc>
        <w:tc>
          <w:tcPr>
            <w:tcW w:w="0" w:type="auto"/>
            <w:tcBorders>
              <w:top w:val="single" w:sz="24" w:space="0" w:color="auto"/>
              <w:left w:val="single" w:sz="2" w:space="0" w:color="auto"/>
              <w:bottom w:val="single" w:sz="2" w:space="0" w:color="auto"/>
              <w:right w:val="single" w:sz="2" w:space="0" w:color="auto"/>
            </w:tcBorders>
            <w:hideMark/>
          </w:tcPr>
          <w:p w14:paraId="0ADC64D1" w14:textId="77777777" w:rsidR="00D95117" w:rsidRDefault="00D95117">
            <w:r>
              <w:t>Fully managed and scalable PostgreSQL relational database with high availability and security.</w:t>
            </w:r>
          </w:p>
        </w:tc>
      </w:tr>
      <w:tr w:rsidR="00D95117" w14:paraId="463E24E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E7F7604" w14:textId="77777777" w:rsidR="00D95117" w:rsidRDefault="00D95117">
            <w:r>
              <w:t>SQL Server on Azure Virtual Machines</w:t>
            </w:r>
          </w:p>
        </w:tc>
        <w:tc>
          <w:tcPr>
            <w:tcW w:w="0" w:type="auto"/>
            <w:tcBorders>
              <w:top w:val="single" w:sz="24" w:space="0" w:color="auto"/>
              <w:left w:val="single" w:sz="2" w:space="0" w:color="auto"/>
              <w:bottom w:val="single" w:sz="2" w:space="0" w:color="auto"/>
              <w:right w:val="single" w:sz="2" w:space="0" w:color="auto"/>
            </w:tcBorders>
            <w:hideMark/>
          </w:tcPr>
          <w:p w14:paraId="5ADF5EA1" w14:textId="77777777" w:rsidR="00D95117" w:rsidRDefault="00D95117">
            <w:r>
              <w:t>Service that hosts enterprise SQL Server apps in the cloud.</w:t>
            </w:r>
          </w:p>
        </w:tc>
      </w:tr>
      <w:tr w:rsidR="00D95117" w14:paraId="1D10999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91A604C" w14:textId="77777777" w:rsidR="00D95117" w:rsidRDefault="00D95117">
            <w:r>
              <w:t>Azure Synapse Analytics</w:t>
            </w:r>
          </w:p>
        </w:tc>
        <w:tc>
          <w:tcPr>
            <w:tcW w:w="0" w:type="auto"/>
            <w:tcBorders>
              <w:top w:val="single" w:sz="24" w:space="0" w:color="auto"/>
              <w:left w:val="single" w:sz="2" w:space="0" w:color="auto"/>
              <w:bottom w:val="single" w:sz="2" w:space="0" w:color="auto"/>
              <w:right w:val="single" w:sz="2" w:space="0" w:color="auto"/>
            </w:tcBorders>
            <w:hideMark/>
          </w:tcPr>
          <w:p w14:paraId="63ED2E28" w14:textId="77777777" w:rsidR="00D95117" w:rsidRDefault="00D95117">
            <w:r>
              <w:t>Fully managed data warehouse with integral security at every level of scale at no extra cost.</w:t>
            </w:r>
          </w:p>
        </w:tc>
      </w:tr>
      <w:tr w:rsidR="00D95117" w14:paraId="11BE39E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0E1D0C9" w14:textId="77777777" w:rsidR="00D95117" w:rsidRDefault="00D95117">
            <w:r>
              <w:t>Azure Database Migration Service</w:t>
            </w:r>
          </w:p>
        </w:tc>
        <w:tc>
          <w:tcPr>
            <w:tcW w:w="0" w:type="auto"/>
            <w:tcBorders>
              <w:top w:val="single" w:sz="24" w:space="0" w:color="auto"/>
              <w:left w:val="single" w:sz="2" w:space="0" w:color="auto"/>
              <w:bottom w:val="single" w:sz="2" w:space="0" w:color="auto"/>
              <w:right w:val="single" w:sz="2" w:space="0" w:color="auto"/>
            </w:tcBorders>
            <w:hideMark/>
          </w:tcPr>
          <w:p w14:paraId="12138411" w14:textId="77777777" w:rsidR="00D95117" w:rsidRDefault="00D95117">
            <w:r>
              <w:t>Service that migrates databases to the cloud with no application code changes.</w:t>
            </w:r>
          </w:p>
        </w:tc>
      </w:tr>
      <w:tr w:rsidR="00D95117" w14:paraId="3FA1B6B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9BEF49B" w14:textId="77777777" w:rsidR="00D95117" w:rsidRDefault="00D95117">
            <w:r>
              <w:t>Azure Cache for Redis</w:t>
            </w:r>
          </w:p>
        </w:tc>
        <w:tc>
          <w:tcPr>
            <w:tcW w:w="0" w:type="auto"/>
            <w:tcBorders>
              <w:top w:val="single" w:sz="24" w:space="0" w:color="auto"/>
              <w:left w:val="single" w:sz="2" w:space="0" w:color="auto"/>
              <w:bottom w:val="single" w:sz="2" w:space="0" w:color="auto"/>
              <w:right w:val="single" w:sz="2" w:space="0" w:color="auto"/>
            </w:tcBorders>
            <w:hideMark/>
          </w:tcPr>
          <w:p w14:paraId="3DBABAEC" w14:textId="77777777" w:rsidR="00D95117" w:rsidRDefault="00D95117">
            <w:r>
              <w:t>Fully managed service caches frequently used and static data to reduce data and application latency.</w:t>
            </w:r>
          </w:p>
        </w:tc>
      </w:tr>
      <w:tr w:rsidR="00D95117" w14:paraId="42DB106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9EA7EAA" w14:textId="77777777" w:rsidR="00D95117" w:rsidRDefault="00D95117">
            <w:r>
              <w:t>Azure Database for MariaDB</w:t>
            </w:r>
          </w:p>
        </w:tc>
        <w:tc>
          <w:tcPr>
            <w:tcW w:w="0" w:type="auto"/>
            <w:tcBorders>
              <w:top w:val="single" w:sz="24" w:space="0" w:color="auto"/>
              <w:left w:val="single" w:sz="2" w:space="0" w:color="auto"/>
              <w:bottom w:val="single" w:sz="2" w:space="0" w:color="auto"/>
              <w:right w:val="single" w:sz="2" w:space="0" w:color="auto"/>
            </w:tcBorders>
            <w:hideMark/>
          </w:tcPr>
          <w:p w14:paraId="740A1BD8" w14:textId="77777777" w:rsidR="00D95117" w:rsidRDefault="00D95117">
            <w:r>
              <w:t>Fully managed and scalable MariaDB relational database with high availability and security.</w:t>
            </w:r>
          </w:p>
        </w:tc>
      </w:tr>
    </w:tbl>
    <w:p w14:paraId="64CCA0A8"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Web</w:t>
      </w:r>
    </w:p>
    <w:p w14:paraId="193C3C4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Having a great web experience is critical in today's business world. Azure includes first-class support to build and host web apps and HTTP-based web services. The following Azure services are focused on web hosting.</w:t>
      </w:r>
    </w:p>
    <w:tbl>
      <w:tblPr>
        <w:tblW w:w="12924" w:type="dxa"/>
        <w:tblCellMar>
          <w:top w:w="15" w:type="dxa"/>
          <w:left w:w="15" w:type="dxa"/>
          <w:bottom w:w="15" w:type="dxa"/>
          <w:right w:w="15" w:type="dxa"/>
        </w:tblCellMar>
        <w:tblLook w:val="04A0" w:firstRow="1" w:lastRow="0" w:firstColumn="1" w:lastColumn="0" w:noHBand="0" w:noVBand="1"/>
      </w:tblPr>
      <w:tblGrid>
        <w:gridCol w:w="4489"/>
        <w:gridCol w:w="8435"/>
      </w:tblGrid>
      <w:tr w:rsidR="00D95117" w14:paraId="1CCD01B2" w14:textId="77777777" w:rsidTr="00D95117">
        <w:trPr>
          <w:tblHeader/>
        </w:trPr>
        <w:tc>
          <w:tcPr>
            <w:tcW w:w="0" w:type="auto"/>
            <w:gridSpan w:val="2"/>
            <w:tcBorders>
              <w:top w:val="nil"/>
              <w:left w:val="nil"/>
              <w:bottom w:val="nil"/>
              <w:right w:val="nil"/>
            </w:tcBorders>
            <w:vAlign w:val="center"/>
            <w:hideMark/>
          </w:tcPr>
          <w:p w14:paraId="36E225B2"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5</w:t>
            </w:r>
          </w:p>
        </w:tc>
      </w:tr>
      <w:tr w:rsidR="00D95117" w14:paraId="536874C5" w14:textId="77777777" w:rsidTr="00D95117">
        <w:trPr>
          <w:tblHeader/>
        </w:trPr>
        <w:tc>
          <w:tcPr>
            <w:tcW w:w="0" w:type="auto"/>
            <w:tcBorders>
              <w:top w:val="nil"/>
              <w:left w:val="single" w:sz="2" w:space="0" w:color="auto"/>
              <w:bottom w:val="nil"/>
              <w:right w:val="single" w:sz="2" w:space="0" w:color="auto"/>
            </w:tcBorders>
            <w:hideMark/>
          </w:tcPr>
          <w:p w14:paraId="7FC6CFF1"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09245F4B" w14:textId="77777777" w:rsidR="00D95117" w:rsidRDefault="00D95117">
            <w:pPr>
              <w:rPr>
                <w:b/>
                <w:bCs/>
              </w:rPr>
            </w:pPr>
            <w:r>
              <w:rPr>
                <w:b/>
                <w:bCs/>
              </w:rPr>
              <w:t>Description</w:t>
            </w:r>
          </w:p>
        </w:tc>
      </w:tr>
      <w:tr w:rsidR="00D95117" w14:paraId="4D47690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9549011" w14:textId="77777777" w:rsidR="00D95117" w:rsidRDefault="00D95117">
            <w:r>
              <w:t>Azure App Service</w:t>
            </w:r>
          </w:p>
        </w:tc>
        <w:tc>
          <w:tcPr>
            <w:tcW w:w="0" w:type="auto"/>
            <w:tcBorders>
              <w:top w:val="single" w:sz="24" w:space="0" w:color="auto"/>
              <w:left w:val="single" w:sz="2" w:space="0" w:color="auto"/>
              <w:bottom w:val="single" w:sz="2" w:space="0" w:color="auto"/>
              <w:right w:val="single" w:sz="2" w:space="0" w:color="auto"/>
            </w:tcBorders>
            <w:hideMark/>
          </w:tcPr>
          <w:p w14:paraId="6C27C898" w14:textId="77777777" w:rsidR="00D95117" w:rsidRDefault="00D95117">
            <w:r>
              <w:t>Quickly create powerful cloud web-based apps.</w:t>
            </w:r>
          </w:p>
        </w:tc>
      </w:tr>
      <w:tr w:rsidR="00D95117" w14:paraId="51D8FB4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795FF0C" w14:textId="77777777" w:rsidR="00D95117" w:rsidRDefault="00D95117">
            <w:r>
              <w:t>Azure Notification Hubs</w:t>
            </w:r>
          </w:p>
        </w:tc>
        <w:tc>
          <w:tcPr>
            <w:tcW w:w="0" w:type="auto"/>
            <w:tcBorders>
              <w:top w:val="single" w:sz="24" w:space="0" w:color="auto"/>
              <w:left w:val="single" w:sz="2" w:space="0" w:color="auto"/>
              <w:bottom w:val="single" w:sz="2" w:space="0" w:color="auto"/>
              <w:right w:val="single" w:sz="2" w:space="0" w:color="auto"/>
            </w:tcBorders>
            <w:hideMark/>
          </w:tcPr>
          <w:p w14:paraId="60665BB4" w14:textId="77777777" w:rsidR="00D95117" w:rsidRDefault="00D95117">
            <w:r>
              <w:t>Send push notifications to any platform from any back end.</w:t>
            </w:r>
          </w:p>
        </w:tc>
      </w:tr>
      <w:tr w:rsidR="00D95117" w14:paraId="6859627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2BD7EA" w14:textId="77777777" w:rsidR="00D95117" w:rsidRDefault="00D95117">
            <w:r>
              <w:t>Azure API Management</w:t>
            </w:r>
          </w:p>
        </w:tc>
        <w:tc>
          <w:tcPr>
            <w:tcW w:w="0" w:type="auto"/>
            <w:tcBorders>
              <w:top w:val="single" w:sz="24" w:space="0" w:color="auto"/>
              <w:left w:val="single" w:sz="2" w:space="0" w:color="auto"/>
              <w:bottom w:val="single" w:sz="2" w:space="0" w:color="auto"/>
              <w:right w:val="single" w:sz="2" w:space="0" w:color="auto"/>
            </w:tcBorders>
            <w:hideMark/>
          </w:tcPr>
          <w:p w14:paraId="0906E3AF" w14:textId="77777777" w:rsidR="00D95117" w:rsidRDefault="00D95117">
            <w:r>
              <w:t>Publish APIs to developers, partners, and employees securely and at scale.</w:t>
            </w:r>
          </w:p>
        </w:tc>
      </w:tr>
      <w:tr w:rsidR="00D95117" w14:paraId="038AC39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823BB1C" w14:textId="77777777" w:rsidR="00D95117" w:rsidRDefault="00D95117">
            <w:r>
              <w:t>Azure Cognitive Search</w:t>
            </w:r>
          </w:p>
        </w:tc>
        <w:tc>
          <w:tcPr>
            <w:tcW w:w="0" w:type="auto"/>
            <w:tcBorders>
              <w:top w:val="single" w:sz="24" w:space="0" w:color="auto"/>
              <w:left w:val="single" w:sz="2" w:space="0" w:color="auto"/>
              <w:bottom w:val="single" w:sz="2" w:space="0" w:color="auto"/>
              <w:right w:val="single" w:sz="2" w:space="0" w:color="auto"/>
            </w:tcBorders>
            <w:hideMark/>
          </w:tcPr>
          <w:p w14:paraId="1DCE0461" w14:textId="77777777" w:rsidR="00D95117" w:rsidRDefault="00D95117">
            <w:r>
              <w:t>Deploy this fully managed search as a service.</w:t>
            </w:r>
          </w:p>
        </w:tc>
      </w:tr>
      <w:tr w:rsidR="00D95117" w14:paraId="3BE59A5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D7E8D8F" w14:textId="77777777" w:rsidR="00D95117" w:rsidRDefault="00D95117">
            <w:r>
              <w:t>Web Apps feature of Azure App Service</w:t>
            </w:r>
          </w:p>
        </w:tc>
        <w:tc>
          <w:tcPr>
            <w:tcW w:w="0" w:type="auto"/>
            <w:tcBorders>
              <w:top w:val="single" w:sz="24" w:space="0" w:color="auto"/>
              <w:left w:val="single" w:sz="2" w:space="0" w:color="auto"/>
              <w:bottom w:val="single" w:sz="2" w:space="0" w:color="auto"/>
              <w:right w:val="single" w:sz="2" w:space="0" w:color="auto"/>
            </w:tcBorders>
            <w:hideMark/>
          </w:tcPr>
          <w:p w14:paraId="7B09A400" w14:textId="77777777" w:rsidR="00D95117" w:rsidRDefault="00D95117">
            <w:r>
              <w:t>Create and deploy mission-critical web apps at scale.</w:t>
            </w:r>
          </w:p>
        </w:tc>
      </w:tr>
      <w:tr w:rsidR="00D95117" w14:paraId="7105DB2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25F1608" w14:textId="77777777" w:rsidR="00D95117" w:rsidRDefault="00D95117">
            <w:r>
              <w:t xml:space="preserve">Azure </w:t>
            </w:r>
            <w:proofErr w:type="spellStart"/>
            <w:r>
              <w:t>SignalR</w:t>
            </w:r>
            <w:proofErr w:type="spellEnd"/>
            <w:r>
              <w:t xml:space="preserve"> Service</w:t>
            </w:r>
          </w:p>
        </w:tc>
        <w:tc>
          <w:tcPr>
            <w:tcW w:w="0" w:type="auto"/>
            <w:tcBorders>
              <w:top w:val="single" w:sz="24" w:space="0" w:color="auto"/>
              <w:left w:val="single" w:sz="2" w:space="0" w:color="auto"/>
              <w:bottom w:val="single" w:sz="2" w:space="0" w:color="auto"/>
              <w:right w:val="single" w:sz="2" w:space="0" w:color="auto"/>
            </w:tcBorders>
            <w:hideMark/>
          </w:tcPr>
          <w:p w14:paraId="44DD189B" w14:textId="77777777" w:rsidR="00D95117" w:rsidRDefault="00D95117">
            <w:r>
              <w:t>Add real-time web functionalities easily.</w:t>
            </w:r>
          </w:p>
        </w:tc>
      </w:tr>
    </w:tbl>
    <w:p w14:paraId="7E8B2A97"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IoT</w:t>
      </w:r>
    </w:p>
    <w:p w14:paraId="3BEDCC5B"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14:paraId="2CC58F4F"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Many services can assist and drive end-to-end solutions for IoT on Azure.</w:t>
      </w:r>
    </w:p>
    <w:tbl>
      <w:tblPr>
        <w:tblW w:w="12924" w:type="dxa"/>
        <w:tblCellMar>
          <w:top w:w="15" w:type="dxa"/>
          <w:left w:w="15" w:type="dxa"/>
          <w:bottom w:w="15" w:type="dxa"/>
          <w:right w:w="15" w:type="dxa"/>
        </w:tblCellMar>
        <w:tblLook w:val="04A0" w:firstRow="1" w:lastRow="0" w:firstColumn="1" w:lastColumn="0" w:noHBand="0" w:noVBand="1"/>
      </w:tblPr>
      <w:tblGrid>
        <w:gridCol w:w="1073"/>
        <w:gridCol w:w="11851"/>
      </w:tblGrid>
      <w:tr w:rsidR="00D95117" w14:paraId="4D407574" w14:textId="77777777" w:rsidTr="00D95117">
        <w:trPr>
          <w:tblHeader/>
        </w:trPr>
        <w:tc>
          <w:tcPr>
            <w:tcW w:w="0" w:type="auto"/>
            <w:gridSpan w:val="2"/>
            <w:tcBorders>
              <w:top w:val="nil"/>
              <w:left w:val="nil"/>
              <w:bottom w:val="nil"/>
              <w:right w:val="nil"/>
            </w:tcBorders>
            <w:vAlign w:val="center"/>
            <w:hideMark/>
          </w:tcPr>
          <w:p w14:paraId="321791C8"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6</w:t>
            </w:r>
          </w:p>
        </w:tc>
      </w:tr>
      <w:tr w:rsidR="00D95117" w14:paraId="0BC5F5EA" w14:textId="77777777" w:rsidTr="00D95117">
        <w:trPr>
          <w:tblHeader/>
        </w:trPr>
        <w:tc>
          <w:tcPr>
            <w:tcW w:w="0" w:type="auto"/>
            <w:tcBorders>
              <w:top w:val="nil"/>
              <w:left w:val="single" w:sz="2" w:space="0" w:color="auto"/>
              <w:bottom w:val="nil"/>
              <w:right w:val="single" w:sz="2" w:space="0" w:color="auto"/>
            </w:tcBorders>
            <w:hideMark/>
          </w:tcPr>
          <w:p w14:paraId="3CE6CE24"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7D7EFD3D" w14:textId="77777777" w:rsidR="00D95117" w:rsidRDefault="00D95117">
            <w:pPr>
              <w:rPr>
                <w:b/>
                <w:bCs/>
              </w:rPr>
            </w:pPr>
            <w:r>
              <w:rPr>
                <w:b/>
                <w:bCs/>
              </w:rPr>
              <w:t>Description</w:t>
            </w:r>
          </w:p>
        </w:tc>
      </w:tr>
      <w:tr w:rsidR="00D95117" w14:paraId="7F61EAB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477C316" w14:textId="77777777" w:rsidR="00D95117" w:rsidRDefault="00D95117">
            <w:r>
              <w:t>IoT Central</w:t>
            </w:r>
          </w:p>
        </w:tc>
        <w:tc>
          <w:tcPr>
            <w:tcW w:w="0" w:type="auto"/>
            <w:tcBorders>
              <w:top w:val="single" w:sz="24" w:space="0" w:color="auto"/>
              <w:left w:val="single" w:sz="2" w:space="0" w:color="auto"/>
              <w:bottom w:val="single" w:sz="2" w:space="0" w:color="auto"/>
              <w:right w:val="single" w:sz="2" w:space="0" w:color="auto"/>
            </w:tcBorders>
            <w:hideMark/>
          </w:tcPr>
          <w:p w14:paraId="4183FBDB" w14:textId="77777777" w:rsidR="00D95117" w:rsidRDefault="00D95117">
            <w:r>
              <w:t>Fully managed global IoT software as a service (SaaS) solution that makes it easy to connect, monitor, and manage IoT assets at scale.</w:t>
            </w:r>
          </w:p>
        </w:tc>
      </w:tr>
      <w:tr w:rsidR="00D95117" w14:paraId="5EC47BCB"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A76F088" w14:textId="77777777" w:rsidR="00D95117" w:rsidRDefault="00D95117">
            <w:r>
              <w:t>Azure IoT Hub</w:t>
            </w:r>
          </w:p>
        </w:tc>
        <w:tc>
          <w:tcPr>
            <w:tcW w:w="0" w:type="auto"/>
            <w:tcBorders>
              <w:top w:val="single" w:sz="24" w:space="0" w:color="auto"/>
              <w:left w:val="single" w:sz="2" w:space="0" w:color="auto"/>
              <w:bottom w:val="single" w:sz="2" w:space="0" w:color="auto"/>
              <w:right w:val="single" w:sz="2" w:space="0" w:color="auto"/>
            </w:tcBorders>
            <w:hideMark/>
          </w:tcPr>
          <w:p w14:paraId="6FF6811F" w14:textId="77777777" w:rsidR="00D95117" w:rsidRDefault="00D95117">
            <w:r>
              <w:t>Messaging hub that provides secure communications between and monitoring of millions of IoT devices.</w:t>
            </w:r>
          </w:p>
        </w:tc>
      </w:tr>
      <w:tr w:rsidR="00D95117" w14:paraId="090AB1A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2CE0C90" w14:textId="77777777" w:rsidR="00D95117" w:rsidRDefault="00D95117">
            <w:r>
              <w:t>IoT Edge</w:t>
            </w:r>
          </w:p>
        </w:tc>
        <w:tc>
          <w:tcPr>
            <w:tcW w:w="0" w:type="auto"/>
            <w:tcBorders>
              <w:top w:val="single" w:sz="24" w:space="0" w:color="auto"/>
              <w:left w:val="single" w:sz="2" w:space="0" w:color="auto"/>
              <w:bottom w:val="single" w:sz="2" w:space="0" w:color="auto"/>
              <w:right w:val="single" w:sz="2" w:space="0" w:color="auto"/>
            </w:tcBorders>
            <w:hideMark/>
          </w:tcPr>
          <w:p w14:paraId="25C4C6C8" w14:textId="77777777" w:rsidR="00D95117" w:rsidRDefault="00D95117">
            <w:r>
              <w:t>Fully managed service that allows data analysis models to be pushed directly onto IoT devices, which allows them to react quickly to state changes without needing to consult cloud-based AI models.</w:t>
            </w:r>
          </w:p>
        </w:tc>
      </w:tr>
    </w:tbl>
    <w:p w14:paraId="7A4E7369"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Big data</w:t>
      </w:r>
    </w:p>
    <w:p w14:paraId="2EAE8D3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Data comes in all formats and sizes. When we talk about big data, we're referring to </w:t>
      </w:r>
      <w:r>
        <w:rPr>
          <w:rStyle w:val="Emphasis"/>
          <w:rFonts w:ascii="Segoe UI" w:hAnsi="Segoe UI" w:cs="Segoe UI"/>
          <w:color w:val="171717"/>
        </w:rPr>
        <w:t>large</w:t>
      </w:r>
      <w:r>
        <w:rPr>
          <w:rFonts w:ascii="Segoe UI" w:hAnsi="Segoe UI" w:cs="Segoe UI"/>
          <w:color w:val="171717"/>
        </w:rPr>
        <w:t xml:space="preserve"> volumes of data. Data from weather systems, communications systems, genomic research, imaging platforms, and many other scenarios generate hundreds of gigabytes of data. This amount of data makes it hard to </w:t>
      </w:r>
      <w:proofErr w:type="spellStart"/>
      <w:r>
        <w:rPr>
          <w:rFonts w:ascii="Segoe UI" w:hAnsi="Segoe UI" w:cs="Segoe UI"/>
          <w:color w:val="171717"/>
        </w:rPr>
        <w:t>analyze</w:t>
      </w:r>
      <w:proofErr w:type="spellEnd"/>
      <w:r>
        <w:rPr>
          <w:rFonts w:ascii="Segoe UI" w:hAnsi="Segoe UI" w:cs="Segoe UI"/>
          <w:color w:val="171717"/>
        </w:rPr>
        <w:t xml:space="preserve"> and make decisions. It's often so large that traditional forms of processing and analysis are no longer appropriate.</w:t>
      </w:r>
    </w:p>
    <w:p w14:paraId="796D2E0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Open-source cluster technologies have been developed to deal with these large data sets. Azure supports a broad range of technologies and services to provide big data and analytic solutions.</w:t>
      </w:r>
    </w:p>
    <w:tbl>
      <w:tblPr>
        <w:tblW w:w="12924" w:type="dxa"/>
        <w:tblCellMar>
          <w:top w:w="15" w:type="dxa"/>
          <w:left w:w="15" w:type="dxa"/>
          <w:bottom w:w="15" w:type="dxa"/>
          <w:right w:w="15" w:type="dxa"/>
        </w:tblCellMar>
        <w:tblLook w:val="04A0" w:firstRow="1" w:lastRow="0" w:firstColumn="1" w:lastColumn="0" w:noHBand="0" w:noVBand="1"/>
      </w:tblPr>
      <w:tblGrid>
        <w:gridCol w:w="1724"/>
        <w:gridCol w:w="11200"/>
      </w:tblGrid>
      <w:tr w:rsidR="00D95117" w14:paraId="262E1925" w14:textId="77777777" w:rsidTr="00D95117">
        <w:trPr>
          <w:tblHeader/>
        </w:trPr>
        <w:tc>
          <w:tcPr>
            <w:tcW w:w="0" w:type="auto"/>
            <w:gridSpan w:val="2"/>
            <w:tcBorders>
              <w:top w:val="nil"/>
              <w:left w:val="nil"/>
              <w:bottom w:val="nil"/>
              <w:right w:val="nil"/>
            </w:tcBorders>
            <w:vAlign w:val="center"/>
            <w:hideMark/>
          </w:tcPr>
          <w:p w14:paraId="6C8ADC30"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7</w:t>
            </w:r>
          </w:p>
        </w:tc>
      </w:tr>
      <w:tr w:rsidR="00D95117" w14:paraId="62CB8D87" w14:textId="77777777" w:rsidTr="00D95117">
        <w:trPr>
          <w:tblHeader/>
        </w:trPr>
        <w:tc>
          <w:tcPr>
            <w:tcW w:w="0" w:type="auto"/>
            <w:tcBorders>
              <w:top w:val="nil"/>
              <w:left w:val="single" w:sz="2" w:space="0" w:color="auto"/>
              <w:bottom w:val="nil"/>
              <w:right w:val="single" w:sz="2" w:space="0" w:color="auto"/>
            </w:tcBorders>
            <w:hideMark/>
          </w:tcPr>
          <w:p w14:paraId="51877615"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54C9F512" w14:textId="77777777" w:rsidR="00D95117" w:rsidRDefault="00D95117">
            <w:pPr>
              <w:rPr>
                <w:b/>
                <w:bCs/>
              </w:rPr>
            </w:pPr>
            <w:r>
              <w:rPr>
                <w:b/>
                <w:bCs/>
              </w:rPr>
              <w:t>Description</w:t>
            </w:r>
          </w:p>
        </w:tc>
      </w:tr>
      <w:tr w:rsidR="00D95117" w14:paraId="642666E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60153A7" w14:textId="77777777" w:rsidR="00D95117" w:rsidRDefault="00D95117">
            <w:r>
              <w:t>Azure Synapse Analytics</w:t>
            </w:r>
          </w:p>
        </w:tc>
        <w:tc>
          <w:tcPr>
            <w:tcW w:w="0" w:type="auto"/>
            <w:tcBorders>
              <w:top w:val="single" w:sz="24" w:space="0" w:color="auto"/>
              <w:left w:val="single" w:sz="2" w:space="0" w:color="auto"/>
              <w:bottom w:val="single" w:sz="2" w:space="0" w:color="auto"/>
              <w:right w:val="single" w:sz="2" w:space="0" w:color="auto"/>
            </w:tcBorders>
            <w:hideMark/>
          </w:tcPr>
          <w:p w14:paraId="6BF2FED0" w14:textId="77777777" w:rsidR="00D95117" w:rsidRDefault="00D95117">
            <w:r>
              <w:t>Run analytics at a massive scale by using a cloud-based enterprise data warehouse that takes advantage of massively parallel processing to run complex queries quickly across petabytes of data.</w:t>
            </w:r>
          </w:p>
        </w:tc>
      </w:tr>
      <w:tr w:rsidR="00D95117" w14:paraId="46ADFACF"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04670C7" w14:textId="77777777" w:rsidR="00D95117" w:rsidRDefault="00D95117">
            <w:r>
              <w:t>Azure HDInsight</w:t>
            </w:r>
          </w:p>
        </w:tc>
        <w:tc>
          <w:tcPr>
            <w:tcW w:w="0" w:type="auto"/>
            <w:tcBorders>
              <w:top w:val="single" w:sz="24" w:space="0" w:color="auto"/>
              <w:left w:val="single" w:sz="2" w:space="0" w:color="auto"/>
              <w:bottom w:val="single" w:sz="2" w:space="0" w:color="auto"/>
              <w:right w:val="single" w:sz="2" w:space="0" w:color="auto"/>
            </w:tcBorders>
            <w:hideMark/>
          </w:tcPr>
          <w:p w14:paraId="1961595D" w14:textId="77777777" w:rsidR="00D95117" w:rsidRDefault="00D95117">
            <w:r>
              <w:t>Process massive amounts of data with managed clusters of Hadoop clusters in the cloud.</w:t>
            </w:r>
          </w:p>
        </w:tc>
      </w:tr>
      <w:tr w:rsidR="00D95117" w14:paraId="54E313C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B7BAF9E" w14:textId="77777777" w:rsidR="00D95117" w:rsidRDefault="00D95117">
            <w:r>
              <w:t>Azure Databricks</w:t>
            </w:r>
          </w:p>
        </w:tc>
        <w:tc>
          <w:tcPr>
            <w:tcW w:w="0" w:type="auto"/>
            <w:tcBorders>
              <w:top w:val="single" w:sz="24" w:space="0" w:color="auto"/>
              <w:left w:val="single" w:sz="2" w:space="0" w:color="auto"/>
              <w:bottom w:val="single" w:sz="2" w:space="0" w:color="auto"/>
              <w:right w:val="single" w:sz="2" w:space="0" w:color="auto"/>
            </w:tcBorders>
            <w:hideMark/>
          </w:tcPr>
          <w:p w14:paraId="730D00C2" w14:textId="77777777" w:rsidR="00D95117" w:rsidRDefault="00D95117">
            <w:r>
              <w:t>Integrate this collaborative Apache Spark-based analytics service with other big data services in Azure.</w:t>
            </w:r>
          </w:p>
        </w:tc>
      </w:tr>
    </w:tbl>
    <w:p w14:paraId="267B8D18"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AI</w:t>
      </w:r>
    </w:p>
    <w:p w14:paraId="6CE0A197"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 xml:space="preserve">AI, in the context of cloud computing, is based around a broad range of services, the core of which is machine learning. Machine learning is a data science technique that allows computers to use existing data to forecast future </w:t>
      </w:r>
      <w:proofErr w:type="spellStart"/>
      <w:r>
        <w:rPr>
          <w:rFonts w:ascii="Segoe UI" w:hAnsi="Segoe UI" w:cs="Segoe UI"/>
          <w:color w:val="171717"/>
        </w:rPr>
        <w:t>behaviors</w:t>
      </w:r>
      <w:proofErr w:type="spellEnd"/>
      <w:r>
        <w:rPr>
          <w:rFonts w:ascii="Segoe UI" w:hAnsi="Segoe UI" w:cs="Segoe UI"/>
          <w:color w:val="171717"/>
        </w:rPr>
        <w:t>, outcomes, and trends. Using machine learning, computers learn without being explicitly programmed.</w:t>
      </w:r>
    </w:p>
    <w:p w14:paraId="00A40FD3"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14:paraId="30FFCFC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Here are some of the most common AI and machine learning service types in Azure.</w:t>
      </w:r>
    </w:p>
    <w:tbl>
      <w:tblPr>
        <w:tblW w:w="12924" w:type="dxa"/>
        <w:tblCellMar>
          <w:top w:w="15" w:type="dxa"/>
          <w:left w:w="15" w:type="dxa"/>
          <w:bottom w:w="15" w:type="dxa"/>
          <w:right w:w="15" w:type="dxa"/>
        </w:tblCellMar>
        <w:tblLook w:val="04A0" w:firstRow="1" w:lastRow="0" w:firstColumn="1" w:lastColumn="0" w:noHBand="0" w:noVBand="1"/>
      </w:tblPr>
      <w:tblGrid>
        <w:gridCol w:w="1775"/>
        <w:gridCol w:w="11149"/>
      </w:tblGrid>
      <w:tr w:rsidR="00D95117" w14:paraId="06DD78C3" w14:textId="77777777" w:rsidTr="00D95117">
        <w:trPr>
          <w:tblHeader/>
        </w:trPr>
        <w:tc>
          <w:tcPr>
            <w:tcW w:w="0" w:type="auto"/>
            <w:gridSpan w:val="2"/>
            <w:tcBorders>
              <w:top w:val="nil"/>
              <w:left w:val="nil"/>
              <w:bottom w:val="nil"/>
              <w:right w:val="nil"/>
            </w:tcBorders>
            <w:vAlign w:val="center"/>
            <w:hideMark/>
          </w:tcPr>
          <w:p w14:paraId="60D2824C"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8</w:t>
            </w:r>
          </w:p>
        </w:tc>
      </w:tr>
      <w:tr w:rsidR="00D95117" w14:paraId="0676196B" w14:textId="77777777" w:rsidTr="00D95117">
        <w:trPr>
          <w:tblHeader/>
        </w:trPr>
        <w:tc>
          <w:tcPr>
            <w:tcW w:w="0" w:type="auto"/>
            <w:tcBorders>
              <w:top w:val="nil"/>
              <w:left w:val="single" w:sz="2" w:space="0" w:color="auto"/>
              <w:bottom w:val="nil"/>
              <w:right w:val="single" w:sz="2" w:space="0" w:color="auto"/>
            </w:tcBorders>
            <w:hideMark/>
          </w:tcPr>
          <w:p w14:paraId="796E9638"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2285EA31" w14:textId="77777777" w:rsidR="00D95117" w:rsidRDefault="00D95117">
            <w:pPr>
              <w:rPr>
                <w:b/>
                <w:bCs/>
              </w:rPr>
            </w:pPr>
            <w:r>
              <w:rPr>
                <w:b/>
                <w:bCs/>
              </w:rPr>
              <w:t>Description</w:t>
            </w:r>
          </w:p>
        </w:tc>
      </w:tr>
      <w:tr w:rsidR="00D95117" w14:paraId="0CAAB6E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BB9D983" w14:textId="77777777" w:rsidR="00D95117" w:rsidRDefault="00D95117">
            <w:r>
              <w:t>Azure Machine Learning Service</w:t>
            </w:r>
          </w:p>
        </w:tc>
        <w:tc>
          <w:tcPr>
            <w:tcW w:w="0" w:type="auto"/>
            <w:tcBorders>
              <w:top w:val="single" w:sz="24" w:space="0" w:color="auto"/>
              <w:left w:val="single" w:sz="2" w:space="0" w:color="auto"/>
              <w:bottom w:val="single" w:sz="2" w:space="0" w:color="auto"/>
              <w:right w:val="single" w:sz="2" w:space="0" w:color="auto"/>
            </w:tcBorders>
            <w:hideMark/>
          </w:tcPr>
          <w:p w14:paraId="23DA66E9" w14:textId="77777777" w:rsidR="00D95117" w:rsidRDefault="00D95117">
            <w:r>
              <w:t>Cloud-based environment you can use to develop, train, test, deploy, manage, and track machine learning models. It can auto-generate a model and auto-tune it for you. It will let you start training on your local machine, and then scale out to the cloud.</w:t>
            </w:r>
          </w:p>
        </w:tc>
      </w:tr>
      <w:tr w:rsidR="00D95117" w14:paraId="1874ED6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37E050" w14:textId="77777777" w:rsidR="00D95117" w:rsidRDefault="00D95117">
            <w:r>
              <w:t>Azure Machine Learning Studio</w:t>
            </w:r>
          </w:p>
        </w:tc>
        <w:tc>
          <w:tcPr>
            <w:tcW w:w="0" w:type="auto"/>
            <w:tcBorders>
              <w:top w:val="single" w:sz="24" w:space="0" w:color="auto"/>
              <w:left w:val="single" w:sz="2" w:space="0" w:color="auto"/>
              <w:bottom w:val="single" w:sz="2" w:space="0" w:color="auto"/>
              <w:right w:val="single" w:sz="2" w:space="0" w:color="auto"/>
            </w:tcBorders>
            <w:hideMark/>
          </w:tcPr>
          <w:p w14:paraId="56A52478" w14:textId="77777777" w:rsidR="00D95117" w:rsidRDefault="00D95117">
            <w:r>
              <w:t>Collaborative visual workspace where you can build, test, and deploy machine learning solutions by using prebuilt machine learning algorithms and data-handling modules.</w:t>
            </w:r>
          </w:p>
        </w:tc>
      </w:tr>
    </w:tbl>
    <w:p w14:paraId="58C47224"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 closely related set of products are the </w:t>
      </w:r>
      <w:r>
        <w:rPr>
          <w:rStyle w:val="Emphasis"/>
          <w:rFonts w:ascii="Segoe UI" w:hAnsi="Segoe UI" w:cs="Segoe UI"/>
          <w:color w:val="171717"/>
        </w:rPr>
        <w:t>cognitive services</w:t>
      </w:r>
      <w:r>
        <w:rPr>
          <w:rFonts w:ascii="Segoe UI" w:hAnsi="Segoe UI" w:cs="Segoe UI"/>
          <w:color w:val="171717"/>
        </w:rPr>
        <w:t>. You can use these prebuilt APIs in your applications to solve complex problems.</w:t>
      </w:r>
    </w:p>
    <w:tbl>
      <w:tblPr>
        <w:tblW w:w="12924" w:type="dxa"/>
        <w:tblCellMar>
          <w:top w:w="15" w:type="dxa"/>
          <w:left w:w="15" w:type="dxa"/>
          <w:bottom w:w="15" w:type="dxa"/>
          <w:right w:w="15" w:type="dxa"/>
        </w:tblCellMar>
        <w:tblLook w:val="04A0" w:firstRow="1" w:lastRow="0" w:firstColumn="1" w:lastColumn="0" w:noHBand="0" w:noVBand="1"/>
      </w:tblPr>
      <w:tblGrid>
        <w:gridCol w:w="2368"/>
        <w:gridCol w:w="10556"/>
      </w:tblGrid>
      <w:tr w:rsidR="00D95117" w14:paraId="701E1D83" w14:textId="77777777" w:rsidTr="00D95117">
        <w:trPr>
          <w:tblHeader/>
        </w:trPr>
        <w:tc>
          <w:tcPr>
            <w:tcW w:w="0" w:type="auto"/>
            <w:gridSpan w:val="2"/>
            <w:tcBorders>
              <w:top w:val="nil"/>
              <w:left w:val="nil"/>
              <w:bottom w:val="nil"/>
              <w:right w:val="nil"/>
            </w:tcBorders>
            <w:vAlign w:val="center"/>
            <w:hideMark/>
          </w:tcPr>
          <w:p w14:paraId="035BB43C"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9</w:t>
            </w:r>
          </w:p>
        </w:tc>
      </w:tr>
      <w:tr w:rsidR="00D95117" w14:paraId="42DECC46" w14:textId="77777777" w:rsidTr="00D95117">
        <w:trPr>
          <w:tblHeader/>
        </w:trPr>
        <w:tc>
          <w:tcPr>
            <w:tcW w:w="0" w:type="auto"/>
            <w:tcBorders>
              <w:top w:val="nil"/>
              <w:left w:val="single" w:sz="2" w:space="0" w:color="auto"/>
              <w:bottom w:val="nil"/>
              <w:right w:val="single" w:sz="2" w:space="0" w:color="auto"/>
            </w:tcBorders>
            <w:hideMark/>
          </w:tcPr>
          <w:p w14:paraId="4E5F21E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32A36ECF" w14:textId="77777777" w:rsidR="00D95117" w:rsidRDefault="00D95117">
            <w:pPr>
              <w:rPr>
                <w:b/>
                <w:bCs/>
              </w:rPr>
            </w:pPr>
            <w:r>
              <w:rPr>
                <w:b/>
                <w:bCs/>
              </w:rPr>
              <w:t>Description</w:t>
            </w:r>
          </w:p>
        </w:tc>
      </w:tr>
      <w:tr w:rsidR="00D95117" w14:paraId="48548D1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84F616F" w14:textId="77777777" w:rsidR="00D95117" w:rsidRDefault="00D95117">
            <w:r>
              <w:t>Vision</w:t>
            </w:r>
          </w:p>
        </w:tc>
        <w:tc>
          <w:tcPr>
            <w:tcW w:w="0" w:type="auto"/>
            <w:tcBorders>
              <w:top w:val="single" w:sz="24" w:space="0" w:color="auto"/>
              <w:left w:val="single" w:sz="2" w:space="0" w:color="auto"/>
              <w:bottom w:val="single" w:sz="2" w:space="0" w:color="auto"/>
              <w:right w:val="single" w:sz="2" w:space="0" w:color="auto"/>
            </w:tcBorders>
            <w:hideMark/>
          </w:tcPr>
          <w:p w14:paraId="1859CE85" w14:textId="77777777" w:rsidR="00D95117" w:rsidRDefault="00D95117">
            <w:r>
              <w:t>Use image-processing algorithms to smartly identify, caption, index, and moderate your pictures and videos.</w:t>
            </w:r>
          </w:p>
        </w:tc>
      </w:tr>
      <w:tr w:rsidR="00D95117" w14:paraId="2664243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EB4D3B0" w14:textId="77777777" w:rsidR="00D95117" w:rsidRDefault="00D95117">
            <w:r>
              <w:t>Speech</w:t>
            </w:r>
          </w:p>
        </w:tc>
        <w:tc>
          <w:tcPr>
            <w:tcW w:w="0" w:type="auto"/>
            <w:tcBorders>
              <w:top w:val="single" w:sz="24" w:space="0" w:color="auto"/>
              <w:left w:val="single" w:sz="2" w:space="0" w:color="auto"/>
              <w:bottom w:val="single" w:sz="2" w:space="0" w:color="auto"/>
              <w:right w:val="single" w:sz="2" w:space="0" w:color="auto"/>
            </w:tcBorders>
            <w:hideMark/>
          </w:tcPr>
          <w:p w14:paraId="2A29F336" w14:textId="77777777" w:rsidR="00D95117" w:rsidRDefault="00D95117">
            <w:r>
              <w:t>Convert spoken audio into text, use voice for verification, or add speaker recognition to your app.</w:t>
            </w:r>
          </w:p>
        </w:tc>
      </w:tr>
      <w:tr w:rsidR="00D95117" w14:paraId="6C30273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ACE9517" w14:textId="77777777" w:rsidR="00D95117" w:rsidRDefault="00D95117">
            <w:r>
              <w:t>Knowledge mapping</w:t>
            </w:r>
          </w:p>
        </w:tc>
        <w:tc>
          <w:tcPr>
            <w:tcW w:w="0" w:type="auto"/>
            <w:tcBorders>
              <w:top w:val="single" w:sz="24" w:space="0" w:color="auto"/>
              <w:left w:val="single" w:sz="2" w:space="0" w:color="auto"/>
              <w:bottom w:val="single" w:sz="2" w:space="0" w:color="auto"/>
              <w:right w:val="single" w:sz="2" w:space="0" w:color="auto"/>
            </w:tcBorders>
            <w:hideMark/>
          </w:tcPr>
          <w:p w14:paraId="123A9343" w14:textId="77777777" w:rsidR="00D95117" w:rsidRDefault="00D95117">
            <w:r>
              <w:t>Map complex information and data to solve tasks such as intelligent recommendations and semantic search.</w:t>
            </w:r>
          </w:p>
        </w:tc>
      </w:tr>
      <w:tr w:rsidR="00D95117" w14:paraId="1DB401E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E5D3376" w14:textId="77777777" w:rsidR="00D95117" w:rsidRDefault="00D95117">
            <w:r>
              <w:t>Bing Search</w:t>
            </w:r>
          </w:p>
        </w:tc>
        <w:tc>
          <w:tcPr>
            <w:tcW w:w="0" w:type="auto"/>
            <w:tcBorders>
              <w:top w:val="single" w:sz="24" w:space="0" w:color="auto"/>
              <w:left w:val="single" w:sz="2" w:space="0" w:color="auto"/>
              <w:bottom w:val="single" w:sz="2" w:space="0" w:color="auto"/>
              <w:right w:val="single" w:sz="2" w:space="0" w:color="auto"/>
            </w:tcBorders>
            <w:hideMark/>
          </w:tcPr>
          <w:p w14:paraId="288BFEA0" w14:textId="77777777" w:rsidR="00D95117" w:rsidRDefault="00D95117">
            <w:r>
              <w:t>Add Bing Search APIs to your apps and harness the ability to comb billions of webpages, images, videos, and news with a single API call.</w:t>
            </w:r>
          </w:p>
        </w:tc>
      </w:tr>
      <w:tr w:rsidR="00D95117" w14:paraId="76DF2455"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DBA33EB" w14:textId="77777777" w:rsidR="00D95117" w:rsidRDefault="00D95117">
            <w:r>
              <w:t>Natural Language processing</w:t>
            </w:r>
          </w:p>
        </w:tc>
        <w:tc>
          <w:tcPr>
            <w:tcW w:w="0" w:type="auto"/>
            <w:tcBorders>
              <w:top w:val="single" w:sz="24" w:space="0" w:color="auto"/>
              <w:left w:val="single" w:sz="2" w:space="0" w:color="auto"/>
              <w:bottom w:val="single" w:sz="2" w:space="0" w:color="auto"/>
              <w:right w:val="single" w:sz="2" w:space="0" w:color="auto"/>
            </w:tcBorders>
            <w:hideMark/>
          </w:tcPr>
          <w:p w14:paraId="0B6683E8" w14:textId="77777777" w:rsidR="00D95117" w:rsidRDefault="00D95117">
            <w:r>
              <w:t>Allow your apps to process natural language with prebuilt scripts, evaluate sentiment, and learn how to recognize what users want.</w:t>
            </w:r>
          </w:p>
        </w:tc>
      </w:tr>
    </w:tbl>
    <w:p w14:paraId="6981D4E6"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DevOps</w:t>
      </w:r>
    </w:p>
    <w:p w14:paraId="34D17DDB"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DevOps brings together people, processes, and technology by automating software delivery to provide continuous value to your users. With Azure DevOps, you can create </w:t>
      </w:r>
      <w:r>
        <w:rPr>
          <w:rStyle w:val="Emphasis"/>
          <w:rFonts w:ascii="Segoe UI" w:hAnsi="Segoe UI" w:cs="Segoe UI"/>
          <w:color w:val="171717"/>
        </w:rPr>
        <w:t>build</w:t>
      </w:r>
      <w:r>
        <w:rPr>
          <w:rFonts w:ascii="Segoe UI" w:hAnsi="Segoe UI" w:cs="Segoe UI"/>
          <w:color w:val="171717"/>
        </w:rPr>
        <w:t> and </w:t>
      </w:r>
      <w:r>
        <w:rPr>
          <w:rStyle w:val="Emphasis"/>
          <w:rFonts w:ascii="Segoe UI" w:hAnsi="Segoe UI" w:cs="Segoe UI"/>
          <w:color w:val="171717"/>
        </w:rPr>
        <w:t>release</w:t>
      </w:r>
      <w:r>
        <w:rPr>
          <w:rFonts w:ascii="Segoe UI" w:hAnsi="Segoe UI" w:cs="Segoe UI"/>
          <w:color w:val="171717"/>
        </w:rPr>
        <w:t>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tbl>
      <w:tblPr>
        <w:tblW w:w="12924" w:type="dxa"/>
        <w:tblCellMar>
          <w:top w:w="15" w:type="dxa"/>
          <w:left w:w="15" w:type="dxa"/>
          <w:bottom w:w="15" w:type="dxa"/>
          <w:right w:w="15" w:type="dxa"/>
        </w:tblCellMar>
        <w:tblLook w:val="04A0" w:firstRow="1" w:lastRow="0" w:firstColumn="1" w:lastColumn="0" w:noHBand="0" w:noVBand="1"/>
      </w:tblPr>
      <w:tblGrid>
        <w:gridCol w:w="1281"/>
        <w:gridCol w:w="11643"/>
      </w:tblGrid>
      <w:tr w:rsidR="00D95117" w14:paraId="261E8722" w14:textId="77777777" w:rsidTr="00D95117">
        <w:trPr>
          <w:tblHeader/>
        </w:trPr>
        <w:tc>
          <w:tcPr>
            <w:tcW w:w="0" w:type="auto"/>
            <w:gridSpan w:val="2"/>
            <w:tcBorders>
              <w:top w:val="nil"/>
              <w:left w:val="nil"/>
              <w:bottom w:val="nil"/>
              <w:right w:val="nil"/>
            </w:tcBorders>
            <w:vAlign w:val="center"/>
            <w:hideMark/>
          </w:tcPr>
          <w:p w14:paraId="63D60F87"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10</w:t>
            </w:r>
          </w:p>
        </w:tc>
      </w:tr>
      <w:tr w:rsidR="00D95117" w14:paraId="6539510F" w14:textId="77777777" w:rsidTr="00D95117">
        <w:trPr>
          <w:tblHeader/>
        </w:trPr>
        <w:tc>
          <w:tcPr>
            <w:tcW w:w="0" w:type="auto"/>
            <w:tcBorders>
              <w:top w:val="nil"/>
              <w:left w:val="single" w:sz="2" w:space="0" w:color="auto"/>
              <w:bottom w:val="nil"/>
              <w:right w:val="single" w:sz="2" w:space="0" w:color="auto"/>
            </w:tcBorders>
            <w:hideMark/>
          </w:tcPr>
          <w:p w14:paraId="7C32FC1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AFCF46A" w14:textId="77777777" w:rsidR="00D95117" w:rsidRDefault="00D95117">
            <w:pPr>
              <w:rPr>
                <w:b/>
                <w:bCs/>
              </w:rPr>
            </w:pPr>
            <w:r>
              <w:rPr>
                <w:b/>
                <w:bCs/>
              </w:rPr>
              <w:t>Description</w:t>
            </w:r>
          </w:p>
        </w:tc>
      </w:tr>
      <w:tr w:rsidR="00D95117" w14:paraId="181CBBF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2E7A262" w14:textId="77777777" w:rsidR="00D95117" w:rsidRDefault="00D95117">
            <w:r>
              <w:t>Azure DevOps</w:t>
            </w:r>
          </w:p>
        </w:tc>
        <w:tc>
          <w:tcPr>
            <w:tcW w:w="0" w:type="auto"/>
            <w:tcBorders>
              <w:top w:val="single" w:sz="24" w:space="0" w:color="auto"/>
              <w:left w:val="single" w:sz="2" w:space="0" w:color="auto"/>
              <w:bottom w:val="single" w:sz="2" w:space="0" w:color="auto"/>
              <w:right w:val="single" w:sz="2" w:space="0" w:color="auto"/>
            </w:tcBorders>
            <w:hideMark/>
          </w:tcPr>
          <w:p w14:paraId="6B4D860E" w14:textId="77777777" w:rsidR="00D95117" w:rsidRDefault="00D95117">
            <w:r>
              <w:t>Use development collaboration tools such as high-performance pipelines, free private Git repositories, configurable Kanban boards, and extensive automated and cloud-based load testing. Formerly known as Visual Studio Team Services.</w:t>
            </w:r>
          </w:p>
        </w:tc>
      </w:tr>
      <w:tr w:rsidR="00D95117" w14:paraId="1269A16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1642716" w14:textId="77777777" w:rsidR="00D95117" w:rsidRDefault="00D95117">
            <w:r>
              <w:t>Azure DevTest Labs</w:t>
            </w:r>
          </w:p>
        </w:tc>
        <w:tc>
          <w:tcPr>
            <w:tcW w:w="0" w:type="auto"/>
            <w:tcBorders>
              <w:top w:val="single" w:sz="24" w:space="0" w:color="auto"/>
              <w:left w:val="single" w:sz="2" w:space="0" w:color="auto"/>
              <w:bottom w:val="single" w:sz="2" w:space="0" w:color="auto"/>
              <w:right w:val="single" w:sz="2" w:space="0" w:color="auto"/>
            </w:tcBorders>
            <w:hideMark/>
          </w:tcPr>
          <w:p w14:paraId="1A3C327D" w14:textId="77777777" w:rsidR="00D95117" w:rsidRDefault="00D95117">
            <w:r>
              <w:t>Quickly create on-demand Windows and Linux environments to test or demo applications directly from deployment pipelines.</w:t>
            </w:r>
          </w:p>
        </w:tc>
      </w:tr>
    </w:tbl>
    <w:p w14:paraId="3F393F47" w14:textId="5F5AB34F" w:rsidR="00D95117" w:rsidRDefault="00D95117" w:rsidP="00A02C09">
      <w:pPr>
        <w:pStyle w:val="NormalWeb"/>
        <w:shd w:val="clear" w:color="auto" w:fill="FFFFFF"/>
        <w:rPr>
          <w:rFonts w:ascii="Segoe UI" w:hAnsi="Segoe UI" w:cs="Segoe UI"/>
          <w:color w:val="171717"/>
        </w:rPr>
      </w:pPr>
    </w:p>
    <w:p w14:paraId="710A8F66" w14:textId="77777777" w:rsidR="00D95117" w:rsidRDefault="00D95117" w:rsidP="00D95117">
      <w:pPr>
        <w:pStyle w:val="Heading1"/>
        <w:shd w:val="clear" w:color="auto" w:fill="FFFFFF"/>
        <w:spacing w:before="0"/>
        <w:rPr>
          <w:rFonts w:ascii="Segoe UI" w:hAnsi="Segoe UI" w:cs="Segoe UI"/>
          <w:color w:val="171717"/>
        </w:rPr>
      </w:pPr>
      <w:r>
        <w:rPr>
          <w:rFonts w:ascii="Segoe UI" w:hAnsi="Segoe UI" w:cs="Segoe UI"/>
          <w:color w:val="171717"/>
        </w:rPr>
        <w:t>Get started with Azure accounts</w:t>
      </w:r>
    </w:p>
    <w:p w14:paraId="359DD775" w14:textId="77777777" w:rsidR="00D95117" w:rsidRDefault="00D95117" w:rsidP="00A02C09">
      <w:pPr>
        <w:pStyle w:val="NormalWeb"/>
        <w:shd w:val="clear" w:color="auto" w:fill="FFFFFF"/>
        <w:rPr>
          <w:rFonts w:ascii="Segoe UI" w:hAnsi="Segoe UI" w:cs="Segoe UI"/>
          <w:color w:val="171717"/>
        </w:rPr>
      </w:pPr>
    </w:p>
    <w:p w14:paraId="634CD127" w14:textId="1500BEDB" w:rsidR="00D95117" w:rsidRDefault="00D95117" w:rsidP="00A02C09">
      <w:pPr>
        <w:pStyle w:val="NormalWeb"/>
        <w:shd w:val="clear" w:color="auto" w:fill="FFFFFF"/>
        <w:rPr>
          <w:rFonts w:ascii="Segoe UI" w:hAnsi="Segoe UI" w:cs="Segoe UI"/>
          <w:color w:val="171717"/>
        </w:rPr>
      </w:pPr>
    </w:p>
    <w:p w14:paraId="58A68A6F" w14:textId="77E0A3EB" w:rsidR="00D95117" w:rsidRDefault="00D95117" w:rsidP="00A02C09">
      <w:pPr>
        <w:pStyle w:val="NormalWeb"/>
        <w:shd w:val="clear" w:color="auto" w:fill="FFFFFF"/>
        <w:rPr>
          <w:rFonts w:ascii="Segoe UI" w:hAnsi="Segoe UI" w:cs="Segoe UI"/>
          <w:color w:val="171717"/>
        </w:rPr>
      </w:pPr>
      <w:r>
        <w:rPr>
          <w:noProof/>
        </w:rPr>
        <w:drawing>
          <wp:inline distT="0" distB="0" distL="0" distR="0" wp14:anchorId="2183F4C3" wp14:editId="1A5C3B46">
            <wp:extent cx="5731510" cy="4547235"/>
            <wp:effectExtent l="0" t="0" r="2540" b="5715"/>
            <wp:docPr id="5" name="Picture 5" descr="Illustration showing the different levels of accou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showing the different levels of account sco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47235"/>
                    </a:xfrm>
                    <a:prstGeom prst="rect">
                      <a:avLst/>
                    </a:prstGeom>
                    <a:noFill/>
                    <a:ln>
                      <a:noFill/>
                    </a:ln>
                  </pic:spPr>
                </pic:pic>
              </a:graphicData>
            </a:graphic>
          </wp:inline>
        </w:drawing>
      </w:r>
    </w:p>
    <w:p w14:paraId="44540FE6" w14:textId="3D2C3657" w:rsidR="00A02C09" w:rsidRDefault="00A02C09"/>
    <w:p w14:paraId="642D6BDD" w14:textId="3D8FE955" w:rsidR="00D95117" w:rsidRDefault="00D95117"/>
    <w:p w14:paraId="78443E34" w14:textId="77777777" w:rsidR="00D95117" w:rsidRDefault="00D95117" w:rsidP="00D95117">
      <w:pPr>
        <w:pStyle w:val="Heading1"/>
        <w:shd w:val="clear" w:color="auto" w:fill="FFFFFF"/>
        <w:spacing w:before="0"/>
        <w:rPr>
          <w:rFonts w:ascii="Segoe UI" w:hAnsi="Segoe UI" w:cs="Segoe UI"/>
          <w:color w:val="171717"/>
        </w:rPr>
      </w:pPr>
      <w:r>
        <w:rPr>
          <w:rFonts w:ascii="Segoe UI" w:hAnsi="Segoe UI" w:cs="Segoe UI"/>
          <w:color w:val="171717"/>
        </w:rPr>
        <w:lastRenderedPageBreak/>
        <w:t>Case study introduction</w:t>
      </w:r>
    </w:p>
    <w:p w14:paraId="6D1342A1" w14:textId="77777777" w:rsidR="00D95117" w:rsidRDefault="00D95117" w:rsidP="00D95117">
      <w:pPr>
        <w:numPr>
          <w:ilvl w:val="0"/>
          <w:numId w:val="5"/>
        </w:numPr>
        <w:shd w:val="clear" w:color="auto" w:fill="FFFFFF"/>
        <w:spacing w:after="0" w:line="240" w:lineRule="auto"/>
        <w:rPr>
          <w:rFonts w:ascii="Segoe UI" w:hAnsi="Segoe UI" w:cs="Segoe UI"/>
        </w:rPr>
      </w:pPr>
      <w:r>
        <w:rPr>
          <w:rFonts w:ascii="Segoe UI" w:hAnsi="Segoe UI" w:cs="Segoe UI"/>
        </w:rPr>
        <w:t>2 minutes</w:t>
      </w:r>
    </w:p>
    <w:p w14:paraId="16F0108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Throughout the Azure Fundamentals learning paths, we'll work with </w:t>
      </w:r>
      <w:hyperlink r:id="rId11" w:tgtFrame="az-portal" w:history="1">
        <w:r>
          <w:rPr>
            <w:rStyle w:val="Hyperlink"/>
            <w:rFonts w:ascii="Segoe UI" w:hAnsi="Segoe UI" w:cs="Segoe UI"/>
          </w:rPr>
          <w:t>Tailwind Traders </w:t>
        </w:r>
      </w:hyperlink>
      <w:r>
        <w:rPr>
          <w:rFonts w:ascii="Segoe UI" w:hAnsi="Segoe UI" w:cs="Segoe UI"/>
          <w:color w:val="171717"/>
        </w:rPr>
        <w:t>, a fictitious home improvement retailer. It operates retail hardware stores across the globe and online.</w:t>
      </w:r>
    </w:p>
    <w:p w14:paraId="54F738DF" w14:textId="2B4D986E" w:rsidR="00D95117" w:rsidRDefault="00D95117"/>
    <w:p w14:paraId="61A100EC"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 xml:space="preserve">Tailwind Traders currently manages an on-premises </w:t>
      </w:r>
      <w:proofErr w:type="spellStart"/>
      <w:r w:rsidRPr="00D95117">
        <w:rPr>
          <w:rFonts w:ascii="Segoe UI" w:eastAsia="Times New Roman" w:hAnsi="Segoe UI" w:cs="Segoe UI"/>
          <w:color w:val="171717"/>
          <w:sz w:val="24"/>
          <w:szCs w:val="24"/>
          <w:lang w:eastAsia="en-IN"/>
        </w:rPr>
        <w:t>datacenter</w:t>
      </w:r>
      <w:proofErr w:type="spellEnd"/>
      <w:r w:rsidRPr="00D95117">
        <w:rPr>
          <w:rFonts w:ascii="Segoe UI" w:eastAsia="Times New Roman" w:hAnsi="Segoe UI" w:cs="Segoe UI"/>
          <w:color w:val="171717"/>
          <w:sz w:val="24"/>
          <w:szCs w:val="24"/>
          <w:lang w:eastAsia="en-IN"/>
        </w:rPr>
        <w:t xml:space="preserve"> that hosts the company's retail website. The </w:t>
      </w:r>
      <w:proofErr w:type="spellStart"/>
      <w:r w:rsidRPr="00D95117">
        <w:rPr>
          <w:rFonts w:ascii="Segoe UI" w:eastAsia="Times New Roman" w:hAnsi="Segoe UI" w:cs="Segoe UI"/>
          <w:color w:val="171717"/>
          <w:sz w:val="24"/>
          <w:szCs w:val="24"/>
          <w:lang w:eastAsia="en-IN"/>
        </w:rPr>
        <w:t>datacenter</w:t>
      </w:r>
      <w:proofErr w:type="spellEnd"/>
      <w:r w:rsidRPr="00D95117">
        <w:rPr>
          <w:rFonts w:ascii="Segoe UI" w:eastAsia="Times New Roman" w:hAnsi="Segoe UI" w:cs="Segoe UI"/>
          <w:color w:val="171717"/>
          <w:sz w:val="24"/>
          <w:szCs w:val="24"/>
          <w:lang w:eastAsia="en-IN"/>
        </w:rPr>
        <w:t xml:space="preserve"> also stores all of the data and streaming video for its applications. The IT department is currently responsible for all of the management tasks for its computing hardware and software. For example, let's suppose that you work as an IT specialist for the company's IT department. Your IT team handles the procurement process to buy new hardware, installs and configures software, and deploys everything throughout the </w:t>
      </w:r>
      <w:proofErr w:type="spellStart"/>
      <w:r w:rsidRPr="00D95117">
        <w:rPr>
          <w:rFonts w:ascii="Segoe UI" w:eastAsia="Times New Roman" w:hAnsi="Segoe UI" w:cs="Segoe UI"/>
          <w:color w:val="171717"/>
          <w:sz w:val="24"/>
          <w:szCs w:val="24"/>
          <w:lang w:eastAsia="en-IN"/>
        </w:rPr>
        <w:t>datacenter</w:t>
      </w:r>
      <w:proofErr w:type="spellEnd"/>
      <w:r w:rsidRPr="00D95117">
        <w:rPr>
          <w:rFonts w:ascii="Segoe UI" w:eastAsia="Times New Roman" w:hAnsi="Segoe UI" w:cs="Segoe UI"/>
          <w:color w:val="171717"/>
          <w:sz w:val="24"/>
          <w:szCs w:val="24"/>
          <w:lang w:eastAsia="en-IN"/>
        </w:rPr>
        <w:t>.</w:t>
      </w:r>
    </w:p>
    <w:p w14:paraId="78AD5B29"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These management responsibilities create some obstacles for delivering your applications to your users in a timely fashion. As an IT pro, you realize it would be advantageous to have servers, storage, databases, and other services immediately available when you develop and deploy applications. You want to easily start a new server or add services to your solutions.</w:t>
      </w:r>
    </w:p>
    <w:p w14:paraId="2D8F36A5"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In the other units of this learning module, you've learned about some of the cloud-based services that Tailwind Traders can use to address its technology challenges. With that in mind, the services that are available through Azure can help Tailwind Traders conduct its business more efficiently.</w:t>
      </w:r>
    </w:p>
    <w:p w14:paraId="6A30306E"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 xml:space="preserve">As you complete the various modules in the Azure Fundamentals learning paths, we'll </w:t>
      </w:r>
      <w:proofErr w:type="spellStart"/>
      <w:r w:rsidRPr="00D95117">
        <w:rPr>
          <w:rFonts w:ascii="Segoe UI" w:eastAsia="Times New Roman" w:hAnsi="Segoe UI" w:cs="Segoe UI"/>
          <w:color w:val="171717"/>
          <w:sz w:val="24"/>
          <w:szCs w:val="24"/>
          <w:lang w:eastAsia="en-IN"/>
        </w:rPr>
        <w:t>analyze</w:t>
      </w:r>
      <w:proofErr w:type="spellEnd"/>
      <w:r w:rsidRPr="00D95117">
        <w:rPr>
          <w:rFonts w:ascii="Segoe UI" w:eastAsia="Times New Roman" w:hAnsi="Segoe UI" w:cs="Segoe UI"/>
          <w:color w:val="171717"/>
          <w:sz w:val="24"/>
          <w:szCs w:val="24"/>
          <w:lang w:eastAsia="en-IN"/>
        </w:rPr>
        <w:t xml:space="preserve"> the challenges that Tailwind Traders is facing. You'll see how you can use Azure services to address each of the issues as they arise. After you've completed each of the modules, the knowledge that you gained from resolving the hypothetical challenges that the fictional Tailwind Traders company encountered should benefit you in your real-world environments.</w:t>
      </w:r>
    </w:p>
    <w:p w14:paraId="5ADD907F" w14:textId="77777777" w:rsidR="00D95117" w:rsidRDefault="00D95117"/>
    <w:sectPr w:rsidR="00D9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3136C"/>
    <w:multiLevelType w:val="multilevel"/>
    <w:tmpl w:val="715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447AE"/>
    <w:multiLevelType w:val="multilevel"/>
    <w:tmpl w:val="340A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F5AEB"/>
    <w:multiLevelType w:val="multilevel"/>
    <w:tmpl w:val="67F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1B65"/>
    <w:multiLevelType w:val="multilevel"/>
    <w:tmpl w:val="2E9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220DC"/>
    <w:multiLevelType w:val="multilevel"/>
    <w:tmpl w:val="C5F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09"/>
    <w:rsid w:val="00A02C09"/>
    <w:rsid w:val="00A91D3C"/>
    <w:rsid w:val="00D04D17"/>
    <w:rsid w:val="00D95117"/>
    <w:rsid w:val="00DE3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EA6D"/>
  <w15:chartTrackingRefBased/>
  <w15:docId w15:val="{A3CA2EF5-E290-486E-B15F-91336FF2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4D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5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04D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9511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95117"/>
    <w:rPr>
      <w:b/>
      <w:bCs/>
    </w:rPr>
  </w:style>
  <w:style w:type="character" w:styleId="Emphasis">
    <w:name w:val="Emphasis"/>
    <w:basedOn w:val="DefaultParagraphFont"/>
    <w:uiPriority w:val="20"/>
    <w:qFormat/>
    <w:rsid w:val="00D95117"/>
    <w:rPr>
      <w:i/>
      <w:iCs/>
    </w:rPr>
  </w:style>
  <w:style w:type="character" w:customStyle="1" w:styleId="Heading1Char">
    <w:name w:val="Heading 1 Char"/>
    <w:basedOn w:val="DefaultParagraphFont"/>
    <w:link w:val="Heading1"/>
    <w:uiPriority w:val="9"/>
    <w:rsid w:val="00D9511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95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95224">
      <w:bodyDiv w:val="1"/>
      <w:marLeft w:val="0"/>
      <w:marRight w:val="0"/>
      <w:marTop w:val="0"/>
      <w:marBottom w:val="0"/>
      <w:divBdr>
        <w:top w:val="none" w:sz="0" w:space="0" w:color="auto"/>
        <w:left w:val="none" w:sz="0" w:space="0" w:color="auto"/>
        <w:bottom w:val="none" w:sz="0" w:space="0" w:color="auto"/>
        <w:right w:val="none" w:sz="0" w:space="0" w:color="auto"/>
      </w:divBdr>
    </w:div>
    <w:div w:id="338047067">
      <w:bodyDiv w:val="1"/>
      <w:marLeft w:val="0"/>
      <w:marRight w:val="0"/>
      <w:marTop w:val="0"/>
      <w:marBottom w:val="0"/>
      <w:divBdr>
        <w:top w:val="none" w:sz="0" w:space="0" w:color="auto"/>
        <w:left w:val="none" w:sz="0" w:space="0" w:color="auto"/>
        <w:bottom w:val="none" w:sz="0" w:space="0" w:color="auto"/>
        <w:right w:val="none" w:sz="0" w:space="0" w:color="auto"/>
      </w:divBdr>
    </w:div>
    <w:div w:id="392703654">
      <w:bodyDiv w:val="1"/>
      <w:marLeft w:val="0"/>
      <w:marRight w:val="0"/>
      <w:marTop w:val="0"/>
      <w:marBottom w:val="0"/>
      <w:divBdr>
        <w:top w:val="none" w:sz="0" w:space="0" w:color="auto"/>
        <w:left w:val="none" w:sz="0" w:space="0" w:color="auto"/>
        <w:bottom w:val="none" w:sz="0" w:space="0" w:color="auto"/>
        <w:right w:val="none" w:sz="0" w:space="0" w:color="auto"/>
      </w:divBdr>
      <w:divsChild>
        <w:div w:id="1851874314">
          <w:marLeft w:val="0"/>
          <w:marRight w:val="0"/>
          <w:marTop w:val="0"/>
          <w:marBottom w:val="0"/>
          <w:divBdr>
            <w:top w:val="none" w:sz="0" w:space="0" w:color="auto"/>
            <w:left w:val="none" w:sz="0" w:space="0" w:color="auto"/>
            <w:bottom w:val="none" w:sz="0" w:space="0" w:color="auto"/>
            <w:right w:val="none" w:sz="0" w:space="0" w:color="auto"/>
          </w:divBdr>
          <w:divsChild>
            <w:div w:id="7179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6469">
      <w:bodyDiv w:val="1"/>
      <w:marLeft w:val="0"/>
      <w:marRight w:val="0"/>
      <w:marTop w:val="0"/>
      <w:marBottom w:val="0"/>
      <w:divBdr>
        <w:top w:val="none" w:sz="0" w:space="0" w:color="auto"/>
        <w:left w:val="none" w:sz="0" w:space="0" w:color="auto"/>
        <w:bottom w:val="none" w:sz="0" w:space="0" w:color="auto"/>
        <w:right w:val="none" w:sz="0" w:space="0" w:color="auto"/>
      </w:divBdr>
      <w:divsChild>
        <w:div w:id="1433474904">
          <w:marLeft w:val="0"/>
          <w:marRight w:val="0"/>
          <w:marTop w:val="0"/>
          <w:marBottom w:val="0"/>
          <w:divBdr>
            <w:top w:val="none" w:sz="0" w:space="0" w:color="auto"/>
            <w:left w:val="none" w:sz="0" w:space="0" w:color="auto"/>
            <w:bottom w:val="none" w:sz="0" w:space="0" w:color="auto"/>
            <w:right w:val="none" w:sz="0" w:space="0" w:color="auto"/>
          </w:divBdr>
          <w:divsChild>
            <w:div w:id="13593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1377">
      <w:bodyDiv w:val="1"/>
      <w:marLeft w:val="0"/>
      <w:marRight w:val="0"/>
      <w:marTop w:val="0"/>
      <w:marBottom w:val="0"/>
      <w:divBdr>
        <w:top w:val="none" w:sz="0" w:space="0" w:color="auto"/>
        <w:left w:val="none" w:sz="0" w:space="0" w:color="auto"/>
        <w:bottom w:val="none" w:sz="0" w:space="0" w:color="auto"/>
        <w:right w:val="none" w:sz="0" w:space="0" w:color="auto"/>
      </w:divBdr>
    </w:div>
    <w:div w:id="970668139">
      <w:bodyDiv w:val="1"/>
      <w:marLeft w:val="0"/>
      <w:marRight w:val="0"/>
      <w:marTop w:val="0"/>
      <w:marBottom w:val="0"/>
      <w:divBdr>
        <w:top w:val="none" w:sz="0" w:space="0" w:color="auto"/>
        <w:left w:val="none" w:sz="0" w:space="0" w:color="auto"/>
        <w:bottom w:val="none" w:sz="0" w:space="0" w:color="auto"/>
        <w:right w:val="none" w:sz="0" w:space="0" w:color="auto"/>
      </w:divBdr>
      <w:divsChild>
        <w:div w:id="1171798375">
          <w:marLeft w:val="0"/>
          <w:marRight w:val="0"/>
          <w:marTop w:val="0"/>
          <w:marBottom w:val="0"/>
          <w:divBdr>
            <w:top w:val="none" w:sz="0" w:space="0" w:color="auto"/>
            <w:left w:val="none" w:sz="0" w:space="0" w:color="auto"/>
            <w:bottom w:val="none" w:sz="0" w:space="0" w:color="auto"/>
            <w:right w:val="none" w:sz="0" w:space="0" w:color="auto"/>
          </w:divBdr>
          <w:divsChild>
            <w:div w:id="7646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78">
      <w:bodyDiv w:val="1"/>
      <w:marLeft w:val="0"/>
      <w:marRight w:val="0"/>
      <w:marTop w:val="0"/>
      <w:marBottom w:val="0"/>
      <w:divBdr>
        <w:top w:val="none" w:sz="0" w:space="0" w:color="auto"/>
        <w:left w:val="none" w:sz="0" w:space="0" w:color="auto"/>
        <w:bottom w:val="none" w:sz="0" w:space="0" w:color="auto"/>
        <w:right w:val="none" w:sz="0" w:space="0" w:color="auto"/>
      </w:divBdr>
    </w:div>
    <w:div w:id="1182744299">
      <w:bodyDiv w:val="1"/>
      <w:marLeft w:val="0"/>
      <w:marRight w:val="0"/>
      <w:marTop w:val="0"/>
      <w:marBottom w:val="0"/>
      <w:divBdr>
        <w:top w:val="none" w:sz="0" w:space="0" w:color="auto"/>
        <w:left w:val="none" w:sz="0" w:space="0" w:color="auto"/>
        <w:bottom w:val="none" w:sz="0" w:space="0" w:color="auto"/>
        <w:right w:val="none" w:sz="0" w:space="0" w:color="auto"/>
      </w:divBdr>
      <w:divsChild>
        <w:div w:id="659190583">
          <w:marLeft w:val="0"/>
          <w:marRight w:val="0"/>
          <w:marTop w:val="0"/>
          <w:marBottom w:val="0"/>
          <w:divBdr>
            <w:top w:val="none" w:sz="0" w:space="0" w:color="auto"/>
            <w:left w:val="none" w:sz="0" w:space="0" w:color="auto"/>
            <w:bottom w:val="none" w:sz="0" w:space="0" w:color="auto"/>
            <w:right w:val="none" w:sz="0" w:space="0" w:color="auto"/>
          </w:divBdr>
          <w:divsChild>
            <w:div w:id="508835791">
              <w:marLeft w:val="0"/>
              <w:marRight w:val="0"/>
              <w:marTop w:val="0"/>
              <w:marBottom w:val="0"/>
              <w:divBdr>
                <w:top w:val="none" w:sz="0" w:space="0" w:color="auto"/>
                <w:left w:val="none" w:sz="0" w:space="0" w:color="auto"/>
                <w:bottom w:val="none" w:sz="0" w:space="0" w:color="auto"/>
                <w:right w:val="none" w:sz="0" w:space="0" w:color="auto"/>
              </w:divBdr>
            </w:div>
          </w:divsChild>
        </w:div>
        <w:div w:id="2054885130">
          <w:marLeft w:val="0"/>
          <w:marRight w:val="0"/>
          <w:marTop w:val="0"/>
          <w:marBottom w:val="0"/>
          <w:divBdr>
            <w:top w:val="none" w:sz="0" w:space="0" w:color="auto"/>
            <w:left w:val="none" w:sz="0" w:space="0" w:color="auto"/>
            <w:bottom w:val="none" w:sz="0" w:space="0" w:color="auto"/>
            <w:right w:val="none" w:sz="0" w:space="0" w:color="auto"/>
          </w:divBdr>
          <w:divsChild>
            <w:div w:id="1653018351">
              <w:marLeft w:val="0"/>
              <w:marRight w:val="0"/>
              <w:marTop w:val="0"/>
              <w:marBottom w:val="0"/>
              <w:divBdr>
                <w:top w:val="none" w:sz="0" w:space="0" w:color="auto"/>
                <w:left w:val="none" w:sz="0" w:space="0" w:color="auto"/>
                <w:bottom w:val="none" w:sz="0" w:space="0" w:color="auto"/>
                <w:right w:val="none" w:sz="0" w:space="0" w:color="auto"/>
              </w:divBdr>
            </w:div>
          </w:divsChild>
        </w:div>
        <w:div w:id="1583639207">
          <w:marLeft w:val="0"/>
          <w:marRight w:val="0"/>
          <w:marTop w:val="0"/>
          <w:marBottom w:val="0"/>
          <w:divBdr>
            <w:top w:val="none" w:sz="0" w:space="0" w:color="auto"/>
            <w:left w:val="none" w:sz="0" w:space="0" w:color="auto"/>
            <w:bottom w:val="none" w:sz="0" w:space="0" w:color="auto"/>
            <w:right w:val="none" w:sz="0" w:space="0" w:color="auto"/>
          </w:divBdr>
          <w:divsChild>
            <w:div w:id="461382954">
              <w:marLeft w:val="0"/>
              <w:marRight w:val="0"/>
              <w:marTop w:val="0"/>
              <w:marBottom w:val="0"/>
              <w:divBdr>
                <w:top w:val="none" w:sz="0" w:space="0" w:color="auto"/>
                <w:left w:val="none" w:sz="0" w:space="0" w:color="auto"/>
                <w:bottom w:val="none" w:sz="0" w:space="0" w:color="auto"/>
                <w:right w:val="none" w:sz="0" w:space="0" w:color="auto"/>
              </w:divBdr>
            </w:div>
          </w:divsChild>
        </w:div>
        <w:div w:id="1768962843">
          <w:marLeft w:val="0"/>
          <w:marRight w:val="0"/>
          <w:marTop w:val="0"/>
          <w:marBottom w:val="0"/>
          <w:divBdr>
            <w:top w:val="none" w:sz="0" w:space="0" w:color="auto"/>
            <w:left w:val="none" w:sz="0" w:space="0" w:color="auto"/>
            <w:bottom w:val="none" w:sz="0" w:space="0" w:color="auto"/>
            <w:right w:val="none" w:sz="0" w:space="0" w:color="auto"/>
          </w:divBdr>
          <w:divsChild>
            <w:div w:id="801457073">
              <w:marLeft w:val="0"/>
              <w:marRight w:val="0"/>
              <w:marTop w:val="0"/>
              <w:marBottom w:val="0"/>
              <w:divBdr>
                <w:top w:val="none" w:sz="0" w:space="0" w:color="auto"/>
                <w:left w:val="none" w:sz="0" w:space="0" w:color="auto"/>
                <w:bottom w:val="none" w:sz="0" w:space="0" w:color="auto"/>
                <w:right w:val="none" w:sz="0" w:space="0" w:color="auto"/>
              </w:divBdr>
            </w:div>
          </w:divsChild>
        </w:div>
        <w:div w:id="1918515322">
          <w:marLeft w:val="0"/>
          <w:marRight w:val="0"/>
          <w:marTop w:val="0"/>
          <w:marBottom w:val="0"/>
          <w:divBdr>
            <w:top w:val="none" w:sz="0" w:space="0" w:color="auto"/>
            <w:left w:val="none" w:sz="0" w:space="0" w:color="auto"/>
            <w:bottom w:val="none" w:sz="0" w:space="0" w:color="auto"/>
            <w:right w:val="none" w:sz="0" w:space="0" w:color="auto"/>
          </w:divBdr>
          <w:divsChild>
            <w:div w:id="4881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2497">
      <w:bodyDiv w:val="1"/>
      <w:marLeft w:val="0"/>
      <w:marRight w:val="0"/>
      <w:marTop w:val="0"/>
      <w:marBottom w:val="0"/>
      <w:divBdr>
        <w:top w:val="none" w:sz="0" w:space="0" w:color="auto"/>
        <w:left w:val="none" w:sz="0" w:space="0" w:color="auto"/>
        <w:bottom w:val="none" w:sz="0" w:space="0" w:color="auto"/>
        <w:right w:val="none" w:sz="0" w:space="0" w:color="auto"/>
      </w:divBdr>
    </w:div>
    <w:div w:id="1432357078">
      <w:bodyDiv w:val="1"/>
      <w:marLeft w:val="0"/>
      <w:marRight w:val="0"/>
      <w:marTop w:val="0"/>
      <w:marBottom w:val="0"/>
      <w:divBdr>
        <w:top w:val="none" w:sz="0" w:space="0" w:color="auto"/>
        <w:left w:val="none" w:sz="0" w:space="0" w:color="auto"/>
        <w:bottom w:val="none" w:sz="0" w:space="0" w:color="auto"/>
        <w:right w:val="none" w:sz="0" w:space="0" w:color="auto"/>
      </w:divBdr>
    </w:div>
    <w:div w:id="1565798480">
      <w:bodyDiv w:val="1"/>
      <w:marLeft w:val="0"/>
      <w:marRight w:val="0"/>
      <w:marTop w:val="0"/>
      <w:marBottom w:val="0"/>
      <w:divBdr>
        <w:top w:val="none" w:sz="0" w:space="0" w:color="auto"/>
        <w:left w:val="none" w:sz="0" w:space="0" w:color="auto"/>
        <w:bottom w:val="none" w:sz="0" w:space="0" w:color="auto"/>
        <w:right w:val="none" w:sz="0" w:space="0" w:color="auto"/>
      </w:divBdr>
      <w:divsChild>
        <w:div w:id="2132478738">
          <w:marLeft w:val="0"/>
          <w:marRight w:val="180"/>
          <w:marTop w:val="0"/>
          <w:marBottom w:val="0"/>
          <w:divBdr>
            <w:top w:val="none" w:sz="0" w:space="0" w:color="auto"/>
            <w:left w:val="none" w:sz="0" w:space="0" w:color="auto"/>
            <w:bottom w:val="none" w:sz="0" w:space="0" w:color="auto"/>
            <w:right w:val="none" w:sz="0" w:space="0" w:color="auto"/>
          </w:divBdr>
        </w:div>
        <w:div w:id="2049916047">
          <w:marLeft w:val="0"/>
          <w:marRight w:val="0"/>
          <w:marTop w:val="0"/>
          <w:marBottom w:val="0"/>
          <w:divBdr>
            <w:top w:val="none" w:sz="0" w:space="0" w:color="auto"/>
            <w:left w:val="none" w:sz="0" w:space="0" w:color="auto"/>
            <w:bottom w:val="none" w:sz="0" w:space="0" w:color="auto"/>
            <w:right w:val="none" w:sz="0" w:space="0" w:color="auto"/>
          </w:divBdr>
        </w:div>
      </w:divsChild>
    </w:div>
    <w:div w:id="2022583364">
      <w:bodyDiv w:val="1"/>
      <w:marLeft w:val="0"/>
      <w:marRight w:val="0"/>
      <w:marTop w:val="0"/>
      <w:marBottom w:val="0"/>
      <w:divBdr>
        <w:top w:val="none" w:sz="0" w:space="0" w:color="auto"/>
        <w:left w:val="none" w:sz="0" w:space="0" w:color="auto"/>
        <w:bottom w:val="none" w:sz="0" w:space="0" w:color="auto"/>
        <w:right w:val="none" w:sz="0" w:space="0" w:color="auto"/>
      </w:divBdr>
      <w:divsChild>
        <w:div w:id="1782996998">
          <w:marLeft w:val="0"/>
          <w:marRight w:val="0"/>
          <w:marTop w:val="0"/>
          <w:marBottom w:val="0"/>
          <w:divBdr>
            <w:top w:val="none" w:sz="0" w:space="0" w:color="auto"/>
            <w:left w:val="none" w:sz="0" w:space="0" w:color="auto"/>
            <w:bottom w:val="none" w:sz="0" w:space="0" w:color="auto"/>
            <w:right w:val="none" w:sz="0" w:space="0" w:color="auto"/>
          </w:divBdr>
          <w:divsChild>
            <w:div w:id="20157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61">
      <w:bodyDiv w:val="1"/>
      <w:marLeft w:val="0"/>
      <w:marRight w:val="0"/>
      <w:marTop w:val="0"/>
      <w:marBottom w:val="0"/>
      <w:divBdr>
        <w:top w:val="none" w:sz="0" w:space="0" w:color="auto"/>
        <w:left w:val="none" w:sz="0" w:space="0" w:color="auto"/>
        <w:bottom w:val="none" w:sz="0" w:space="0" w:color="auto"/>
        <w:right w:val="none" w:sz="0" w:space="0" w:color="auto"/>
      </w:divBdr>
      <w:divsChild>
        <w:div w:id="460881015">
          <w:marLeft w:val="0"/>
          <w:marRight w:val="0"/>
          <w:marTop w:val="0"/>
          <w:marBottom w:val="0"/>
          <w:divBdr>
            <w:top w:val="none" w:sz="0" w:space="0" w:color="auto"/>
            <w:left w:val="none" w:sz="0" w:space="0" w:color="auto"/>
            <w:bottom w:val="none" w:sz="0" w:space="0" w:color="auto"/>
            <w:right w:val="none" w:sz="0" w:space="0" w:color="auto"/>
          </w:divBdr>
          <w:divsChild>
            <w:div w:id="7170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azure-fundamentals/intro-to-azure-fundamentals/media/azure-services.png#lightb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ailwindtraders.com/" TargetMode="External"/><Relationship Id="rId5" Type="http://schemas.openxmlformats.org/officeDocument/2006/relationships/hyperlink" Target="https://docs.microsoft.com/en-us/learn/azure-fundamentals/intro-to-azure-fundamentals/media/iaas-paas-saas-expanded.png#lightbo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Lakshmi</dc:creator>
  <cp:keywords/>
  <dc:description/>
  <cp:lastModifiedBy>Sowjanya Lakshmi</cp:lastModifiedBy>
  <cp:revision>2</cp:revision>
  <dcterms:created xsi:type="dcterms:W3CDTF">2021-01-03T10:09:00Z</dcterms:created>
  <dcterms:modified xsi:type="dcterms:W3CDTF">2021-01-03T10:09:00Z</dcterms:modified>
</cp:coreProperties>
</file>