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351" w:rsidRDefault="003442F1">
      <w:hyperlink r:id="rId4" w:history="1">
        <w:r w:rsidRPr="00AD5E9D">
          <w:rPr>
            <w:rStyle w:val="Hyperlink"/>
          </w:rPr>
          <w:t>https://bitac.gov.bd/</w:t>
        </w:r>
      </w:hyperlink>
    </w:p>
    <w:p w:rsidR="003442F1" w:rsidRDefault="003442F1">
      <w:bookmarkStart w:id="0" w:name="_GoBack"/>
      <w:bookmarkEnd w:id="0"/>
    </w:p>
    <w:p w:rsidR="003442F1" w:rsidRDefault="003442F1"/>
    <w:sectPr w:rsidR="0034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8F"/>
    <w:rsid w:val="003442F1"/>
    <w:rsid w:val="008D388F"/>
    <w:rsid w:val="009B6596"/>
    <w:rsid w:val="00AE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FE0C"/>
  <w15:chartTrackingRefBased/>
  <w15:docId w15:val="{7C175AB6-17E3-457E-B5F4-7BE6318F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42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tac.gov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2026-05-14T05:46:00Z</dcterms:created>
  <dcterms:modified xsi:type="dcterms:W3CDTF">2026-05-14T05:47:00Z</dcterms:modified>
</cp:coreProperties>
</file>