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eastAsia="맑은 고딕"/>
          <w:b/>
          <w:color w:val="0D3542"/>
          <w:sz w:val="36"/>
        </w:rPr>
        <w:t>Deloitte 안진 Business Tax 지원서 문항 초안</w:t>
      </w:r>
    </w:p>
    <w:p>
      <w:pPr>
        <w:spacing w:after="280"/>
        <w:jc w:val="center"/>
      </w:pPr>
      <w:r>
        <w:rPr>
          <w:rFonts w:ascii="Calibri" w:hAnsi="Calibri" w:eastAsia="맑은 고딕"/>
          <w:color w:val="5B6672"/>
          <w:sz w:val="20"/>
        </w:rPr>
        <w:t>지원동기 및 Career Goal</w:t>
      </w:r>
    </w:p>
    <w:p>
      <w:pPr>
        <w:spacing w:after="240"/>
      </w:pPr>
      <w:r>
        <w:rPr>
          <w:rFonts w:ascii="Calibri" w:hAnsi="Calibri" w:eastAsia="맑은 고딕"/>
          <w:b/>
          <w:color w:val="125F73"/>
        </w:rPr>
        <w:t xml:space="preserve">핵심 포지셔닝: </w:t>
      </w:r>
      <w:r>
        <w:rPr>
          <w:rFonts w:ascii="Calibri" w:hAnsi="Calibri" w:eastAsia="맑은 고딕"/>
        </w:rPr>
        <w:t>KICPA 감사 실무 경험과 AI PoC 개발 경험을 바탕으로, Business Tax 업무에서 회계사의 판단 전 단계인 자료 정리, 계산, 근거 검색, 쟁점 구조화를 보조하는 Tax Intelligence Workspace를 발전시키고자 함.</w:t>
      </w:r>
    </w:p>
    <w:p>
      <w:pPr>
        <w:pStyle w:val="Heading1"/>
      </w:pPr>
      <w:r>
        <w:rPr>
          <w:b/>
        </w:rPr>
        <w:t>1. 지원동기</w:t>
      </w:r>
    </w:p>
    <w:p>
      <w:pPr>
        <w:spacing w:after="120"/>
      </w:pPr>
      <w:r>
        <w:rPr>
          <w:color w:val="5B6672"/>
          <w:sz w:val="18"/>
        </w:rPr>
        <w:t>분량 기준: 1000자 이내 / 현재 약 569자</w:t>
      </w:r>
    </w:p>
    <w:tbl>
      <w:tblPr>
        <w:tblW w:type="auto" w:w="0"/>
        <w:tblLayout w:type="fixed"/>
        <w:tblLook w:firstColumn="1" w:firstRow="1" w:lastColumn="0" w:lastRow="0" w:noHBand="0" w:noVBand="1" w:val="04A0"/>
      </w:tblPr>
      <w:tblGrid>
        <w:gridCol w:w="9144"/>
      </w:tblGrid>
      <w:tr>
        <w:tc>
          <w:tcPr>
            <w:tcW w:type="dxa" w:w="9144"/>
            <w:shd w:fill="FBFCFD"/>
            <w:tcBorders>
              <w:top w:val="single" w:sz="6" w:space="0" w:color="D9E2EA"/>
              <w:left w:val="single" w:sz="6" w:space="0" w:color="D9E2EA"/>
              <w:bottom w:val="single" w:sz="6" w:space="0" w:color="D9E2EA"/>
              <w:right w:val="single" w:sz="6" w:space="0" w:color="D9E2EA"/>
            </w:tcBorders>
          </w:tcPr>
          <w:p>
            <w:pPr>
              <w:spacing w:after="120" w:line="264" w:lineRule="auto"/>
            </w:pPr>
            <w:r/>
            <w:r>
              <w:rPr>
                <w:rFonts w:ascii="Calibri" w:hAnsi="Calibri" w:eastAsia="맑은 고딕"/>
                <w:sz w:val="21"/>
              </w:rPr>
              <w:t>감사 실무를 수행하며 기업의 재무제표, 계정별 원장, 계약서, 증빙자료가 세무 판단의 출발점이 된다는 점을 체감했습니다. 감사 업무는 회계자료의 신뢰성을 검토하는 과정이지만, 그 과정에서 접하는 거래 구조와 계정 변동은 법인세 세무조정, 세무진단, 세무 리스크 판단과도 밀접하게 연결되어 있었습니다. 이후 세무조정 자동화와 세무 리서치 도구를 직접 개발하면서, AI가 회계사의 판단을 대체하기보다는 판단 전 단계의 자료 정리, 계산, 근거 검색, 쟁점 구조화를 보조할 수 있다고 보았습니다.</w:t>
            </w:r>
          </w:p>
          <w:p>
            <w:pPr>
              <w:spacing w:after="120" w:line="264" w:lineRule="auto"/>
            </w:pPr>
            <w:r>
              <w:rPr>
                <w:rFonts w:ascii="Calibri" w:hAnsi="Calibri" w:eastAsia="맑은 고딕"/>
                <w:sz w:val="21"/>
              </w:rPr>
              <w:t>Deloitte 안진 Business Tax 부문에 지원하는 이유는 이러한 문제의식을 실제 세무자문 업무 안에서 발전시키고 싶기 때문입니다. 공고상 담당업무인 세무조정, 일반세무자문, 세무조사 대응, 조세불복, 예규 질의, 세무진단, 법령 개정 검토는 모두 자료와 근거를 구조화하는 역량이 중요한 업무라고 생각합니다. 저는 KICPA로서 감사 실무에서 쌓은 기업자료 이해도와 직접 AI PoC를 만들어 본 경험을 바탕으로, 반복 업무의 효율화뿐 아니라 회계사가 더 자문다운 판단에 집중할 수 있는 업무 방식을 고민하고 싶습니다.</w:t>
            </w:r>
          </w:p>
        </w:tc>
      </w:tr>
    </w:tbl>
    <w:p/>
    <w:p>
      <w:pPr>
        <w:pStyle w:val="Heading1"/>
      </w:pPr>
      <w:r>
        <w:rPr>
          <w:b/>
        </w:rPr>
        <w:t>2. Career Goal</w:t>
      </w:r>
    </w:p>
    <w:p>
      <w:pPr>
        <w:spacing w:after="120"/>
      </w:pPr>
      <w:r>
        <w:rPr>
          <w:color w:val="5B6672"/>
          <w:sz w:val="18"/>
        </w:rPr>
        <w:t>분량 기준: 1000자 이내 / 현재 약 564자</w:t>
      </w:r>
    </w:p>
    <w:tbl>
      <w:tblPr>
        <w:tblW w:type="auto" w:w="0"/>
        <w:tblLayout w:type="fixed"/>
        <w:tblLook w:firstColumn="1" w:firstRow="1" w:lastColumn="0" w:lastRow="0" w:noHBand="0" w:noVBand="1" w:val="04A0"/>
      </w:tblPr>
      <w:tblGrid>
        <w:gridCol w:w="9144"/>
      </w:tblGrid>
      <w:tr>
        <w:tc>
          <w:tcPr>
            <w:tcW w:type="dxa" w:w="9144"/>
            <w:shd w:fill="FBFCFD"/>
            <w:tcBorders>
              <w:top w:val="single" w:sz="6" w:space="0" w:color="D9E2EA"/>
              <w:left w:val="single" w:sz="6" w:space="0" w:color="D9E2EA"/>
              <w:bottom w:val="single" w:sz="6" w:space="0" w:color="D9E2EA"/>
              <w:right w:val="single" w:sz="6" w:space="0" w:color="D9E2EA"/>
            </w:tcBorders>
          </w:tcPr>
          <w:p>
            <w:pPr>
              <w:spacing w:after="120" w:line="264" w:lineRule="auto"/>
            </w:pPr>
            <w:r/>
            <w:r>
              <w:rPr>
                <w:rFonts w:ascii="Calibri" w:hAnsi="Calibri" w:eastAsia="맑은 고딕"/>
                <w:sz w:val="21"/>
              </w:rPr>
              <w:t>제 Career Goal은 Business Tax 전문성을 기반으로 AI를 실무적으로 활용해 세무자문 업무의 품질과 효율을 높이는 회계사로 성장하는 것입니다. 단기적으로는 Deloitte 안진 Business Tax 부문에서 법인세 세무조정과 일반세무자문 업무를 정확히 익히고, 세무조사 대응, 예규 질의, 세무진단, 법령 개정 검토 등 다양한 업무를 경험하며 세무 전문가로서의 기본기를 다지고 싶습니다.</w:t>
            </w:r>
          </w:p>
          <w:p>
            <w:pPr>
              <w:spacing w:after="120" w:line="264" w:lineRule="auto"/>
            </w:pPr>
            <w:r>
              <w:rPr>
                <w:rFonts w:ascii="Calibri" w:hAnsi="Calibri" w:eastAsia="맑은 고딕"/>
                <w:sz w:val="21"/>
              </w:rPr>
              <w:t>중기적으로는 제가 직접 개발해 본 세무조정 자동화와 세무 리서치 PoC 경험을 바탕으로, Business Tax 업무에 맞는 내부 검토용 AI Agent를 구체화하고 싶습니다. 예를 들어 일반 제조업 법인을 기준으로 TB, 계정별 원장, 전기 신고서, 재무제표를 분석해 세무 리스크와 절세 기회를 식별하고, 선택지별 세부담과 리스크를 비교하며, 회계사가 검토할 수 있는 DOCX 검토패키지 초안을 생성하는 방식입니다. 장기적으로는 세무조정, 세무 리서치, 세무진단, 세무조사 대응, 세무 전략 자문이 하나의 업무 흐름 안에서 연결되는 Tax Intelligence Workspace를 발전시키고 싶습니다.</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08891"/>
        <w:sz w:val="16"/>
      </w:rPr>
      <w:t>Codex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맑은 고딕"/>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맑은 고딕"/>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Deloitte 안진 Business Tax 지원서 문항 초안</dc:title>
  <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