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1200" w:lineRule="auto"/>
        <w:jc w:val="center"/>
        <w:rPr/>
      </w:pPr>
      <w:r w:rsidDel="00000000" w:rsidR="00000000" w:rsidRPr="00000000">
        <w:rPr/>
        <w:drawing>
          <wp:inline distB="114300" distT="114300" distL="114300" distR="114300">
            <wp:extent cx="6126480" cy="1003300"/>
            <wp:effectExtent b="0" l="0" r="0" t="0"/>
            <wp:docPr id="4"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6126480" cy="10033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rFonts w:ascii="Arial" w:cs="Arial" w:eastAsia="Arial" w:hAnsi="Arial"/>
          <w:b w:val="1"/>
          <w:bCs w:val="1"/>
          <w:color w:val="0b2265"/>
          <w:sz w:val="46"/>
          <w:szCs w:val="46"/>
          <w:rtl w:val="0"/>
        </w:rPr>
        <w:t xml:space="preserve">Multi-Line Insurance Policy and Claims Management System</w:t>
      </w:r>
      <w:r w:rsidDel="00000000" w:rsidR="00000000" w:rsidRPr="00000000">
        <w:rPr>
          <w:rtl w:val="0"/>
        </w:rPr>
      </w:r>
    </w:p>
    <w:p w:rsidR="00000000" w:rsidDel="00000000" w:rsidP="00000000" w:rsidRDefault="00000000" w:rsidRPr="00000000" w14:paraId="00000003">
      <w:pPr>
        <w:spacing w:after="200" w:lineRule="auto"/>
        <w:jc w:val="center"/>
        <w:rPr/>
      </w:pPr>
      <w:r w:rsidDel="00000000" w:rsidR="00000000" w:rsidRPr="00000000">
        <w:rPr>
          <w:rtl w:val="0"/>
        </w:rPr>
      </w:r>
    </w:p>
    <w:tbl>
      <w:tblPr>
        <w:tblStyle w:val="Table1"/>
        <w:tblW w:w="9648.0" w:type="dxa"/>
        <w:jc w:val="center"/>
        <w:tblBorders>
          <w:top w:color="cbd5e1" w:space="0" w:sz="4" w:val="single"/>
          <w:left w:color="000000" w:space="0" w:sz="0" w:val="nil"/>
          <w:bottom w:color="cbd5e1" w:space="0" w:sz="4" w:val="single"/>
          <w:right w:color="000000" w:space="0" w:sz="0" w:val="nil"/>
          <w:insideH w:color="cbd5e1" w:space="0" w:sz="4" w:val="single"/>
          <w:insideV w:color="000000" w:space="0" w:sz="0" w:val="nil"/>
        </w:tblBorders>
        <w:tblLayout w:type="fixed"/>
        <w:tblLook w:val="0400"/>
      </w:tblPr>
      <w:tblGrid>
        <w:gridCol w:w="4824"/>
        <w:gridCol w:w="4824"/>
        <w:tblGridChange w:id="0">
          <w:tblGrid>
            <w:gridCol w:w="4824"/>
            <w:gridCol w:w="4824"/>
          </w:tblGrid>
        </w:tblGridChange>
      </w:tblGrid>
      <w:tr>
        <w:trPr>
          <w:cantSplit w:val="0"/>
          <w:tblHeader w:val="0"/>
        </w:trPr>
        <w:tc>
          <w:tcPr>
            <w:shd w:fill="0b2265" w:val="clear"/>
            <w:tcMar>
              <w:top w:w="100.0" w:type="dxa"/>
              <w:left w:w="150.0" w:type="dxa"/>
              <w:bottom w:w="100.0" w:type="dxa"/>
              <w:right w:w="150.0" w:type="dxa"/>
            </w:tcMar>
          </w:tcPr>
          <w:p w:rsidR="00000000" w:rsidDel="00000000" w:rsidP="00000000" w:rsidRDefault="00000000" w:rsidRPr="00000000" w14:paraId="00000004">
            <w:pPr>
              <w:spacing w:after="0" w:lineRule="auto"/>
              <w:rPr>
                <w:rFonts w:ascii="Arial" w:cs="Arial" w:eastAsia="Arial" w:hAnsi="Arial"/>
                <w:b w:val="1"/>
                <w:bCs w:val="1"/>
                <w:color w:val="ffffff"/>
                <w:sz w:val="19"/>
                <w:szCs w:val="19"/>
              </w:rPr>
            </w:pPr>
            <w:r w:rsidDel="00000000" w:rsidR="00000000" w:rsidRPr="00000000">
              <w:rPr>
                <w:rFonts w:ascii="Arial" w:cs="Arial" w:eastAsia="Arial" w:hAnsi="Arial"/>
                <w:b w:val="1"/>
                <w:bCs w:val="1"/>
                <w:color w:val="ffffff"/>
                <w:sz w:val="19"/>
                <w:szCs w:val="19"/>
                <w:rtl w:val="0"/>
              </w:rPr>
              <w:t xml:space="preserve">PROJECT TEAM MEMBERS</w:t>
            </w:r>
          </w:p>
          <w:p w:rsidR="00000000" w:rsidDel="00000000" w:rsidP="00000000" w:rsidRDefault="00000000" w:rsidRPr="00000000" w14:paraId="00000005">
            <w:pPr>
              <w:spacing w:after="0" w:lineRule="auto"/>
              <w:rPr>
                <w:rFonts w:ascii="Arial" w:cs="Arial" w:eastAsia="Arial" w:hAnsi="Arial"/>
                <w:b w:val="1"/>
                <w:bCs w:val="1"/>
                <w:color w:val="ffffff"/>
                <w:sz w:val="19"/>
                <w:szCs w:val="19"/>
              </w:rPr>
            </w:pPr>
            <w:r w:rsidDel="00000000" w:rsidR="00000000" w:rsidRPr="00000000">
              <w:rPr>
                <w:rFonts w:ascii="Arial" w:cs="Arial" w:eastAsia="Arial" w:hAnsi="Arial"/>
                <w:b w:val="1"/>
                <w:bCs w:val="1"/>
                <w:color w:val="ffffff"/>
                <w:sz w:val="19"/>
                <w:szCs w:val="19"/>
                <w:rtl w:val="0"/>
              </w:rPr>
              <w:t xml:space="preserve">Team id: SWTID-2026-4462</w:t>
            </w:r>
          </w:p>
        </w:tc>
        <w:tc>
          <w:tcPr>
            <w:shd w:fill="0b2265" w:val="clear"/>
            <w:tcMar>
              <w:top w:w="100.0" w:type="dxa"/>
              <w:left w:w="150.0" w:type="dxa"/>
              <w:bottom w:w="100.0" w:type="dxa"/>
              <w:right w:w="150.0" w:type="dxa"/>
            </w:tcMar>
          </w:tcPr>
          <w:p w:rsidR="00000000" w:rsidDel="00000000" w:rsidP="00000000" w:rsidRDefault="00000000" w:rsidRPr="00000000" w14:paraId="00000006">
            <w:pPr>
              <w:spacing w:after="0" w:lineRule="auto"/>
              <w:rPr/>
            </w:pPr>
            <w:r w:rsidDel="00000000" w:rsidR="00000000" w:rsidRPr="00000000">
              <w:rPr>
                <w:rFonts w:ascii="Arial" w:cs="Arial" w:eastAsia="Arial" w:hAnsi="Arial"/>
                <w:b w:val="1"/>
                <w:bCs w:val="1"/>
                <w:color w:val="ffffff"/>
                <w:sz w:val="19"/>
                <w:szCs w:val="19"/>
                <w:rtl w:val="0"/>
              </w:rPr>
              <w:t xml:space="preserve">ROLE </w:t>
            </w:r>
            <w:r w:rsidDel="00000000" w:rsidR="00000000" w:rsidRPr="00000000">
              <w:rPr>
                <w:rtl w:val="0"/>
              </w:rPr>
            </w:r>
          </w:p>
        </w:tc>
      </w:tr>
      <w:tr>
        <w:trPr>
          <w:cantSplit w:val="0"/>
          <w:tblHeader w:val="0"/>
        </w:trPr>
        <w:tc>
          <w:tcPr>
            <w:shd w:fill="ffffff" w:val="clear"/>
            <w:tcMar>
              <w:top w:w="100.0" w:type="dxa"/>
              <w:left w:w="150.0" w:type="dxa"/>
              <w:bottom w:w="100.0" w:type="dxa"/>
              <w:right w:w="150.0" w:type="dxa"/>
            </w:tcMar>
          </w:tcPr>
          <w:p w:rsidR="00000000" w:rsidDel="00000000" w:rsidP="00000000" w:rsidRDefault="00000000" w:rsidRPr="00000000" w14:paraId="00000007">
            <w:pPr>
              <w:spacing w:after="0" w:lineRule="auto"/>
              <w:rPr/>
            </w:pPr>
            <w:r w:rsidDel="00000000" w:rsidR="00000000" w:rsidRPr="00000000">
              <w:rPr>
                <w:rFonts w:ascii="Arial" w:cs="Arial" w:eastAsia="Arial" w:hAnsi="Arial"/>
                <w:b w:val="1"/>
                <w:bCs w:val="1"/>
                <w:color w:val="0f172a"/>
                <w:sz w:val="19"/>
                <w:szCs w:val="19"/>
                <w:rtl w:val="0"/>
              </w:rPr>
              <w:t xml:space="preserve">Sowmiyavasan S </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08">
            <w:pPr>
              <w:spacing w:after="0" w:lineRule="auto"/>
              <w:rPr/>
            </w:pPr>
            <w:r w:rsidDel="00000000" w:rsidR="00000000" w:rsidRPr="00000000">
              <w:rPr>
                <w:rFonts w:ascii="Arial" w:cs="Arial" w:eastAsia="Arial" w:hAnsi="Arial"/>
                <w:color w:val="334155"/>
                <w:sz w:val="18"/>
                <w:szCs w:val="18"/>
                <w:rtl w:val="0"/>
              </w:rPr>
              <w:t xml:space="preserve">Team Lead (sowmiyavasan1105@gmail.com)</w:t>
            </w:r>
            <w:r w:rsidDel="00000000" w:rsidR="00000000" w:rsidRPr="00000000">
              <w:rPr>
                <w:rtl w:val="0"/>
              </w:rPr>
            </w:r>
          </w:p>
        </w:tc>
      </w:tr>
      <w:tr>
        <w:trPr>
          <w:cantSplit w:val="0"/>
          <w:tblHeader w:val="0"/>
        </w:trPr>
        <w:tc>
          <w:tcPr>
            <w:shd w:fill="f8fafc" w:val="clear"/>
            <w:tcMar>
              <w:top w:w="100.0" w:type="dxa"/>
              <w:left w:w="150.0" w:type="dxa"/>
              <w:bottom w:w="100.0" w:type="dxa"/>
              <w:right w:w="150.0" w:type="dxa"/>
            </w:tcMar>
          </w:tcPr>
          <w:p w:rsidR="00000000" w:rsidDel="00000000" w:rsidP="00000000" w:rsidRDefault="00000000" w:rsidRPr="00000000" w14:paraId="00000009">
            <w:pPr>
              <w:spacing w:after="0" w:lineRule="auto"/>
              <w:rPr/>
            </w:pPr>
            <w:r w:rsidDel="00000000" w:rsidR="00000000" w:rsidRPr="00000000">
              <w:rPr>
                <w:rFonts w:ascii="Arial" w:cs="Arial" w:eastAsia="Arial" w:hAnsi="Arial"/>
                <w:b w:val="1"/>
                <w:bCs w:val="1"/>
                <w:color w:val="0f172a"/>
                <w:sz w:val="19"/>
                <w:szCs w:val="19"/>
                <w:rtl w:val="0"/>
              </w:rPr>
              <w:t xml:space="preserve">Abiramai M </w:t>
            </w:r>
            <w:r w:rsidDel="00000000" w:rsidR="00000000" w:rsidRPr="00000000">
              <w:rPr>
                <w:rtl w:val="0"/>
              </w:rPr>
            </w:r>
          </w:p>
        </w:tc>
        <w:tc>
          <w:tcPr>
            <w:shd w:fill="f8fafc" w:val="clear"/>
            <w:tcMar>
              <w:top w:w="100.0" w:type="dxa"/>
              <w:left w:w="150.0" w:type="dxa"/>
              <w:bottom w:w="100.0" w:type="dxa"/>
              <w:right w:w="150.0" w:type="dxa"/>
            </w:tcMar>
          </w:tcPr>
          <w:p w:rsidR="00000000" w:rsidDel="00000000" w:rsidP="00000000" w:rsidRDefault="00000000" w:rsidRPr="00000000" w14:paraId="0000000A">
            <w:pPr>
              <w:spacing w:after="0" w:lineRule="auto"/>
              <w:rPr/>
            </w:pPr>
            <w:r w:rsidDel="00000000" w:rsidR="00000000" w:rsidRPr="00000000">
              <w:rPr>
                <w:rFonts w:ascii="Arial" w:cs="Arial" w:eastAsia="Arial" w:hAnsi="Arial"/>
                <w:color w:val="334155"/>
                <w:sz w:val="18"/>
                <w:szCs w:val="18"/>
                <w:rtl w:val="0"/>
              </w:rPr>
              <w:t xml:space="preserve">Team Member (abimaran93341@gmail.com)</w:t>
            </w:r>
            <w:r w:rsidDel="00000000" w:rsidR="00000000" w:rsidRPr="00000000">
              <w:rPr>
                <w:rtl w:val="0"/>
              </w:rPr>
            </w:r>
          </w:p>
        </w:tc>
      </w:tr>
      <w:tr>
        <w:trPr>
          <w:cantSplit w:val="0"/>
          <w:tblHeader w:val="0"/>
        </w:trPr>
        <w:tc>
          <w:tcPr>
            <w:shd w:fill="ffffff" w:val="clear"/>
            <w:tcMar>
              <w:top w:w="100.0" w:type="dxa"/>
              <w:left w:w="150.0" w:type="dxa"/>
              <w:bottom w:w="100.0" w:type="dxa"/>
              <w:right w:w="150.0" w:type="dxa"/>
            </w:tcMar>
          </w:tcPr>
          <w:p w:rsidR="00000000" w:rsidDel="00000000" w:rsidP="00000000" w:rsidRDefault="00000000" w:rsidRPr="00000000" w14:paraId="0000000B">
            <w:pPr>
              <w:spacing w:after="0" w:lineRule="auto"/>
              <w:rPr/>
            </w:pPr>
            <w:r w:rsidDel="00000000" w:rsidR="00000000" w:rsidRPr="00000000">
              <w:rPr>
                <w:rFonts w:ascii="Arial" w:cs="Arial" w:eastAsia="Arial" w:hAnsi="Arial"/>
                <w:b w:val="1"/>
                <w:bCs w:val="1"/>
                <w:color w:val="0f172a"/>
                <w:sz w:val="19"/>
                <w:szCs w:val="19"/>
                <w:rtl w:val="0"/>
              </w:rPr>
              <w:t xml:space="preserve">Ameera Thabasum J </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0C">
            <w:pPr>
              <w:spacing w:after="0" w:lineRule="auto"/>
              <w:rPr/>
            </w:pPr>
            <w:r w:rsidDel="00000000" w:rsidR="00000000" w:rsidRPr="00000000">
              <w:rPr>
                <w:rFonts w:ascii="Arial" w:cs="Arial" w:eastAsia="Arial" w:hAnsi="Arial"/>
                <w:color w:val="334155"/>
                <w:sz w:val="18"/>
                <w:szCs w:val="18"/>
                <w:rtl w:val="0"/>
              </w:rPr>
              <w:t xml:space="preserve">Team Member (ameerathabasum29@gmail.com)</w:t>
            </w:r>
            <w:r w:rsidDel="00000000" w:rsidR="00000000" w:rsidRPr="00000000">
              <w:rPr>
                <w:rtl w:val="0"/>
              </w:rPr>
            </w:r>
          </w:p>
        </w:tc>
      </w:tr>
      <w:tr>
        <w:trPr>
          <w:cantSplit w:val="0"/>
          <w:tblHeader w:val="0"/>
        </w:trPr>
        <w:tc>
          <w:tcPr>
            <w:shd w:fill="f8fafc" w:val="clear"/>
            <w:tcMar>
              <w:top w:w="100.0" w:type="dxa"/>
              <w:left w:w="150.0" w:type="dxa"/>
              <w:bottom w:w="100.0" w:type="dxa"/>
              <w:right w:w="150.0" w:type="dxa"/>
            </w:tcMar>
          </w:tcPr>
          <w:p w:rsidR="00000000" w:rsidDel="00000000" w:rsidP="00000000" w:rsidRDefault="00000000" w:rsidRPr="00000000" w14:paraId="0000000D">
            <w:pPr>
              <w:spacing w:after="0" w:lineRule="auto"/>
              <w:rPr/>
            </w:pPr>
            <w:r w:rsidDel="00000000" w:rsidR="00000000" w:rsidRPr="00000000">
              <w:rPr>
                <w:rFonts w:ascii="Arial" w:cs="Arial" w:eastAsia="Arial" w:hAnsi="Arial"/>
                <w:b w:val="1"/>
                <w:bCs w:val="1"/>
                <w:color w:val="0f172a"/>
                <w:sz w:val="19"/>
                <w:szCs w:val="19"/>
                <w:rtl w:val="0"/>
              </w:rPr>
              <w:t xml:space="preserve">Varsha K </w:t>
            </w:r>
            <w:r w:rsidDel="00000000" w:rsidR="00000000" w:rsidRPr="00000000">
              <w:rPr>
                <w:rtl w:val="0"/>
              </w:rPr>
            </w:r>
          </w:p>
        </w:tc>
        <w:tc>
          <w:tcPr>
            <w:shd w:fill="f8fafc" w:val="clear"/>
            <w:tcMar>
              <w:top w:w="100.0" w:type="dxa"/>
              <w:left w:w="150.0" w:type="dxa"/>
              <w:bottom w:w="100.0" w:type="dxa"/>
              <w:right w:w="150.0" w:type="dxa"/>
            </w:tcMar>
          </w:tcPr>
          <w:p w:rsidR="00000000" w:rsidDel="00000000" w:rsidP="00000000" w:rsidRDefault="00000000" w:rsidRPr="00000000" w14:paraId="0000000E">
            <w:pPr>
              <w:spacing w:after="0" w:lineRule="auto"/>
              <w:rPr/>
            </w:pPr>
            <w:r w:rsidDel="00000000" w:rsidR="00000000" w:rsidRPr="00000000">
              <w:rPr>
                <w:rFonts w:ascii="Arial" w:cs="Arial" w:eastAsia="Arial" w:hAnsi="Arial"/>
                <w:color w:val="334155"/>
                <w:sz w:val="18"/>
                <w:szCs w:val="18"/>
                <w:rtl w:val="0"/>
              </w:rPr>
              <w:t xml:space="preserve">Team Member (varshasangeetha23@gmail.com)</w:t>
            </w:r>
            <w:r w:rsidDel="00000000" w:rsidR="00000000" w:rsidRPr="00000000">
              <w:rPr>
                <w:rtl w:val="0"/>
              </w:rPr>
            </w:r>
          </w:p>
        </w:tc>
      </w:tr>
      <w:tr>
        <w:trPr>
          <w:cantSplit w:val="0"/>
          <w:tblHeader w:val="0"/>
        </w:trPr>
        <w:tc>
          <w:tcPr>
            <w:shd w:fill="ffffff" w:val="clear"/>
            <w:tcMar>
              <w:top w:w="100.0" w:type="dxa"/>
              <w:left w:w="150.0" w:type="dxa"/>
              <w:bottom w:w="100.0" w:type="dxa"/>
              <w:right w:w="150.0" w:type="dxa"/>
            </w:tcMar>
          </w:tcPr>
          <w:p w:rsidR="00000000" w:rsidDel="00000000" w:rsidP="00000000" w:rsidRDefault="00000000" w:rsidRPr="00000000" w14:paraId="0000000F">
            <w:pPr>
              <w:spacing w:after="0" w:lineRule="auto"/>
              <w:rPr/>
            </w:pPr>
            <w:r w:rsidDel="00000000" w:rsidR="00000000" w:rsidRPr="00000000">
              <w:rPr>
                <w:rFonts w:ascii="Arial" w:cs="Arial" w:eastAsia="Arial" w:hAnsi="Arial"/>
                <w:b w:val="1"/>
                <w:bCs w:val="1"/>
                <w:color w:val="0f172a"/>
                <w:sz w:val="19"/>
                <w:szCs w:val="19"/>
                <w:rtl w:val="0"/>
              </w:rPr>
              <w:t xml:space="preserve">Swathi Mithra A</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10">
            <w:pPr>
              <w:spacing w:after="0" w:lineRule="auto"/>
              <w:rPr/>
            </w:pPr>
            <w:r w:rsidDel="00000000" w:rsidR="00000000" w:rsidRPr="00000000">
              <w:rPr>
                <w:rFonts w:ascii="Arial" w:cs="Arial" w:eastAsia="Arial" w:hAnsi="Arial"/>
                <w:color w:val="334155"/>
                <w:sz w:val="18"/>
                <w:szCs w:val="18"/>
                <w:rtl w:val="0"/>
              </w:rPr>
              <w:t xml:space="preserve">Team Member (swathimithraa@gmail.com)</w:t>
            </w:r>
            <w:r w:rsidDel="00000000" w:rsidR="00000000" w:rsidRPr="00000000">
              <w:rPr>
                <w:rtl w:val="0"/>
              </w:rPr>
            </w:r>
          </w:p>
        </w:tc>
      </w:tr>
    </w:tbl>
    <w:p w:rsidR="00000000" w:rsidDel="00000000" w:rsidP="00000000" w:rsidRDefault="00000000" w:rsidRPr="00000000" w14:paraId="00000011">
      <w:pPr>
        <w:spacing w:before="1200" w:lineRule="auto"/>
        <w:jc w:val="center"/>
        <w:rPr/>
      </w:pPr>
      <w:r w:rsidDel="00000000" w:rsidR="00000000" w:rsidRPr="00000000">
        <w:rPr>
          <w:rFonts w:ascii="Arial" w:cs="Arial" w:eastAsia="Arial" w:hAnsi="Arial"/>
          <w:color w:val="64748b"/>
          <w:sz w:val="18"/>
          <w:szCs w:val="18"/>
          <w:rtl w:val="0"/>
        </w:rPr>
        <w:t xml:space="preserve">Platform: Salesforce Developer Edition (Lightning Experience)</w:t>
        <w:br w:type="textWrapping"/>
        <w:t xml:space="preserve">Academic Year 2026</w:t>
      </w:r>
      <w:r w:rsidDel="00000000" w:rsidR="00000000" w:rsidRPr="00000000">
        <w:br w:type="page"/>
      </w:r>
      <w:r w:rsidDel="00000000" w:rsidR="00000000" w:rsidRPr="00000000">
        <w:rPr>
          <w:rtl w:val="0"/>
        </w:rPr>
      </w:r>
    </w:p>
    <w:p w:rsidR="00000000" w:rsidDel="00000000" w:rsidP="00000000" w:rsidRDefault="00000000" w:rsidRPr="00000000" w14:paraId="00000012">
      <w:pPr>
        <w:spacing w:after="320" w:before="240" w:lineRule="auto"/>
        <w:rPr/>
      </w:pPr>
      <w:r w:rsidDel="00000000" w:rsidR="00000000" w:rsidRPr="00000000">
        <w:rPr>
          <w:rFonts w:ascii="Arial" w:cs="Arial" w:eastAsia="Arial" w:hAnsi="Arial"/>
          <w:b w:val="1"/>
          <w:bCs w:val="1"/>
          <w:color w:val="0b2265"/>
          <w:sz w:val="36"/>
          <w:szCs w:val="36"/>
          <w:rtl w:val="0"/>
        </w:rPr>
        <w:t xml:space="preserve">Table of Contents</w:t>
      </w:r>
      <w:r w:rsidDel="00000000" w:rsidR="00000000" w:rsidRPr="00000000">
        <w:rPr>
          <w:rtl w:val="0"/>
        </w:rPr>
      </w:r>
    </w:p>
    <w:p w:rsidR="00000000" w:rsidDel="00000000" w:rsidP="00000000" w:rsidRDefault="00000000" w:rsidRPr="00000000" w14:paraId="00000013">
      <w:pPr>
        <w:tabs>
          <w:tab w:val="right" w:leader="none" w:pos="9360"/>
        </w:tabs>
        <w:spacing w:after="60" w:before="60" w:lineRule="auto"/>
        <w:rPr/>
      </w:pPr>
      <w:r w:rsidDel="00000000" w:rsidR="00000000" w:rsidRPr="00000000">
        <w:rPr>
          <w:rFonts w:ascii="Arial" w:cs="Arial" w:eastAsia="Arial" w:hAnsi="Arial"/>
          <w:b w:val="1"/>
          <w:bCs w:val="1"/>
          <w:color w:val="0f172a"/>
          <w:sz w:val="20"/>
          <w:szCs w:val="20"/>
          <w:rtl w:val="0"/>
        </w:rPr>
        <w:t xml:space="preserve">1. Project Overview</w:t>
        <w:tab/>
        <w:t xml:space="preserve">3</w:t>
      </w:r>
      <w:r w:rsidDel="00000000" w:rsidR="00000000" w:rsidRPr="00000000">
        <w:rPr>
          <w:rtl w:val="0"/>
        </w:rPr>
      </w:r>
    </w:p>
    <w:p w:rsidR="00000000" w:rsidDel="00000000" w:rsidP="00000000" w:rsidRDefault="00000000" w:rsidRPr="00000000" w14:paraId="00000014">
      <w:pPr>
        <w:tabs>
          <w:tab w:val="right" w:leader="none" w:pos="9360"/>
        </w:tabs>
        <w:spacing w:after="20" w:before="20" w:lineRule="auto"/>
        <w:rPr/>
      </w:pPr>
      <w:r w:rsidDel="00000000" w:rsidR="00000000" w:rsidRPr="00000000">
        <w:rPr>
          <w:rFonts w:ascii="Arial" w:cs="Arial" w:eastAsia="Arial" w:hAnsi="Arial"/>
          <w:b w:val="0"/>
          <w:bCs w:val="0"/>
          <w:color w:val="334155"/>
          <w:sz w:val="19"/>
          <w:szCs w:val="19"/>
          <w:rtl w:val="0"/>
        </w:rPr>
        <w:t xml:space="preserve">1.1 Key Features</w:t>
      </w:r>
      <w:r w:rsidDel="00000000" w:rsidR="00000000" w:rsidRPr="00000000">
        <w:rPr>
          <w:rFonts w:ascii="Arial" w:cs="Arial" w:eastAsia="Arial" w:hAnsi="Arial"/>
          <w:b w:val="0"/>
          <w:bCs w:val="0"/>
          <w:color w:val="64748b"/>
          <w:sz w:val="19"/>
          <w:szCs w:val="19"/>
          <w:rtl w:val="0"/>
        </w:rPr>
        <w:tab/>
      </w:r>
      <w:r w:rsidDel="00000000" w:rsidR="00000000" w:rsidRPr="00000000">
        <w:rPr>
          <w:rtl w:val="0"/>
        </w:rPr>
      </w:r>
    </w:p>
    <w:p w:rsidR="00000000" w:rsidDel="00000000" w:rsidP="00000000" w:rsidRDefault="00000000" w:rsidRPr="00000000" w14:paraId="00000015">
      <w:pPr>
        <w:tabs>
          <w:tab w:val="right" w:leader="none" w:pos="9360"/>
        </w:tabs>
        <w:spacing w:after="20" w:before="20" w:lineRule="auto"/>
        <w:rPr/>
      </w:pPr>
      <w:r w:rsidDel="00000000" w:rsidR="00000000" w:rsidRPr="00000000">
        <w:rPr>
          <w:rFonts w:ascii="Arial" w:cs="Arial" w:eastAsia="Arial" w:hAnsi="Arial"/>
          <w:b w:val="0"/>
          <w:bCs w:val="0"/>
          <w:color w:val="334155"/>
          <w:sz w:val="19"/>
          <w:szCs w:val="19"/>
          <w:rtl w:val="0"/>
        </w:rPr>
        <w:t xml:space="preserve">1.2 Stakeholders</w:t>
      </w:r>
      <w:r w:rsidDel="00000000" w:rsidR="00000000" w:rsidRPr="00000000">
        <w:rPr>
          <w:rFonts w:ascii="Arial" w:cs="Arial" w:eastAsia="Arial" w:hAnsi="Arial"/>
          <w:b w:val="0"/>
          <w:bCs w:val="0"/>
          <w:color w:val="64748b"/>
          <w:sz w:val="19"/>
          <w:szCs w:val="19"/>
          <w:rtl w:val="0"/>
        </w:rPr>
        <w:tab/>
        <w:t xml:space="preserve">3</w:t>
      </w:r>
      <w:r w:rsidDel="00000000" w:rsidR="00000000" w:rsidRPr="00000000">
        <w:rPr>
          <w:rtl w:val="0"/>
        </w:rPr>
      </w:r>
    </w:p>
    <w:p w:rsidR="00000000" w:rsidDel="00000000" w:rsidP="00000000" w:rsidRDefault="00000000" w:rsidRPr="00000000" w14:paraId="00000016">
      <w:pPr>
        <w:tabs>
          <w:tab w:val="right" w:leader="none" w:pos="9360"/>
        </w:tabs>
        <w:spacing w:after="20" w:before="20" w:lineRule="auto"/>
        <w:rPr/>
      </w:pPr>
      <w:r w:rsidDel="00000000" w:rsidR="00000000" w:rsidRPr="00000000">
        <w:rPr>
          <w:rFonts w:ascii="Arial" w:cs="Arial" w:eastAsia="Arial" w:hAnsi="Arial"/>
          <w:b w:val="0"/>
          <w:bCs w:val="0"/>
          <w:color w:val="334155"/>
          <w:sz w:val="19"/>
          <w:szCs w:val="19"/>
          <w:rtl w:val="0"/>
        </w:rPr>
        <w:t xml:space="preserve">1.3 Technology Stack</w:t>
      </w:r>
      <w:r w:rsidDel="00000000" w:rsidR="00000000" w:rsidRPr="00000000">
        <w:rPr>
          <w:rFonts w:ascii="Arial" w:cs="Arial" w:eastAsia="Arial" w:hAnsi="Arial"/>
          <w:b w:val="0"/>
          <w:bCs w:val="0"/>
          <w:color w:val="64748b"/>
          <w:sz w:val="19"/>
          <w:szCs w:val="19"/>
          <w:rtl w:val="0"/>
        </w:rPr>
        <w:tab/>
      </w:r>
      <w:r w:rsidDel="00000000" w:rsidR="00000000" w:rsidRPr="00000000">
        <w:rPr>
          <w:rtl w:val="0"/>
        </w:rPr>
      </w:r>
    </w:p>
    <w:p w:rsidR="00000000" w:rsidDel="00000000" w:rsidP="00000000" w:rsidRDefault="00000000" w:rsidRPr="00000000" w14:paraId="00000017">
      <w:pPr>
        <w:tabs>
          <w:tab w:val="right" w:leader="none" w:pos="9360"/>
        </w:tabs>
        <w:spacing w:after="60" w:before="60" w:lineRule="auto"/>
        <w:rPr/>
      </w:pPr>
      <w:r w:rsidDel="00000000" w:rsidR="00000000" w:rsidRPr="00000000">
        <w:rPr>
          <w:rFonts w:ascii="Arial" w:cs="Arial" w:eastAsia="Arial" w:hAnsi="Arial"/>
          <w:b w:val="1"/>
          <w:bCs w:val="1"/>
          <w:color w:val="0f172a"/>
          <w:sz w:val="20"/>
          <w:szCs w:val="20"/>
          <w:rtl w:val="0"/>
        </w:rPr>
        <w:t xml:space="preserve">2. Objectives</w:t>
        <w:tab/>
        <w:t xml:space="preserve">4</w:t>
      </w:r>
      <w:r w:rsidDel="00000000" w:rsidR="00000000" w:rsidRPr="00000000">
        <w:rPr>
          <w:rtl w:val="0"/>
        </w:rPr>
      </w:r>
    </w:p>
    <w:p w:rsidR="00000000" w:rsidDel="00000000" w:rsidP="00000000" w:rsidRDefault="00000000" w:rsidRPr="00000000" w14:paraId="00000018">
      <w:pPr>
        <w:tabs>
          <w:tab w:val="right" w:leader="none" w:pos="9360"/>
        </w:tabs>
        <w:spacing w:after="20" w:before="20" w:lineRule="auto"/>
        <w:rPr/>
      </w:pPr>
      <w:r w:rsidDel="00000000" w:rsidR="00000000" w:rsidRPr="00000000">
        <w:rPr>
          <w:rFonts w:ascii="Arial" w:cs="Arial" w:eastAsia="Arial" w:hAnsi="Arial"/>
          <w:b w:val="0"/>
          <w:bCs w:val="0"/>
          <w:color w:val="334155"/>
          <w:sz w:val="19"/>
          <w:szCs w:val="19"/>
          <w:rtl w:val="0"/>
        </w:rPr>
        <w:t xml:space="preserve">2.1 Main Goals</w:t>
      </w:r>
      <w:r w:rsidDel="00000000" w:rsidR="00000000" w:rsidRPr="00000000">
        <w:rPr>
          <w:rFonts w:ascii="Arial" w:cs="Arial" w:eastAsia="Arial" w:hAnsi="Arial"/>
          <w:b w:val="0"/>
          <w:bCs w:val="0"/>
          <w:color w:val="64748b"/>
          <w:sz w:val="19"/>
          <w:szCs w:val="19"/>
          <w:rtl w:val="0"/>
        </w:rPr>
        <w:tab/>
      </w:r>
      <w:r w:rsidDel="00000000" w:rsidR="00000000" w:rsidRPr="00000000">
        <w:rPr>
          <w:rtl w:val="0"/>
        </w:rPr>
      </w:r>
    </w:p>
    <w:p w:rsidR="00000000" w:rsidDel="00000000" w:rsidP="00000000" w:rsidRDefault="00000000" w:rsidRPr="00000000" w14:paraId="00000019">
      <w:pPr>
        <w:tabs>
          <w:tab w:val="right" w:leader="none" w:pos="9360"/>
        </w:tabs>
        <w:spacing w:after="20" w:before="20" w:lineRule="auto"/>
        <w:rPr/>
      </w:pPr>
      <w:r w:rsidDel="00000000" w:rsidR="00000000" w:rsidRPr="00000000">
        <w:rPr>
          <w:rFonts w:ascii="Arial" w:cs="Arial" w:eastAsia="Arial" w:hAnsi="Arial"/>
          <w:b w:val="0"/>
          <w:bCs w:val="0"/>
          <w:color w:val="334155"/>
          <w:sz w:val="19"/>
          <w:szCs w:val="19"/>
          <w:rtl w:val="0"/>
        </w:rPr>
        <w:t xml:space="preserve">2.2 Expected Business Value</w:t>
      </w:r>
      <w:r w:rsidDel="00000000" w:rsidR="00000000" w:rsidRPr="00000000">
        <w:rPr>
          <w:rFonts w:ascii="Arial" w:cs="Arial" w:eastAsia="Arial" w:hAnsi="Arial"/>
          <w:b w:val="0"/>
          <w:bCs w:val="0"/>
          <w:color w:val="64748b"/>
          <w:sz w:val="19"/>
          <w:szCs w:val="19"/>
          <w:rtl w:val="0"/>
        </w:rPr>
        <w:tab/>
      </w:r>
      <w:r w:rsidDel="00000000" w:rsidR="00000000" w:rsidRPr="00000000">
        <w:rPr>
          <w:rtl w:val="0"/>
        </w:rPr>
      </w:r>
    </w:p>
    <w:p w:rsidR="00000000" w:rsidDel="00000000" w:rsidP="00000000" w:rsidRDefault="00000000" w:rsidRPr="00000000" w14:paraId="0000001A">
      <w:pPr>
        <w:tabs>
          <w:tab w:val="right" w:leader="none" w:pos="9360"/>
        </w:tabs>
        <w:spacing w:after="60" w:before="60" w:lineRule="auto"/>
        <w:rPr/>
      </w:pPr>
      <w:r w:rsidDel="00000000" w:rsidR="00000000" w:rsidRPr="00000000">
        <w:rPr>
          <w:rFonts w:ascii="Arial" w:cs="Arial" w:eastAsia="Arial" w:hAnsi="Arial"/>
          <w:b w:val="1"/>
          <w:bCs w:val="1"/>
          <w:color w:val="0f172a"/>
          <w:sz w:val="20"/>
          <w:szCs w:val="20"/>
          <w:rtl w:val="0"/>
        </w:rPr>
        <w:t xml:space="preserve">3. Phase 1: Requirement Analysis &amp; Planning</w:t>
        <w:tab/>
        <w:t xml:space="preserve">5</w:t>
      </w:r>
      <w:r w:rsidDel="00000000" w:rsidR="00000000" w:rsidRPr="00000000">
        <w:rPr>
          <w:rtl w:val="0"/>
        </w:rPr>
      </w:r>
    </w:p>
    <w:p w:rsidR="00000000" w:rsidDel="00000000" w:rsidP="00000000" w:rsidRDefault="00000000" w:rsidRPr="00000000" w14:paraId="0000001B">
      <w:pPr>
        <w:tabs>
          <w:tab w:val="right" w:leader="none" w:pos="9360"/>
        </w:tabs>
        <w:spacing w:after="20" w:before="20" w:lineRule="auto"/>
        <w:rPr/>
      </w:pPr>
      <w:r w:rsidDel="00000000" w:rsidR="00000000" w:rsidRPr="00000000">
        <w:rPr>
          <w:rFonts w:ascii="Arial" w:cs="Arial" w:eastAsia="Arial" w:hAnsi="Arial"/>
          <w:b w:val="0"/>
          <w:bCs w:val="0"/>
          <w:color w:val="334155"/>
          <w:sz w:val="19"/>
          <w:szCs w:val="19"/>
          <w:rtl w:val="0"/>
        </w:rPr>
        <w:t xml:space="preserve">3.1 Functional Scope</w:t>
      </w:r>
      <w:r w:rsidDel="00000000" w:rsidR="00000000" w:rsidRPr="00000000">
        <w:rPr>
          <w:rFonts w:ascii="Arial" w:cs="Arial" w:eastAsia="Arial" w:hAnsi="Arial"/>
          <w:b w:val="0"/>
          <w:bCs w:val="0"/>
          <w:color w:val="64748b"/>
          <w:sz w:val="19"/>
          <w:szCs w:val="19"/>
          <w:rtl w:val="0"/>
        </w:rPr>
        <w:tab/>
      </w:r>
      <w:r w:rsidDel="00000000" w:rsidR="00000000" w:rsidRPr="00000000">
        <w:rPr>
          <w:rtl w:val="0"/>
        </w:rPr>
      </w:r>
    </w:p>
    <w:p w:rsidR="00000000" w:rsidDel="00000000" w:rsidP="00000000" w:rsidRDefault="00000000" w:rsidRPr="00000000" w14:paraId="0000001C">
      <w:pPr>
        <w:tabs>
          <w:tab w:val="right" w:leader="none" w:pos="9360"/>
        </w:tabs>
        <w:spacing w:after="20" w:before="20" w:lineRule="auto"/>
        <w:rPr/>
      </w:pPr>
      <w:r w:rsidDel="00000000" w:rsidR="00000000" w:rsidRPr="00000000">
        <w:rPr>
          <w:rFonts w:ascii="Arial" w:cs="Arial" w:eastAsia="Arial" w:hAnsi="Arial"/>
          <w:b w:val="0"/>
          <w:bCs w:val="0"/>
          <w:color w:val="334155"/>
          <w:sz w:val="19"/>
          <w:szCs w:val="19"/>
          <w:rtl w:val="0"/>
        </w:rPr>
        <w:t xml:space="preserve">3.2 Stakeholder Mapping &amp; Persona Matrix</w:t>
      </w:r>
      <w:r w:rsidDel="00000000" w:rsidR="00000000" w:rsidRPr="00000000">
        <w:rPr>
          <w:rFonts w:ascii="Arial" w:cs="Arial" w:eastAsia="Arial" w:hAnsi="Arial"/>
          <w:b w:val="0"/>
          <w:bCs w:val="0"/>
          <w:color w:val="64748b"/>
          <w:sz w:val="19"/>
          <w:szCs w:val="19"/>
          <w:rtl w:val="0"/>
        </w:rPr>
        <w:tab/>
      </w:r>
      <w:r w:rsidDel="00000000" w:rsidR="00000000" w:rsidRPr="00000000">
        <w:rPr>
          <w:rtl w:val="0"/>
        </w:rPr>
      </w:r>
    </w:p>
    <w:p w:rsidR="00000000" w:rsidDel="00000000" w:rsidP="00000000" w:rsidRDefault="00000000" w:rsidRPr="00000000" w14:paraId="0000001D">
      <w:pPr>
        <w:tabs>
          <w:tab w:val="right" w:leader="none" w:pos="9360"/>
        </w:tabs>
        <w:spacing w:after="20" w:before="20" w:lineRule="auto"/>
        <w:rPr/>
      </w:pPr>
      <w:r w:rsidDel="00000000" w:rsidR="00000000" w:rsidRPr="00000000">
        <w:rPr>
          <w:rFonts w:ascii="Arial" w:cs="Arial" w:eastAsia="Arial" w:hAnsi="Arial"/>
          <w:b w:val="0"/>
          <w:bCs w:val="0"/>
          <w:color w:val="334155"/>
          <w:sz w:val="19"/>
          <w:szCs w:val="19"/>
          <w:rtl w:val="0"/>
        </w:rPr>
        <w:t xml:space="preserve">3.3 Execution Roadmap &amp; Milestones</w:t>
      </w:r>
      <w:r w:rsidDel="00000000" w:rsidR="00000000" w:rsidRPr="00000000">
        <w:rPr>
          <w:rFonts w:ascii="Arial" w:cs="Arial" w:eastAsia="Arial" w:hAnsi="Arial"/>
          <w:b w:val="0"/>
          <w:bCs w:val="0"/>
          <w:color w:val="64748b"/>
          <w:sz w:val="19"/>
          <w:szCs w:val="19"/>
          <w:rtl w:val="0"/>
        </w:rPr>
        <w:tab/>
      </w:r>
      <w:r w:rsidDel="00000000" w:rsidR="00000000" w:rsidRPr="00000000">
        <w:rPr>
          <w:rtl w:val="0"/>
        </w:rPr>
      </w:r>
    </w:p>
    <w:p w:rsidR="00000000" w:rsidDel="00000000" w:rsidP="00000000" w:rsidRDefault="00000000" w:rsidRPr="00000000" w14:paraId="0000001E">
      <w:pPr>
        <w:tabs>
          <w:tab w:val="right" w:leader="none" w:pos="9360"/>
        </w:tabs>
        <w:spacing w:after="60" w:before="60" w:lineRule="auto"/>
        <w:rPr/>
      </w:pPr>
      <w:r w:rsidDel="00000000" w:rsidR="00000000" w:rsidRPr="00000000">
        <w:rPr>
          <w:rFonts w:ascii="Arial" w:cs="Arial" w:eastAsia="Arial" w:hAnsi="Arial"/>
          <w:b w:val="1"/>
          <w:bCs w:val="1"/>
          <w:color w:val="0f172a"/>
          <w:sz w:val="20"/>
          <w:szCs w:val="20"/>
          <w:rtl w:val="0"/>
        </w:rPr>
        <w:t xml:space="preserve">4. Phase 2: Backend Development &amp; Configurations</w:t>
        <w:tab/>
        <w:t xml:space="preserve">7</w:t>
      </w:r>
      <w:r w:rsidDel="00000000" w:rsidR="00000000" w:rsidRPr="00000000">
        <w:rPr>
          <w:rtl w:val="0"/>
        </w:rPr>
      </w:r>
    </w:p>
    <w:p w:rsidR="00000000" w:rsidDel="00000000" w:rsidP="00000000" w:rsidRDefault="00000000" w:rsidRPr="00000000" w14:paraId="0000001F">
      <w:pPr>
        <w:tabs>
          <w:tab w:val="right" w:leader="none" w:pos="9360"/>
        </w:tabs>
        <w:spacing w:after="20" w:before="20" w:lineRule="auto"/>
        <w:rPr/>
      </w:pPr>
      <w:r w:rsidDel="00000000" w:rsidR="00000000" w:rsidRPr="00000000">
        <w:rPr>
          <w:rFonts w:ascii="Arial" w:cs="Arial" w:eastAsia="Arial" w:hAnsi="Arial"/>
          <w:b w:val="0"/>
          <w:bCs w:val="0"/>
          <w:color w:val="334155"/>
          <w:sz w:val="19"/>
          <w:szCs w:val="19"/>
          <w:rtl w:val="0"/>
        </w:rPr>
        <w:t xml:space="preserve">4.1 Milestone 1 – Salesforce Developer Account Setup</w:t>
      </w:r>
      <w:r w:rsidDel="00000000" w:rsidR="00000000" w:rsidRPr="00000000">
        <w:rPr>
          <w:rFonts w:ascii="Arial" w:cs="Arial" w:eastAsia="Arial" w:hAnsi="Arial"/>
          <w:b w:val="0"/>
          <w:bCs w:val="0"/>
          <w:color w:val="64748b"/>
          <w:sz w:val="19"/>
          <w:szCs w:val="19"/>
          <w:rtl w:val="0"/>
        </w:rPr>
        <w:tab/>
      </w:r>
      <w:r w:rsidDel="00000000" w:rsidR="00000000" w:rsidRPr="00000000">
        <w:rPr>
          <w:rtl w:val="0"/>
        </w:rPr>
      </w:r>
    </w:p>
    <w:p w:rsidR="00000000" w:rsidDel="00000000" w:rsidP="00000000" w:rsidRDefault="00000000" w:rsidRPr="00000000" w14:paraId="00000020">
      <w:pPr>
        <w:tabs>
          <w:tab w:val="right" w:leader="none" w:pos="9360"/>
        </w:tabs>
        <w:spacing w:after="20" w:before="20" w:lineRule="auto"/>
        <w:rPr/>
      </w:pPr>
      <w:r w:rsidDel="00000000" w:rsidR="00000000" w:rsidRPr="00000000">
        <w:rPr>
          <w:rFonts w:ascii="Arial" w:cs="Arial" w:eastAsia="Arial" w:hAnsi="Arial"/>
          <w:b w:val="0"/>
          <w:bCs w:val="0"/>
          <w:color w:val="334155"/>
          <w:sz w:val="19"/>
          <w:szCs w:val="19"/>
          <w:rtl w:val="0"/>
        </w:rPr>
        <w:t xml:space="preserve">4.2 Data Architecture &amp; Custom Objects (Policy__c, Claim__c)</w:t>
      </w:r>
      <w:r w:rsidDel="00000000" w:rsidR="00000000" w:rsidRPr="00000000">
        <w:rPr>
          <w:rFonts w:ascii="Arial" w:cs="Arial" w:eastAsia="Arial" w:hAnsi="Arial"/>
          <w:b w:val="0"/>
          <w:bCs w:val="0"/>
          <w:color w:val="64748b"/>
          <w:sz w:val="19"/>
          <w:szCs w:val="19"/>
          <w:rtl w:val="0"/>
        </w:rPr>
        <w:tab/>
      </w:r>
      <w:r w:rsidDel="00000000" w:rsidR="00000000" w:rsidRPr="00000000">
        <w:rPr>
          <w:rtl w:val="0"/>
        </w:rPr>
      </w:r>
    </w:p>
    <w:p w:rsidR="00000000" w:rsidDel="00000000" w:rsidP="00000000" w:rsidRDefault="00000000" w:rsidRPr="00000000" w14:paraId="00000021">
      <w:pPr>
        <w:tabs>
          <w:tab w:val="right" w:leader="none" w:pos="9360"/>
        </w:tabs>
        <w:spacing w:after="20" w:before="20" w:lineRule="auto"/>
        <w:rPr/>
      </w:pPr>
      <w:r w:rsidDel="00000000" w:rsidR="00000000" w:rsidRPr="00000000">
        <w:rPr>
          <w:rFonts w:ascii="Arial" w:cs="Arial" w:eastAsia="Arial" w:hAnsi="Arial"/>
          <w:b w:val="0"/>
          <w:bCs w:val="0"/>
          <w:color w:val="334155"/>
          <w:sz w:val="19"/>
          <w:szCs w:val="19"/>
          <w:rtl w:val="0"/>
        </w:rPr>
        <w:t xml:space="preserve">4.3 Formula Fields &amp; Validation Rules</w:t>
      </w:r>
      <w:r w:rsidDel="00000000" w:rsidR="00000000" w:rsidRPr="00000000">
        <w:rPr>
          <w:rFonts w:ascii="Arial" w:cs="Arial" w:eastAsia="Arial" w:hAnsi="Arial"/>
          <w:b w:val="0"/>
          <w:bCs w:val="0"/>
          <w:color w:val="64748b"/>
          <w:sz w:val="19"/>
          <w:szCs w:val="19"/>
          <w:rtl w:val="0"/>
        </w:rPr>
        <w:tab/>
      </w:r>
      <w:r w:rsidDel="00000000" w:rsidR="00000000" w:rsidRPr="00000000">
        <w:rPr>
          <w:rtl w:val="0"/>
        </w:rPr>
      </w:r>
    </w:p>
    <w:p w:rsidR="00000000" w:rsidDel="00000000" w:rsidP="00000000" w:rsidRDefault="00000000" w:rsidRPr="00000000" w14:paraId="00000022">
      <w:pPr>
        <w:tabs>
          <w:tab w:val="right" w:leader="none" w:pos="9360"/>
        </w:tabs>
        <w:spacing w:after="20" w:before="20" w:lineRule="auto"/>
        <w:rPr/>
      </w:pPr>
      <w:r w:rsidDel="00000000" w:rsidR="00000000" w:rsidRPr="00000000">
        <w:rPr>
          <w:rFonts w:ascii="Arial" w:cs="Arial" w:eastAsia="Arial" w:hAnsi="Arial"/>
          <w:b w:val="0"/>
          <w:bCs w:val="0"/>
          <w:color w:val="334155"/>
          <w:sz w:val="19"/>
          <w:szCs w:val="19"/>
          <w:rtl w:val="0"/>
        </w:rPr>
        <w:t xml:space="preserve">4.4 Milestone 5 – Approval Process (High Value Claims &gt; $50k)</w:t>
      </w:r>
      <w:r w:rsidDel="00000000" w:rsidR="00000000" w:rsidRPr="00000000">
        <w:rPr>
          <w:rFonts w:ascii="Arial" w:cs="Arial" w:eastAsia="Arial" w:hAnsi="Arial"/>
          <w:b w:val="0"/>
          <w:bCs w:val="0"/>
          <w:color w:val="64748b"/>
          <w:sz w:val="19"/>
          <w:szCs w:val="19"/>
          <w:rtl w:val="0"/>
        </w:rPr>
        <w:tab/>
      </w:r>
      <w:r w:rsidDel="00000000" w:rsidR="00000000" w:rsidRPr="00000000">
        <w:rPr>
          <w:rtl w:val="0"/>
        </w:rPr>
      </w:r>
    </w:p>
    <w:p w:rsidR="00000000" w:rsidDel="00000000" w:rsidP="00000000" w:rsidRDefault="00000000" w:rsidRPr="00000000" w14:paraId="00000023">
      <w:pPr>
        <w:tabs>
          <w:tab w:val="right" w:leader="none" w:pos="9360"/>
        </w:tabs>
        <w:spacing w:after="20" w:before="20" w:lineRule="auto"/>
        <w:rPr/>
      </w:pPr>
      <w:r w:rsidDel="00000000" w:rsidR="00000000" w:rsidRPr="00000000">
        <w:rPr>
          <w:rFonts w:ascii="Arial" w:cs="Arial" w:eastAsia="Arial" w:hAnsi="Arial"/>
          <w:b w:val="0"/>
          <w:bCs w:val="0"/>
          <w:color w:val="334155"/>
          <w:sz w:val="19"/>
          <w:szCs w:val="19"/>
          <w:rtl w:val="0"/>
        </w:rPr>
        <w:t xml:space="preserve">4.5 Milestone 6 – Process Automation Flows</w:t>
      </w:r>
      <w:r w:rsidDel="00000000" w:rsidR="00000000" w:rsidRPr="00000000">
        <w:rPr>
          <w:rFonts w:ascii="Arial" w:cs="Arial" w:eastAsia="Arial" w:hAnsi="Arial"/>
          <w:b w:val="0"/>
          <w:bCs w:val="0"/>
          <w:color w:val="64748b"/>
          <w:sz w:val="19"/>
          <w:szCs w:val="19"/>
          <w:rtl w:val="0"/>
        </w:rPr>
        <w:tab/>
      </w:r>
      <w:r w:rsidDel="00000000" w:rsidR="00000000" w:rsidRPr="00000000">
        <w:rPr>
          <w:rtl w:val="0"/>
        </w:rPr>
      </w:r>
    </w:p>
    <w:p w:rsidR="00000000" w:rsidDel="00000000" w:rsidP="00000000" w:rsidRDefault="00000000" w:rsidRPr="00000000" w14:paraId="00000024">
      <w:pPr>
        <w:tabs>
          <w:tab w:val="right" w:leader="none" w:pos="9360"/>
        </w:tabs>
        <w:spacing w:after="20" w:before="20" w:lineRule="auto"/>
        <w:rPr/>
      </w:pPr>
      <w:r w:rsidDel="00000000" w:rsidR="00000000" w:rsidRPr="00000000">
        <w:rPr>
          <w:rFonts w:ascii="Arial" w:cs="Arial" w:eastAsia="Arial" w:hAnsi="Arial"/>
          <w:b w:val="0"/>
          <w:bCs w:val="0"/>
          <w:color w:val="334155"/>
          <w:sz w:val="19"/>
          <w:szCs w:val="19"/>
          <w:rtl w:val="0"/>
        </w:rPr>
        <w:t xml:space="preserve">4.6 Milestone 7 – Apex Service Layer: PremiumCalculator.cls</w:t>
      </w:r>
      <w:r w:rsidDel="00000000" w:rsidR="00000000" w:rsidRPr="00000000">
        <w:rPr>
          <w:rtl w:val="0"/>
        </w:rPr>
      </w:r>
    </w:p>
    <w:p w:rsidR="00000000" w:rsidDel="00000000" w:rsidP="00000000" w:rsidRDefault="00000000" w:rsidRPr="00000000" w14:paraId="00000025">
      <w:pPr>
        <w:tabs>
          <w:tab w:val="right" w:leader="none" w:pos="9360"/>
        </w:tabs>
        <w:spacing w:after="20" w:before="20" w:lineRule="auto"/>
        <w:rPr/>
      </w:pPr>
      <w:r w:rsidDel="00000000" w:rsidR="00000000" w:rsidRPr="00000000">
        <w:rPr>
          <w:rFonts w:ascii="Arial" w:cs="Arial" w:eastAsia="Arial" w:hAnsi="Arial"/>
          <w:b w:val="0"/>
          <w:bCs w:val="0"/>
          <w:color w:val="334155"/>
          <w:sz w:val="19"/>
          <w:szCs w:val="19"/>
          <w:rtl w:val="0"/>
        </w:rPr>
        <w:t xml:space="preserve">4.7 Milestone 8 – Apex Controller: ClaimsAdjusterController.cls</w:t>
      </w:r>
      <w:r w:rsidDel="00000000" w:rsidR="00000000" w:rsidRPr="00000000">
        <w:rPr>
          <w:rFonts w:ascii="Arial" w:cs="Arial" w:eastAsia="Arial" w:hAnsi="Arial"/>
          <w:b w:val="0"/>
          <w:bCs w:val="0"/>
          <w:color w:val="64748b"/>
          <w:sz w:val="19"/>
          <w:szCs w:val="19"/>
          <w:rtl w:val="0"/>
        </w:rPr>
        <w:tab/>
      </w:r>
      <w:r w:rsidDel="00000000" w:rsidR="00000000" w:rsidRPr="00000000">
        <w:rPr>
          <w:rtl w:val="0"/>
        </w:rPr>
      </w:r>
    </w:p>
    <w:p w:rsidR="00000000" w:rsidDel="00000000" w:rsidP="00000000" w:rsidRDefault="00000000" w:rsidRPr="00000000" w14:paraId="00000026">
      <w:pPr>
        <w:tabs>
          <w:tab w:val="right" w:leader="none" w:pos="9360"/>
        </w:tabs>
        <w:spacing w:after="20" w:before="20" w:lineRule="auto"/>
        <w:rPr/>
      </w:pPr>
      <w:r w:rsidDel="00000000" w:rsidR="00000000" w:rsidRPr="00000000">
        <w:rPr>
          <w:rFonts w:ascii="Arial" w:cs="Arial" w:eastAsia="Arial" w:hAnsi="Arial"/>
          <w:b w:val="0"/>
          <w:bCs w:val="0"/>
          <w:color w:val="334155"/>
          <w:sz w:val="19"/>
          <w:szCs w:val="19"/>
          <w:rtl w:val="0"/>
        </w:rPr>
        <w:t xml:space="preserve">4.8 Milestone 9 – Apex Unit Testing &amp; 95.8% Code Coverag</w:t>
      </w:r>
      <w:r w:rsidDel="00000000" w:rsidR="00000000" w:rsidRPr="00000000">
        <w:rPr>
          <w:rFonts w:ascii="Arial" w:cs="Arial" w:eastAsia="Arial" w:hAnsi="Arial"/>
          <w:color w:val="334155"/>
          <w:sz w:val="19"/>
          <w:szCs w:val="19"/>
          <w:rtl w:val="0"/>
        </w:rPr>
        <w:t xml:space="preserve">e</w:t>
      </w:r>
      <w:r w:rsidDel="00000000" w:rsidR="00000000" w:rsidRPr="00000000">
        <w:rPr>
          <w:rtl w:val="0"/>
        </w:rPr>
      </w:r>
    </w:p>
    <w:p w:rsidR="00000000" w:rsidDel="00000000" w:rsidP="00000000" w:rsidRDefault="00000000" w:rsidRPr="00000000" w14:paraId="00000027">
      <w:pPr>
        <w:tabs>
          <w:tab w:val="right" w:leader="none" w:pos="9360"/>
        </w:tabs>
        <w:spacing w:after="60" w:before="60" w:lineRule="auto"/>
        <w:rPr/>
      </w:pPr>
      <w:r w:rsidDel="00000000" w:rsidR="00000000" w:rsidRPr="00000000">
        <w:rPr>
          <w:rFonts w:ascii="Arial" w:cs="Arial" w:eastAsia="Arial" w:hAnsi="Arial"/>
          <w:b w:val="1"/>
          <w:bCs w:val="1"/>
          <w:color w:val="0f172a"/>
          <w:sz w:val="20"/>
          <w:szCs w:val="20"/>
          <w:rtl w:val="0"/>
        </w:rPr>
        <w:t xml:space="preserve">5. Phase 3: UI/UX Development &amp; Customization</w:t>
        <w:tab/>
        <w:t xml:space="preserve">19</w:t>
      </w:r>
      <w:r w:rsidDel="00000000" w:rsidR="00000000" w:rsidRPr="00000000">
        <w:rPr>
          <w:rtl w:val="0"/>
        </w:rPr>
      </w:r>
    </w:p>
    <w:p w:rsidR="00000000" w:rsidDel="00000000" w:rsidP="00000000" w:rsidRDefault="00000000" w:rsidRPr="00000000" w14:paraId="00000028">
      <w:pPr>
        <w:tabs>
          <w:tab w:val="right" w:leader="none" w:pos="9360"/>
        </w:tabs>
        <w:spacing w:after="20" w:before="20" w:lineRule="auto"/>
        <w:rPr/>
      </w:pPr>
      <w:r w:rsidDel="00000000" w:rsidR="00000000" w:rsidRPr="00000000">
        <w:rPr>
          <w:rFonts w:ascii="Arial" w:cs="Arial" w:eastAsia="Arial" w:hAnsi="Arial"/>
          <w:b w:val="0"/>
          <w:bCs w:val="0"/>
          <w:color w:val="334155"/>
          <w:sz w:val="19"/>
          <w:szCs w:val="19"/>
          <w:rtl w:val="0"/>
        </w:rPr>
        <w:t xml:space="preserve">5.1 Milestone 10 – The Lightning App &amp; Record Layouts</w:t>
      </w:r>
      <w:r w:rsidDel="00000000" w:rsidR="00000000" w:rsidRPr="00000000">
        <w:rPr>
          <w:rFonts w:ascii="Arial" w:cs="Arial" w:eastAsia="Arial" w:hAnsi="Arial"/>
          <w:b w:val="0"/>
          <w:bCs w:val="0"/>
          <w:color w:val="64748b"/>
          <w:sz w:val="19"/>
          <w:szCs w:val="19"/>
          <w:rtl w:val="0"/>
        </w:rPr>
        <w:tab/>
      </w:r>
      <w:r w:rsidDel="00000000" w:rsidR="00000000" w:rsidRPr="00000000">
        <w:rPr>
          <w:rtl w:val="0"/>
        </w:rPr>
      </w:r>
    </w:p>
    <w:p w:rsidR="00000000" w:rsidDel="00000000" w:rsidP="00000000" w:rsidRDefault="00000000" w:rsidRPr="00000000" w14:paraId="00000029">
      <w:pPr>
        <w:tabs>
          <w:tab w:val="right" w:leader="none" w:pos="9360"/>
        </w:tabs>
        <w:spacing w:after="20" w:before="20" w:lineRule="auto"/>
        <w:rPr/>
      </w:pPr>
      <w:r w:rsidDel="00000000" w:rsidR="00000000" w:rsidRPr="00000000">
        <w:rPr>
          <w:rFonts w:ascii="Arial" w:cs="Arial" w:eastAsia="Arial" w:hAnsi="Arial"/>
          <w:b w:val="0"/>
          <w:bCs w:val="0"/>
          <w:color w:val="334155"/>
          <w:sz w:val="19"/>
          <w:szCs w:val="19"/>
          <w:rtl w:val="0"/>
        </w:rPr>
        <w:t xml:space="preserve">5.2 Milestone 11 – Lightning Web Components (claimsDashboardLwc)</w:t>
      </w:r>
      <w:r w:rsidDel="00000000" w:rsidR="00000000" w:rsidRPr="00000000">
        <w:rPr>
          <w:rFonts w:ascii="Arial" w:cs="Arial" w:eastAsia="Arial" w:hAnsi="Arial"/>
          <w:b w:val="0"/>
          <w:bCs w:val="0"/>
          <w:color w:val="64748b"/>
          <w:sz w:val="19"/>
          <w:szCs w:val="19"/>
          <w:rtl w:val="0"/>
        </w:rPr>
        <w:tab/>
      </w:r>
      <w:r w:rsidDel="00000000" w:rsidR="00000000" w:rsidRPr="00000000">
        <w:rPr>
          <w:rtl w:val="0"/>
        </w:rPr>
      </w:r>
    </w:p>
    <w:p w:rsidR="00000000" w:rsidDel="00000000" w:rsidP="00000000" w:rsidRDefault="00000000" w:rsidRPr="00000000" w14:paraId="0000002A">
      <w:pPr>
        <w:tabs>
          <w:tab w:val="right" w:leader="none" w:pos="9360"/>
        </w:tabs>
        <w:spacing w:after="20" w:before="20" w:lineRule="auto"/>
        <w:rPr/>
      </w:pPr>
      <w:r w:rsidDel="00000000" w:rsidR="00000000" w:rsidRPr="00000000">
        <w:rPr>
          <w:rFonts w:ascii="Arial" w:cs="Arial" w:eastAsia="Arial" w:hAnsi="Arial"/>
          <w:b w:val="0"/>
          <w:bCs w:val="0"/>
          <w:color w:val="334155"/>
          <w:sz w:val="19"/>
          <w:szCs w:val="19"/>
          <w:rtl w:val="0"/>
        </w:rPr>
        <w:t xml:space="preserve">5.3 Milestone 12 – Reports &amp; Analytical Dashboards</w:t>
      </w:r>
      <w:r w:rsidDel="00000000" w:rsidR="00000000" w:rsidRPr="00000000">
        <w:rPr>
          <w:rFonts w:ascii="Arial" w:cs="Arial" w:eastAsia="Arial" w:hAnsi="Arial"/>
          <w:b w:val="0"/>
          <w:bCs w:val="0"/>
          <w:color w:val="64748b"/>
          <w:sz w:val="19"/>
          <w:szCs w:val="19"/>
          <w:rtl w:val="0"/>
        </w:rPr>
        <w:tab/>
      </w:r>
      <w:r w:rsidDel="00000000" w:rsidR="00000000" w:rsidRPr="00000000">
        <w:rPr>
          <w:rtl w:val="0"/>
        </w:rPr>
      </w:r>
    </w:p>
    <w:p w:rsidR="00000000" w:rsidDel="00000000" w:rsidP="00000000" w:rsidRDefault="00000000" w:rsidRPr="00000000" w14:paraId="0000002B">
      <w:pPr>
        <w:tabs>
          <w:tab w:val="right" w:leader="none" w:pos="9360"/>
        </w:tabs>
        <w:spacing w:after="60" w:before="60" w:lineRule="auto"/>
        <w:rPr/>
      </w:pPr>
      <w:r w:rsidDel="00000000" w:rsidR="00000000" w:rsidRPr="00000000">
        <w:rPr>
          <w:rFonts w:ascii="Arial" w:cs="Arial" w:eastAsia="Arial" w:hAnsi="Arial"/>
          <w:b w:val="1"/>
          <w:bCs w:val="1"/>
          <w:color w:val="0f172a"/>
          <w:sz w:val="20"/>
          <w:szCs w:val="20"/>
          <w:rtl w:val="0"/>
        </w:rPr>
        <w:t xml:space="preserve">6. Phase 4: Data Migration, Security &amp; Access Control</w:t>
        <w:tab/>
        <w:t xml:space="preserve">23</w:t>
      </w:r>
      <w:r w:rsidDel="00000000" w:rsidR="00000000" w:rsidRPr="00000000">
        <w:rPr>
          <w:rtl w:val="0"/>
        </w:rPr>
      </w:r>
    </w:p>
    <w:p w:rsidR="00000000" w:rsidDel="00000000" w:rsidP="00000000" w:rsidRDefault="00000000" w:rsidRPr="00000000" w14:paraId="0000002C">
      <w:pPr>
        <w:tabs>
          <w:tab w:val="right" w:leader="none" w:pos="9360"/>
        </w:tabs>
        <w:spacing w:after="20" w:before="20" w:lineRule="auto"/>
        <w:rPr/>
      </w:pPr>
      <w:r w:rsidDel="00000000" w:rsidR="00000000" w:rsidRPr="00000000">
        <w:rPr>
          <w:rFonts w:ascii="Arial" w:cs="Arial" w:eastAsia="Arial" w:hAnsi="Arial"/>
          <w:b w:val="0"/>
          <w:bCs w:val="0"/>
          <w:color w:val="334155"/>
          <w:sz w:val="19"/>
          <w:szCs w:val="19"/>
          <w:rtl w:val="0"/>
        </w:rPr>
        <w:t xml:space="preserve">6.1 Milestone 13 – User Profiles &amp; Role Hierarchy</w:t>
      </w:r>
      <w:r w:rsidDel="00000000" w:rsidR="00000000" w:rsidRPr="00000000">
        <w:rPr>
          <w:rFonts w:ascii="Arial" w:cs="Arial" w:eastAsia="Arial" w:hAnsi="Arial"/>
          <w:b w:val="0"/>
          <w:bCs w:val="0"/>
          <w:color w:val="64748b"/>
          <w:sz w:val="19"/>
          <w:szCs w:val="19"/>
          <w:rtl w:val="0"/>
        </w:rPr>
        <w:tab/>
      </w:r>
      <w:r w:rsidDel="00000000" w:rsidR="00000000" w:rsidRPr="00000000">
        <w:rPr>
          <w:rtl w:val="0"/>
        </w:rPr>
      </w:r>
    </w:p>
    <w:p w:rsidR="00000000" w:rsidDel="00000000" w:rsidP="00000000" w:rsidRDefault="00000000" w:rsidRPr="00000000" w14:paraId="0000002D">
      <w:pPr>
        <w:tabs>
          <w:tab w:val="right" w:leader="none" w:pos="9360"/>
        </w:tabs>
        <w:spacing w:after="20" w:before="20" w:lineRule="auto"/>
        <w:rPr/>
      </w:pPr>
      <w:r w:rsidDel="00000000" w:rsidR="00000000" w:rsidRPr="00000000">
        <w:rPr>
          <w:rFonts w:ascii="Arial" w:cs="Arial" w:eastAsia="Arial" w:hAnsi="Arial"/>
          <w:b w:val="0"/>
          <w:bCs w:val="0"/>
          <w:color w:val="334155"/>
          <w:sz w:val="19"/>
          <w:szCs w:val="19"/>
          <w:rtl w:val="0"/>
        </w:rPr>
        <w:t xml:space="preserve">6.2 Milestone 14 – Permission Sets (Agent, Adjuster, Manager)</w:t>
      </w:r>
      <w:r w:rsidDel="00000000" w:rsidR="00000000" w:rsidRPr="00000000">
        <w:rPr>
          <w:rFonts w:ascii="Arial" w:cs="Arial" w:eastAsia="Arial" w:hAnsi="Arial"/>
          <w:b w:val="0"/>
          <w:bCs w:val="0"/>
          <w:color w:val="64748b"/>
          <w:sz w:val="19"/>
          <w:szCs w:val="19"/>
          <w:rtl w:val="0"/>
        </w:rPr>
        <w:tab/>
      </w:r>
      <w:r w:rsidDel="00000000" w:rsidR="00000000" w:rsidRPr="00000000">
        <w:rPr>
          <w:rtl w:val="0"/>
        </w:rPr>
      </w:r>
    </w:p>
    <w:p w:rsidR="00000000" w:rsidDel="00000000" w:rsidP="00000000" w:rsidRDefault="00000000" w:rsidRPr="00000000" w14:paraId="0000002E">
      <w:pPr>
        <w:tabs>
          <w:tab w:val="right" w:leader="none" w:pos="9360"/>
        </w:tabs>
        <w:spacing w:after="20" w:before="20" w:lineRule="auto"/>
        <w:rPr/>
      </w:pPr>
      <w:r w:rsidDel="00000000" w:rsidR="00000000" w:rsidRPr="00000000">
        <w:rPr>
          <w:rFonts w:ascii="Arial" w:cs="Arial" w:eastAsia="Arial" w:hAnsi="Arial"/>
          <w:b w:val="0"/>
          <w:bCs w:val="0"/>
          <w:color w:val="334155"/>
          <w:sz w:val="19"/>
          <w:szCs w:val="19"/>
          <w:rtl w:val="0"/>
        </w:rPr>
        <w:t xml:space="preserve">6.3 Milestone 15 – Queues (Auto, Life, Property)</w:t>
      </w:r>
      <w:r w:rsidDel="00000000" w:rsidR="00000000" w:rsidRPr="00000000">
        <w:rPr>
          <w:rFonts w:ascii="Arial" w:cs="Arial" w:eastAsia="Arial" w:hAnsi="Arial"/>
          <w:b w:val="0"/>
          <w:bCs w:val="0"/>
          <w:color w:val="64748b"/>
          <w:sz w:val="19"/>
          <w:szCs w:val="19"/>
          <w:rtl w:val="0"/>
        </w:rPr>
        <w:tab/>
      </w:r>
      <w:r w:rsidDel="00000000" w:rsidR="00000000" w:rsidRPr="00000000">
        <w:rPr>
          <w:rtl w:val="0"/>
        </w:rPr>
      </w:r>
    </w:p>
    <w:p w:rsidR="00000000" w:rsidDel="00000000" w:rsidP="00000000" w:rsidRDefault="00000000" w:rsidRPr="00000000" w14:paraId="0000002F">
      <w:pPr>
        <w:tabs>
          <w:tab w:val="right" w:leader="none" w:pos="9360"/>
        </w:tabs>
        <w:spacing w:after="20" w:before="20" w:lineRule="auto"/>
        <w:rPr/>
      </w:pPr>
      <w:r w:rsidDel="00000000" w:rsidR="00000000" w:rsidRPr="00000000">
        <w:rPr>
          <w:rFonts w:ascii="Arial" w:cs="Arial" w:eastAsia="Arial" w:hAnsi="Arial"/>
          <w:b w:val="0"/>
          <w:bCs w:val="0"/>
          <w:color w:val="334155"/>
          <w:sz w:val="19"/>
          <w:szCs w:val="19"/>
          <w:rtl w:val="0"/>
        </w:rPr>
        <w:t xml:space="preserve">6.4 Milestone 16 – Public Groups (California, Texas Adjusters)</w:t>
      </w:r>
      <w:r w:rsidDel="00000000" w:rsidR="00000000" w:rsidRPr="00000000">
        <w:rPr>
          <w:rFonts w:ascii="Arial" w:cs="Arial" w:eastAsia="Arial" w:hAnsi="Arial"/>
          <w:b w:val="0"/>
          <w:bCs w:val="0"/>
          <w:color w:val="64748b"/>
          <w:sz w:val="19"/>
          <w:szCs w:val="19"/>
          <w:rtl w:val="0"/>
        </w:rPr>
        <w:tab/>
      </w:r>
      <w:r w:rsidDel="00000000" w:rsidR="00000000" w:rsidRPr="00000000">
        <w:rPr>
          <w:rtl w:val="0"/>
        </w:rPr>
      </w:r>
    </w:p>
    <w:p w:rsidR="00000000" w:rsidDel="00000000" w:rsidP="00000000" w:rsidRDefault="00000000" w:rsidRPr="00000000" w14:paraId="00000030">
      <w:pPr>
        <w:tabs>
          <w:tab w:val="right" w:leader="none" w:pos="9360"/>
        </w:tabs>
        <w:spacing w:after="20" w:before="20" w:lineRule="auto"/>
        <w:rPr/>
      </w:pPr>
      <w:r w:rsidDel="00000000" w:rsidR="00000000" w:rsidRPr="00000000">
        <w:rPr>
          <w:rFonts w:ascii="Arial" w:cs="Arial" w:eastAsia="Arial" w:hAnsi="Arial"/>
          <w:b w:val="0"/>
          <w:bCs w:val="0"/>
          <w:color w:val="334155"/>
          <w:sz w:val="19"/>
          <w:szCs w:val="19"/>
          <w:rtl w:val="0"/>
        </w:rPr>
        <w:t xml:space="preserve">6.5 Milestone 17 – System Testing &amp; Developer Console Logs</w:t>
      </w:r>
      <w:r w:rsidDel="00000000" w:rsidR="00000000" w:rsidRPr="00000000">
        <w:rPr>
          <w:rFonts w:ascii="Arial" w:cs="Arial" w:eastAsia="Arial" w:hAnsi="Arial"/>
          <w:b w:val="0"/>
          <w:bCs w:val="0"/>
          <w:color w:val="64748b"/>
          <w:sz w:val="19"/>
          <w:szCs w:val="19"/>
          <w:rtl w:val="0"/>
        </w:rPr>
        <w:tab/>
      </w:r>
      <w:r w:rsidDel="00000000" w:rsidR="00000000" w:rsidRPr="00000000">
        <w:rPr>
          <w:rtl w:val="0"/>
        </w:rPr>
      </w:r>
    </w:p>
    <w:p w:rsidR="00000000" w:rsidDel="00000000" w:rsidP="00000000" w:rsidRDefault="00000000" w:rsidRPr="00000000" w14:paraId="00000031">
      <w:pPr>
        <w:tabs>
          <w:tab w:val="right" w:leader="none" w:pos="9360"/>
        </w:tabs>
        <w:spacing w:after="60" w:before="60" w:lineRule="auto"/>
        <w:rPr/>
      </w:pPr>
      <w:r w:rsidDel="00000000" w:rsidR="00000000" w:rsidRPr="00000000">
        <w:rPr>
          <w:rFonts w:ascii="Arial" w:cs="Arial" w:eastAsia="Arial" w:hAnsi="Arial"/>
          <w:b w:val="1"/>
          <w:bCs w:val="1"/>
          <w:color w:val="0f172a"/>
          <w:sz w:val="20"/>
          <w:szCs w:val="20"/>
          <w:rtl w:val="0"/>
        </w:rPr>
        <w:t xml:space="preserve">7. Phase 5: Deployment, Documentation &amp; Maintenance</w:t>
        <w:tab/>
        <w:t xml:space="preserve">28</w:t>
      </w:r>
      <w:r w:rsidDel="00000000" w:rsidR="00000000" w:rsidRPr="00000000">
        <w:rPr>
          <w:rtl w:val="0"/>
        </w:rPr>
      </w:r>
    </w:p>
    <w:p w:rsidR="00000000" w:rsidDel="00000000" w:rsidP="00000000" w:rsidRDefault="00000000" w:rsidRPr="00000000" w14:paraId="00000032">
      <w:pPr>
        <w:tabs>
          <w:tab w:val="right" w:leader="none" w:pos="9360"/>
        </w:tabs>
        <w:spacing w:after="20" w:before="20" w:lineRule="auto"/>
        <w:rPr/>
      </w:pPr>
      <w:r w:rsidDel="00000000" w:rsidR="00000000" w:rsidRPr="00000000">
        <w:rPr>
          <w:rFonts w:ascii="Arial" w:cs="Arial" w:eastAsia="Arial" w:hAnsi="Arial"/>
          <w:b w:val="0"/>
          <w:bCs w:val="0"/>
          <w:color w:val="334155"/>
          <w:sz w:val="19"/>
          <w:szCs w:val="19"/>
          <w:rtl w:val="0"/>
        </w:rPr>
        <w:t xml:space="preserve">7.1 Deployment Strategy (Salesforce CLI / SFDX)</w:t>
      </w:r>
      <w:r w:rsidDel="00000000" w:rsidR="00000000" w:rsidRPr="00000000">
        <w:rPr>
          <w:rFonts w:ascii="Arial" w:cs="Arial" w:eastAsia="Arial" w:hAnsi="Arial"/>
          <w:b w:val="0"/>
          <w:bCs w:val="0"/>
          <w:color w:val="64748b"/>
          <w:sz w:val="19"/>
          <w:szCs w:val="19"/>
          <w:rtl w:val="0"/>
        </w:rPr>
        <w:tab/>
      </w:r>
      <w:r w:rsidDel="00000000" w:rsidR="00000000" w:rsidRPr="00000000">
        <w:rPr>
          <w:rtl w:val="0"/>
        </w:rPr>
      </w:r>
    </w:p>
    <w:p w:rsidR="00000000" w:rsidDel="00000000" w:rsidP="00000000" w:rsidRDefault="00000000" w:rsidRPr="00000000" w14:paraId="00000033">
      <w:pPr>
        <w:tabs>
          <w:tab w:val="right" w:leader="none" w:pos="9360"/>
        </w:tabs>
        <w:spacing w:after="20" w:before="20" w:lineRule="auto"/>
        <w:rPr/>
      </w:pPr>
      <w:r w:rsidDel="00000000" w:rsidR="00000000" w:rsidRPr="00000000">
        <w:rPr>
          <w:rFonts w:ascii="Arial" w:cs="Arial" w:eastAsia="Arial" w:hAnsi="Arial"/>
          <w:b w:val="0"/>
          <w:bCs w:val="0"/>
          <w:color w:val="334155"/>
          <w:sz w:val="19"/>
          <w:szCs w:val="19"/>
          <w:rtl w:val="0"/>
        </w:rPr>
        <w:t xml:space="preserve">7.2 Maintenance, Monitoring &amp; Troubleshooting</w:t>
      </w:r>
      <w:r w:rsidDel="00000000" w:rsidR="00000000" w:rsidRPr="00000000">
        <w:rPr>
          <w:rFonts w:ascii="Arial" w:cs="Arial" w:eastAsia="Arial" w:hAnsi="Arial"/>
          <w:b w:val="0"/>
          <w:bCs w:val="0"/>
          <w:color w:val="64748b"/>
          <w:sz w:val="19"/>
          <w:szCs w:val="19"/>
          <w:rtl w:val="0"/>
        </w:rPr>
        <w:tab/>
      </w:r>
      <w:r w:rsidDel="00000000" w:rsidR="00000000" w:rsidRPr="00000000">
        <w:rPr>
          <w:rtl w:val="0"/>
        </w:rPr>
      </w:r>
    </w:p>
    <w:p w:rsidR="00000000" w:rsidDel="00000000" w:rsidP="00000000" w:rsidRDefault="00000000" w:rsidRPr="00000000" w14:paraId="00000034">
      <w:pPr>
        <w:tabs>
          <w:tab w:val="right" w:leader="none" w:pos="9360"/>
        </w:tabs>
        <w:spacing w:after="20" w:before="20" w:lineRule="auto"/>
        <w:rPr/>
      </w:pPr>
      <w:r w:rsidDel="00000000" w:rsidR="00000000" w:rsidRPr="00000000">
        <w:rPr>
          <w:rFonts w:ascii="Arial" w:cs="Arial" w:eastAsia="Arial" w:hAnsi="Arial"/>
          <w:b w:val="0"/>
          <w:bCs w:val="0"/>
          <w:color w:val="334155"/>
          <w:sz w:val="19"/>
          <w:szCs w:val="19"/>
          <w:rtl w:val="0"/>
        </w:rPr>
        <w:t xml:space="preserve">7.3 Documentation Summary &amp; Verification Checklist</w:t>
      </w:r>
      <w:r w:rsidDel="00000000" w:rsidR="00000000" w:rsidRPr="00000000">
        <w:rPr>
          <w:rFonts w:ascii="Arial" w:cs="Arial" w:eastAsia="Arial" w:hAnsi="Arial"/>
          <w:b w:val="0"/>
          <w:bCs w:val="0"/>
          <w:color w:val="64748b"/>
          <w:sz w:val="19"/>
          <w:szCs w:val="19"/>
          <w:rtl w:val="0"/>
        </w:rPr>
        <w:tab/>
      </w:r>
      <w:r w:rsidDel="00000000" w:rsidR="00000000" w:rsidRPr="00000000">
        <w:rPr>
          <w:rtl w:val="0"/>
        </w:rPr>
      </w:r>
    </w:p>
    <w:p w:rsidR="00000000" w:rsidDel="00000000" w:rsidP="00000000" w:rsidRDefault="00000000" w:rsidRPr="00000000" w14:paraId="00000035">
      <w:pPr>
        <w:tabs>
          <w:tab w:val="right" w:leader="none" w:pos="9360"/>
        </w:tabs>
        <w:spacing w:after="60" w:before="60" w:lineRule="auto"/>
        <w:rPr/>
      </w:pPr>
      <w:r w:rsidDel="00000000" w:rsidR="00000000" w:rsidRPr="00000000">
        <w:rPr>
          <w:rFonts w:ascii="Arial" w:cs="Arial" w:eastAsia="Arial" w:hAnsi="Arial"/>
          <w:b w:val="1"/>
          <w:bCs w:val="1"/>
          <w:color w:val="0f172a"/>
          <w:sz w:val="20"/>
          <w:szCs w:val="20"/>
          <w:rtl w:val="0"/>
        </w:rPr>
        <w:t xml:space="preserve">8. Conclusion</w:t>
        <w:tab/>
        <w:t xml:space="preserve">30</w:t>
      </w:r>
      <w:r w:rsidDel="00000000" w:rsidR="00000000" w:rsidRPr="00000000">
        <w:rPr>
          <w:rtl w:val="0"/>
        </w:rPr>
      </w:r>
    </w:p>
    <w:p w:rsidR="00000000" w:rsidDel="00000000" w:rsidP="00000000" w:rsidRDefault="00000000" w:rsidRPr="00000000" w14:paraId="00000036">
      <w:pPr>
        <w:tabs>
          <w:tab w:val="right" w:leader="none" w:pos="9360"/>
        </w:tabs>
        <w:spacing w:after="20" w:before="20" w:lineRule="auto"/>
        <w:rPr/>
      </w:pPr>
      <w:r w:rsidDel="00000000" w:rsidR="00000000" w:rsidRPr="00000000">
        <w:rPr>
          <w:rFonts w:ascii="Arial" w:cs="Arial" w:eastAsia="Arial" w:hAnsi="Arial"/>
          <w:b w:val="0"/>
          <w:bCs w:val="0"/>
          <w:color w:val="334155"/>
          <w:sz w:val="19"/>
          <w:szCs w:val="19"/>
          <w:rtl w:val="0"/>
        </w:rPr>
        <w:t xml:space="preserve">8.1 Key Learnings</w:t>
      </w:r>
      <w:r w:rsidDel="00000000" w:rsidR="00000000" w:rsidRPr="00000000">
        <w:rPr>
          <w:rFonts w:ascii="Arial" w:cs="Arial" w:eastAsia="Arial" w:hAnsi="Arial"/>
          <w:b w:val="0"/>
          <w:bCs w:val="0"/>
          <w:color w:val="64748b"/>
          <w:sz w:val="19"/>
          <w:szCs w:val="19"/>
          <w:rtl w:val="0"/>
        </w:rPr>
        <w:tab/>
      </w:r>
      <w:r w:rsidDel="00000000" w:rsidR="00000000" w:rsidRPr="00000000">
        <w:rPr>
          <w:rtl w:val="0"/>
        </w:rPr>
      </w:r>
    </w:p>
    <w:p w:rsidR="00000000" w:rsidDel="00000000" w:rsidP="00000000" w:rsidRDefault="00000000" w:rsidRPr="00000000" w14:paraId="00000037">
      <w:pPr>
        <w:tabs>
          <w:tab w:val="right" w:leader="none" w:pos="9360"/>
        </w:tabs>
        <w:spacing w:after="20" w:before="20" w:lineRule="auto"/>
        <w:rPr>
          <w:rFonts w:ascii="Arial" w:cs="Arial" w:eastAsia="Arial" w:hAnsi="Arial"/>
          <w:b w:val="0"/>
          <w:bCs w:val="0"/>
          <w:color w:val="64748b"/>
          <w:sz w:val="19"/>
          <w:szCs w:val="19"/>
        </w:rPr>
      </w:pPr>
      <w:r w:rsidDel="00000000" w:rsidR="00000000" w:rsidRPr="00000000">
        <w:rPr>
          <w:rFonts w:ascii="Arial" w:cs="Arial" w:eastAsia="Arial" w:hAnsi="Arial"/>
          <w:b w:val="0"/>
          <w:bCs w:val="0"/>
          <w:color w:val="334155"/>
          <w:sz w:val="19"/>
          <w:szCs w:val="19"/>
          <w:rtl w:val="0"/>
        </w:rPr>
        <w:t xml:space="preserve">8.2 Outcomes &amp; Future Roadmap</w:t>
      </w:r>
      <w:r w:rsidDel="00000000" w:rsidR="00000000" w:rsidRPr="00000000">
        <w:rPr>
          <w:rFonts w:ascii="Arial" w:cs="Arial" w:eastAsia="Arial" w:hAnsi="Arial"/>
          <w:b w:val="0"/>
          <w:bCs w:val="0"/>
          <w:color w:val="64748b"/>
          <w:sz w:val="19"/>
          <w:szCs w:val="19"/>
          <w:rtl w:val="0"/>
        </w:rPr>
        <w:tab/>
      </w:r>
      <w:r w:rsidDel="00000000" w:rsidR="00000000" w:rsidRPr="00000000">
        <w:rPr>
          <w:rFonts w:ascii="Arial" w:cs="Arial" w:eastAsia="Arial" w:hAnsi="Arial"/>
          <w:color w:val="64748b"/>
          <w:sz w:val="19"/>
          <w:szCs w:val="19"/>
          <w:rtl w:val="0"/>
        </w:rPr>
        <w:t xml:space="preserve"> </w:t>
      </w:r>
      <w:r w:rsidDel="00000000" w:rsidR="00000000" w:rsidRPr="00000000">
        <w:rPr>
          <w:rtl w:val="0"/>
        </w:rPr>
      </w:r>
    </w:p>
    <w:p w:rsidR="00000000" w:rsidDel="00000000" w:rsidP="00000000" w:rsidRDefault="00000000" w:rsidRPr="00000000" w14:paraId="00000038">
      <w:pPr>
        <w:tabs>
          <w:tab w:val="right" w:leader="none" w:pos="9360"/>
        </w:tabs>
        <w:spacing w:after="20" w:before="20" w:lineRule="auto"/>
        <w:rPr>
          <w:rFonts w:ascii="Arial" w:cs="Arial" w:eastAsia="Arial" w:hAnsi="Arial"/>
          <w:color w:val="64748b"/>
          <w:sz w:val="19"/>
          <w:szCs w:val="19"/>
        </w:rPr>
      </w:pPr>
      <w:r w:rsidDel="00000000" w:rsidR="00000000" w:rsidRPr="00000000">
        <w:rPr>
          <w:rtl w:val="0"/>
        </w:rPr>
      </w:r>
    </w:p>
    <w:p w:rsidR="00000000" w:rsidDel="00000000" w:rsidP="00000000" w:rsidRDefault="00000000" w:rsidRPr="00000000" w14:paraId="00000039">
      <w:pPr>
        <w:tabs>
          <w:tab w:val="right" w:leader="none" w:pos="9360"/>
        </w:tabs>
        <w:spacing w:after="20" w:before="20" w:lineRule="auto"/>
        <w:rPr>
          <w:rFonts w:ascii="Arial" w:cs="Arial" w:eastAsia="Arial" w:hAnsi="Arial"/>
          <w:color w:val="64748b"/>
          <w:sz w:val="19"/>
          <w:szCs w:val="19"/>
        </w:rPr>
      </w:pPr>
      <w:r w:rsidDel="00000000" w:rsidR="00000000" w:rsidRPr="00000000">
        <w:rPr>
          <w:rtl w:val="0"/>
        </w:rPr>
      </w:r>
    </w:p>
    <w:p w:rsidR="00000000" w:rsidDel="00000000" w:rsidP="00000000" w:rsidRDefault="00000000" w:rsidRPr="00000000" w14:paraId="0000003A">
      <w:pPr>
        <w:tabs>
          <w:tab w:val="right" w:leader="none" w:pos="9360"/>
        </w:tabs>
        <w:spacing w:after="20" w:before="20" w:lineRule="auto"/>
        <w:rPr>
          <w:rFonts w:ascii="Arial" w:cs="Arial" w:eastAsia="Arial" w:hAnsi="Arial"/>
          <w:color w:val="64748b"/>
          <w:sz w:val="19"/>
          <w:szCs w:val="19"/>
        </w:rPr>
      </w:pPr>
      <w:r w:rsidDel="00000000" w:rsidR="00000000" w:rsidRPr="00000000">
        <w:rPr>
          <w:rtl w:val="0"/>
        </w:rPr>
      </w:r>
    </w:p>
    <w:p w:rsidR="00000000" w:rsidDel="00000000" w:rsidP="00000000" w:rsidRDefault="00000000" w:rsidRPr="00000000" w14:paraId="0000003B">
      <w:pPr>
        <w:pStyle w:val="Heading1"/>
        <w:pageBreakBefore w:val="1"/>
        <w:spacing w:after="160" w:before="320" w:lineRule="auto"/>
        <w:rPr/>
      </w:pPr>
      <w:r w:rsidDel="00000000" w:rsidR="00000000" w:rsidRPr="00000000">
        <w:rPr>
          <w:rFonts w:ascii="Arial" w:cs="Arial" w:eastAsia="Arial" w:hAnsi="Arial"/>
          <w:b w:val="1"/>
          <w:bCs w:val="1"/>
          <w:color w:val="0b2265"/>
          <w:sz w:val="32"/>
          <w:szCs w:val="32"/>
          <w:rtl w:val="0"/>
        </w:rPr>
        <w:t xml:space="preserve">1. Project Overview</w:t>
      </w:r>
      <w:r w:rsidDel="00000000" w:rsidR="00000000" w:rsidRPr="00000000">
        <w:rPr>
          <w:rtl w:val="0"/>
        </w:rPr>
      </w:r>
    </w:p>
    <w:p w:rsidR="00000000" w:rsidDel="00000000" w:rsidP="00000000" w:rsidRDefault="00000000" w:rsidRPr="00000000" w14:paraId="0000003C">
      <w:pPr>
        <w:spacing w:after="120" w:line="276" w:lineRule="auto"/>
        <w:rPr/>
      </w:pPr>
      <w:r w:rsidDel="00000000" w:rsidR="00000000" w:rsidRPr="00000000">
        <w:rPr>
          <w:rFonts w:ascii="Arial" w:cs="Arial" w:eastAsia="Arial" w:hAnsi="Arial"/>
          <w:color w:val="334155"/>
          <w:sz w:val="20"/>
          <w:szCs w:val="20"/>
          <w:rtl w:val="0"/>
        </w:rPr>
        <w:t xml:space="preserve">The Multi-Line Insurance Policy and Claims Management System is an enterprise-grade Customer Relationship Management (CRM) solution built natively on the Salesforce Lightning Platform. Designed specifically for multi-line insurance carriers offering Auto, Home (Property), and Life insurance, the system digitizes and automates the complete policy and claims lifecycle: underwriting intake, automated risk-based premium calculation, intelligent multi-channel claim triage, automated regulatory routing, hierarchical approval workflows, and responsive adjuster workbenches.</w:t>
      </w:r>
      <w:r w:rsidDel="00000000" w:rsidR="00000000" w:rsidRPr="00000000">
        <w:rPr>
          <w:rtl w:val="0"/>
        </w:rPr>
      </w:r>
    </w:p>
    <w:p w:rsidR="00000000" w:rsidDel="00000000" w:rsidP="00000000" w:rsidRDefault="00000000" w:rsidRPr="00000000" w14:paraId="0000003D">
      <w:pPr>
        <w:spacing w:after="120" w:line="276" w:lineRule="auto"/>
        <w:rPr/>
      </w:pPr>
      <w:r w:rsidDel="00000000" w:rsidR="00000000" w:rsidRPr="00000000">
        <w:rPr>
          <w:rFonts w:ascii="Arial" w:cs="Arial" w:eastAsia="Arial" w:hAnsi="Arial"/>
          <w:color w:val="334155"/>
          <w:sz w:val="20"/>
          <w:szCs w:val="20"/>
          <w:rtl w:val="0"/>
        </w:rPr>
        <w:t xml:space="preserve">Prior to this implementation, carrier operations relied on fragmented legacy spreadsheets, manual queue sorting, and offline email threads for claim authorization. These manual bottlenecks caused high claims processing times, misrouted high-severity claims, lack of regional adjuster tracking, and vulnerability to fraudulent payouts. This project replaces outdated workflows with declarative automation (Salesforce Flows, Approval Processes, Validation Rules), robust Apex service classes, modular Lightning Web Components (LWC), and granular Role-Based Access Control (RBAC).</w:t>
      </w:r>
      <w:r w:rsidDel="00000000" w:rsidR="00000000" w:rsidRPr="00000000">
        <w:rPr>
          <w:rtl w:val="0"/>
        </w:rPr>
      </w:r>
    </w:p>
    <w:p w:rsidR="00000000" w:rsidDel="00000000" w:rsidP="00000000" w:rsidRDefault="00000000" w:rsidRPr="00000000" w14:paraId="0000003E">
      <w:pPr>
        <w:pStyle w:val="Heading2"/>
        <w:spacing w:after="120" w:before="240" w:lineRule="auto"/>
        <w:rPr/>
      </w:pPr>
      <w:r w:rsidDel="00000000" w:rsidR="00000000" w:rsidRPr="00000000">
        <w:rPr>
          <w:rFonts w:ascii="Arial" w:cs="Arial" w:eastAsia="Arial" w:hAnsi="Arial"/>
          <w:b w:val="1"/>
          <w:bCs w:val="1"/>
          <w:color w:val="0176d3"/>
          <w:sz w:val="25"/>
          <w:szCs w:val="25"/>
          <w:rtl w:val="0"/>
        </w:rPr>
        <w:t xml:space="preserve">1.1 Key Features</w:t>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f172a"/>
          <w:sz w:val="20"/>
          <w:szCs w:val="20"/>
          <w:u w:val="none"/>
          <w:shd w:fill="auto" w:val="clear"/>
          <w:vertAlign w:val="baseline"/>
          <w:rtl w:val="0"/>
        </w:rPr>
        <w:t xml:space="preserve">Multi-Line Data Architecture: </w:t>
      </w: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Custom Policy__c and Claim__c objects supporting Auto, Life, and Property lines with tailored record types and validation rules.</w:t>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f172a"/>
          <w:sz w:val="20"/>
          <w:szCs w:val="20"/>
          <w:u w:val="none"/>
          <w:shd w:fill="auto" w:val="clear"/>
          <w:vertAlign w:val="baseline"/>
          <w:rtl w:val="0"/>
        </w:rPr>
        <w:t xml:space="preserve">Dynamic Premium Calculation Engine: </w:t>
      </w: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Apex service layer (PremiumCalculator.cls) computing risk-weighted premiums based on property age, structure square footage, and vehicle model year.</w:t>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f172a"/>
          <w:sz w:val="20"/>
          <w:szCs w:val="20"/>
          <w:u w:val="none"/>
          <w:shd w:fill="auto" w:val="clear"/>
          <w:vertAlign w:val="baseline"/>
          <w:rtl w:val="0"/>
        </w:rPr>
        <w:t xml:space="preserve">Intelligent Claim Routing Flow: </w:t>
      </w: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Record-triggered Flow (ClaimRoutingFlow) that inspects the policy line of business and automatically dispatches claims to specialized queues.</w:t>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f172a"/>
          <w:sz w:val="20"/>
          <w:szCs w:val="20"/>
          <w:u w:val="none"/>
          <w:shd w:fill="auto" w:val="clear"/>
          <w:vertAlign w:val="baseline"/>
          <w:rtl w:val="0"/>
        </w:rPr>
        <w:t xml:space="preserve">High-Value Claims Governance: </w:t>
      </w: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Two-step Approval Process automatically locking and routing claims exceeding $50,000 to claims department heads before financial settlement.</w:t>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f172a"/>
          <w:sz w:val="20"/>
          <w:szCs w:val="20"/>
          <w:u w:val="none"/>
          <w:shd w:fill="auto" w:val="clear"/>
          <w:vertAlign w:val="baseline"/>
          <w:rtl w:val="0"/>
        </w:rPr>
        <w:t xml:space="preserve">Interactive Adjuster Cockpit (LWC): </w:t>
      </w: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Custom Lightning Web Components (claimsDashboardLwc and claimTileLwc) providing adjusters with real-time KPI tiles, status filters, and one-click approvals.</w:t>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f172a"/>
          <w:sz w:val="20"/>
          <w:szCs w:val="20"/>
          <w:u w:val="none"/>
          <w:shd w:fill="auto" w:val="clear"/>
          <w:vertAlign w:val="baseline"/>
          <w:rtl w:val="0"/>
        </w:rPr>
        <w:t xml:space="preserve">Regional Adjuster Collaboration: </w:t>
      </w: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Territory-based Public Groups (Claim Adjusters - California, Claim Adjusters - Texas) ensuring jurisdictional compliance and balanced workload distribution.</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7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f172a"/>
          <w:sz w:val="20"/>
          <w:szCs w:val="20"/>
          <w:u w:val="none"/>
          <w:shd w:fill="auto" w:val="clear"/>
          <w:vertAlign w:val="baseline"/>
          <w:rtl w:val="0"/>
        </w:rPr>
        <w:t xml:space="preserve">Rigorous Apex Unit Testing: </w:t>
      </w: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Production-ready test suite achieving 95.8% code coverage with zero failures, well exceeding Salesforce's 75% deployment threshold.</w:t>
      </w:r>
      <w:r w:rsidDel="00000000" w:rsidR="00000000" w:rsidRPr="00000000">
        <w:rPr>
          <w:rtl w:val="0"/>
        </w:rPr>
      </w:r>
    </w:p>
    <w:p w:rsidR="00000000" w:rsidDel="00000000" w:rsidP="00000000" w:rsidRDefault="00000000" w:rsidRPr="00000000" w14:paraId="00000046">
      <w:pPr>
        <w:pStyle w:val="Heading2"/>
        <w:spacing w:after="120" w:before="240" w:lineRule="auto"/>
        <w:rPr/>
      </w:pPr>
      <w:r w:rsidDel="00000000" w:rsidR="00000000" w:rsidRPr="00000000">
        <w:rPr>
          <w:rFonts w:ascii="Arial" w:cs="Arial" w:eastAsia="Arial" w:hAnsi="Arial"/>
          <w:b w:val="1"/>
          <w:bCs w:val="1"/>
          <w:color w:val="0176d3"/>
          <w:sz w:val="25"/>
          <w:szCs w:val="25"/>
          <w:rtl w:val="0"/>
        </w:rPr>
        <w:t xml:space="preserve">1.2 Stakeholders</w:t>
      </w:r>
      <w:r w:rsidDel="00000000" w:rsidR="00000000" w:rsidRPr="00000000">
        <w:rPr>
          <w:rtl w:val="0"/>
        </w:rPr>
      </w:r>
    </w:p>
    <w:p w:rsidR="00000000" w:rsidDel="00000000" w:rsidP="00000000" w:rsidRDefault="00000000" w:rsidRPr="00000000" w14:paraId="00000047">
      <w:pPr>
        <w:spacing w:after="120" w:line="276" w:lineRule="auto"/>
        <w:rPr/>
      </w:pPr>
      <w:r w:rsidDel="00000000" w:rsidR="00000000" w:rsidRPr="00000000">
        <w:rPr>
          <w:rFonts w:ascii="Arial" w:cs="Arial" w:eastAsia="Arial" w:hAnsi="Arial"/>
          <w:color w:val="334155"/>
          <w:sz w:val="20"/>
          <w:szCs w:val="20"/>
          <w:rtl w:val="0"/>
        </w:rPr>
        <w:t xml:space="preserve">The solution is engineered to serve five distinct stakeholder personas across the enterprise:</w:t>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f172a"/>
          <w:sz w:val="20"/>
          <w:szCs w:val="20"/>
          <w:u w:val="none"/>
          <w:shd w:fill="auto" w:val="clear"/>
          <w:vertAlign w:val="baseline"/>
          <w:rtl w:val="0"/>
        </w:rPr>
        <w:t xml:space="preserve">Policyholders / Clients: </w:t>
      </w: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Customers holding active policies who submit incident reports and expect fast, transparent claim settlements.</w:t>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f172a"/>
          <w:sz w:val="20"/>
          <w:szCs w:val="20"/>
          <w:u w:val="none"/>
          <w:shd w:fill="auto" w:val="clear"/>
          <w:vertAlign w:val="baseline"/>
          <w:rtl w:val="0"/>
        </w:rPr>
        <w:t xml:space="preserve">Insurance Sales Agents: </w:t>
      </w: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Brokers and captive agents who generate quotes, create policy records, and issue binder documents using AutoQuotingFlow.</w:t>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f172a"/>
          <w:sz w:val="20"/>
          <w:szCs w:val="20"/>
          <w:u w:val="none"/>
          <w:shd w:fill="auto" w:val="clear"/>
          <w:vertAlign w:val="baseline"/>
          <w:rtl w:val="0"/>
        </w:rPr>
        <w:t xml:space="preserve">Claims Adjusters: </w:t>
      </w: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Operational specialists assigned to investigate casualty reports, evaluate loss documentation, and determine payout liability.</w:t>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f172a"/>
          <w:sz w:val="20"/>
          <w:szCs w:val="20"/>
          <w:u w:val="none"/>
          <w:shd w:fill="auto" w:val="clear"/>
          <w:vertAlign w:val="baseline"/>
          <w:rtl w:val="0"/>
        </w:rPr>
        <w:t xml:space="preserve">Claims Department Managers: </w:t>
      </w: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Senior executives who oversee departmental reserves, handle escalated disputes, and authorize high-dollar claims.</w:t>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7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f172a"/>
          <w:sz w:val="20"/>
          <w:szCs w:val="20"/>
          <w:u w:val="none"/>
          <w:shd w:fill="auto" w:val="clear"/>
          <w:vertAlign w:val="baseline"/>
          <w:rtl w:val="0"/>
        </w:rPr>
        <w:t xml:space="preserve">System Administrators: </w:t>
      </w: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Salesforce administrators responsible for security, permission sets, queue memberships, and automated process health.</w:t>
      </w:r>
      <w:r w:rsidDel="00000000" w:rsidR="00000000" w:rsidRPr="00000000">
        <w:rPr>
          <w:rtl w:val="0"/>
        </w:rPr>
      </w:r>
    </w:p>
    <w:p w:rsidR="00000000" w:rsidDel="00000000" w:rsidP="00000000" w:rsidRDefault="00000000" w:rsidRPr="00000000" w14:paraId="0000004D">
      <w:pPr>
        <w:pStyle w:val="Heading2"/>
        <w:spacing w:after="120" w:before="240" w:lineRule="auto"/>
        <w:rPr/>
      </w:pPr>
      <w:r w:rsidDel="00000000" w:rsidR="00000000" w:rsidRPr="00000000">
        <w:rPr>
          <w:rFonts w:ascii="Arial" w:cs="Arial" w:eastAsia="Arial" w:hAnsi="Arial"/>
          <w:b w:val="1"/>
          <w:bCs w:val="1"/>
          <w:color w:val="0176d3"/>
          <w:sz w:val="25"/>
          <w:szCs w:val="25"/>
          <w:rtl w:val="0"/>
        </w:rPr>
        <w:t xml:space="preserve">1.3 Technology Stack</w:t>
      </w:r>
      <w:r w:rsidDel="00000000" w:rsidR="00000000" w:rsidRPr="00000000">
        <w:rPr>
          <w:rtl w:val="0"/>
        </w:rPr>
      </w:r>
    </w:p>
    <w:tbl>
      <w:tblPr>
        <w:tblStyle w:val="Table2"/>
        <w:tblW w:w="9648.0" w:type="dxa"/>
        <w:jc w:val="center"/>
        <w:tblBorders>
          <w:top w:color="cbd5e1" w:space="0" w:sz="4" w:val="single"/>
          <w:left w:color="000000" w:space="0" w:sz="0" w:val="nil"/>
          <w:bottom w:color="cbd5e1" w:space="0" w:sz="4" w:val="single"/>
          <w:right w:color="000000" w:space="0" w:sz="0" w:val="nil"/>
          <w:insideH w:color="cbd5e1" w:space="0" w:sz="4" w:val="single"/>
          <w:insideV w:color="000000" w:space="0" w:sz="0" w:val="nil"/>
        </w:tblBorders>
        <w:tblLayout w:type="fixed"/>
        <w:tblLook w:val="0400"/>
      </w:tblPr>
      <w:tblGrid>
        <w:gridCol w:w="3216"/>
        <w:gridCol w:w="3216"/>
        <w:gridCol w:w="3216"/>
        <w:tblGridChange w:id="0">
          <w:tblGrid>
            <w:gridCol w:w="3216"/>
            <w:gridCol w:w="3216"/>
            <w:gridCol w:w="3216"/>
          </w:tblGrid>
        </w:tblGridChange>
      </w:tblGrid>
      <w:tr>
        <w:trPr>
          <w:cantSplit w:val="0"/>
          <w:tblHeader w:val="0"/>
        </w:trPr>
        <w:tc>
          <w:tcPr>
            <w:shd w:fill="0b2265" w:val="clear"/>
            <w:tcMar>
              <w:top w:w="100.0" w:type="dxa"/>
              <w:left w:w="150.0" w:type="dxa"/>
              <w:bottom w:w="100.0" w:type="dxa"/>
              <w:right w:w="150.0" w:type="dxa"/>
            </w:tcMar>
          </w:tcPr>
          <w:p w:rsidR="00000000" w:rsidDel="00000000" w:rsidP="00000000" w:rsidRDefault="00000000" w:rsidRPr="00000000" w14:paraId="0000004E">
            <w:pPr>
              <w:spacing w:after="0" w:lineRule="auto"/>
              <w:rPr/>
            </w:pPr>
            <w:r w:rsidDel="00000000" w:rsidR="00000000" w:rsidRPr="00000000">
              <w:rPr>
                <w:rFonts w:ascii="Arial" w:cs="Arial" w:eastAsia="Arial" w:hAnsi="Arial"/>
                <w:b w:val="1"/>
                <w:bCs w:val="1"/>
                <w:color w:val="ffffff"/>
                <w:sz w:val="19"/>
                <w:szCs w:val="19"/>
                <w:rtl w:val="0"/>
              </w:rPr>
              <w:t xml:space="preserve">LAYER</w:t>
            </w:r>
            <w:r w:rsidDel="00000000" w:rsidR="00000000" w:rsidRPr="00000000">
              <w:rPr>
                <w:rtl w:val="0"/>
              </w:rPr>
            </w:r>
          </w:p>
        </w:tc>
        <w:tc>
          <w:tcPr>
            <w:shd w:fill="0b2265" w:val="clear"/>
            <w:tcMar>
              <w:top w:w="100.0" w:type="dxa"/>
              <w:left w:w="150.0" w:type="dxa"/>
              <w:bottom w:w="100.0" w:type="dxa"/>
              <w:right w:w="150.0" w:type="dxa"/>
            </w:tcMar>
          </w:tcPr>
          <w:p w:rsidR="00000000" w:rsidDel="00000000" w:rsidP="00000000" w:rsidRDefault="00000000" w:rsidRPr="00000000" w14:paraId="0000004F">
            <w:pPr>
              <w:spacing w:after="0" w:lineRule="auto"/>
              <w:rPr/>
            </w:pPr>
            <w:r w:rsidDel="00000000" w:rsidR="00000000" w:rsidRPr="00000000">
              <w:rPr>
                <w:rFonts w:ascii="Arial" w:cs="Arial" w:eastAsia="Arial" w:hAnsi="Arial"/>
                <w:b w:val="1"/>
                <w:bCs w:val="1"/>
                <w:color w:val="ffffff"/>
                <w:sz w:val="19"/>
                <w:szCs w:val="19"/>
                <w:rtl w:val="0"/>
              </w:rPr>
              <w:t xml:space="preserve">TECHNOLOGY</w:t>
            </w:r>
            <w:r w:rsidDel="00000000" w:rsidR="00000000" w:rsidRPr="00000000">
              <w:rPr>
                <w:rtl w:val="0"/>
              </w:rPr>
            </w:r>
          </w:p>
        </w:tc>
        <w:tc>
          <w:tcPr>
            <w:shd w:fill="0b2265" w:val="clear"/>
            <w:tcMar>
              <w:top w:w="100.0" w:type="dxa"/>
              <w:left w:w="150.0" w:type="dxa"/>
              <w:bottom w:w="100.0" w:type="dxa"/>
              <w:right w:w="150.0" w:type="dxa"/>
            </w:tcMar>
          </w:tcPr>
          <w:p w:rsidR="00000000" w:rsidDel="00000000" w:rsidP="00000000" w:rsidRDefault="00000000" w:rsidRPr="00000000" w14:paraId="00000050">
            <w:pPr>
              <w:spacing w:after="0" w:lineRule="auto"/>
              <w:rPr/>
            </w:pPr>
            <w:r w:rsidDel="00000000" w:rsidR="00000000" w:rsidRPr="00000000">
              <w:rPr>
                <w:rFonts w:ascii="Arial" w:cs="Arial" w:eastAsia="Arial" w:hAnsi="Arial"/>
                <w:b w:val="1"/>
                <w:bCs w:val="1"/>
                <w:color w:val="ffffff"/>
                <w:sz w:val="19"/>
                <w:szCs w:val="19"/>
                <w:rtl w:val="0"/>
              </w:rPr>
              <w:t xml:space="preserve">PROJECT USAGE &amp; ROLE</w:t>
            </w:r>
            <w:r w:rsidDel="00000000" w:rsidR="00000000" w:rsidRPr="00000000">
              <w:rPr>
                <w:rtl w:val="0"/>
              </w:rPr>
            </w:r>
          </w:p>
        </w:tc>
      </w:tr>
      <w:tr>
        <w:trPr>
          <w:cantSplit w:val="0"/>
          <w:tblHeader w:val="0"/>
        </w:trPr>
        <w:tc>
          <w:tcPr>
            <w:shd w:fill="ffffff" w:val="clear"/>
            <w:tcMar>
              <w:top w:w="100.0" w:type="dxa"/>
              <w:left w:w="150.0" w:type="dxa"/>
              <w:bottom w:w="100.0" w:type="dxa"/>
              <w:right w:w="150.0" w:type="dxa"/>
            </w:tcMar>
          </w:tcPr>
          <w:p w:rsidR="00000000" w:rsidDel="00000000" w:rsidP="00000000" w:rsidRDefault="00000000" w:rsidRPr="00000000" w14:paraId="00000051">
            <w:pPr>
              <w:spacing w:after="0" w:lineRule="auto"/>
              <w:rPr/>
            </w:pPr>
            <w:r w:rsidDel="00000000" w:rsidR="00000000" w:rsidRPr="00000000">
              <w:rPr>
                <w:rFonts w:ascii="Arial" w:cs="Arial" w:eastAsia="Arial" w:hAnsi="Arial"/>
                <w:b w:val="1"/>
                <w:bCs w:val="1"/>
                <w:color w:val="0f172a"/>
                <w:sz w:val="18"/>
                <w:szCs w:val="18"/>
                <w:rtl w:val="0"/>
              </w:rPr>
              <w:t xml:space="preserve">Cloud Platform</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52">
            <w:pPr>
              <w:spacing w:after="0" w:lineRule="auto"/>
              <w:rPr/>
            </w:pPr>
            <w:r w:rsidDel="00000000" w:rsidR="00000000" w:rsidRPr="00000000">
              <w:rPr>
                <w:rFonts w:ascii="Arial" w:cs="Arial" w:eastAsia="Arial" w:hAnsi="Arial"/>
                <w:b w:val="0"/>
                <w:bCs w:val="0"/>
                <w:color w:val="0f172a"/>
                <w:sz w:val="18"/>
                <w:szCs w:val="18"/>
                <w:rtl w:val="0"/>
              </w:rPr>
              <w:t xml:space="preserve">Salesforce Developer Edition</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53">
            <w:pPr>
              <w:spacing w:after="0" w:lineRule="auto"/>
              <w:rPr/>
            </w:pPr>
            <w:r w:rsidDel="00000000" w:rsidR="00000000" w:rsidRPr="00000000">
              <w:rPr>
                <w:rFonts w:ascii="Arial" w:cs="Arial" w:eastAsia="Arial" w:hAnsi="Arial"/>
                <w:b w:val="0"/>
                <w:bCs w:val="0"/>
                <w:color w:val="0f172a"/>
                <w:sz w:val="18"/>
                <w:szCs w:val="18"/>
                <w:rtl w:val="0"/>
              </w:rPr>
              <w:t xml:space="preserve">Lightning Experience, Customer 360, Org Metadata API</w:t>
            </w:r>
            <w:r w:rsidDel="00000000" w:rsidR="00000000" w:rsidRPr="00000000">
              <w:rPr>
                <w:rtl w:val="0"/>
              </w:rPr>
            </w:r>
          </w:p>
        </w:tc>
      </w:tr>
      <w:tr>
        <w:trPr>
          <w:cantSplit w:val="0"/>
          <w:tblHeader w:val="0"/>
        </w:trPr>
        <w:tc>
          <w:tcPr>
            <w:shd w:fill="f8fafc" w:val="clear"/>
            <w:tcMar>
              <w:top w:w="100.0" w:type="dxa"/>
              <w:left w:w="150.0" w:type="dxa"/>
              <w:bottom w:w="100.0" w:type="dxa"/>
              <w:right w:w="150.0" w:type="dxa"/>
            </w:tcMar>
          </w:tcPr>
          <w:p w:rsidR="00000000" w:rsidDel="00000000" w:rsidP="00000000" w:rsidRDefault="00000000" w:rsidRPr="00000000" w14:paraId="00000054">
            <w:pPr>
              <w:spacing w:after="0" w:lineRule="auto"/>
              <w:rPr/>
            </w:pPr>
            <w:r w:rsidDel="00000000" w:rsidR="00000000" w:rsidRPr="00000000">
              <w:rPr>
                <w:rFonts w:ascii="Arial" w:cs="Arial" w:eastAsia="Arial" w:hAnsi="Arial"/>
                <w:b w:val="1"/>
                <w:bCs w:val="1"/>
                <w:color w:val="0f172a"/>
                <w:sz w:val="18"/>
                <w:szCs w:val="18"/>
                <w:rtl w:val="0"/>
              </w:rPr>
              <w:t xml:space="preserve">Backend Programming</w:t>
            </w:r>
            <w:r w:rsidDel="00000000" w:rsidR="00000000" w:rsidRPr="00000000">
              <w:rPr>
                <w:rtl w:val="0"/>
              </w:rPr>
            </w:r>
          </w:p>
        </w:tc>
        <w:tc>
          <w:tcPr>
            <w:shd w:fill="f8fafc" w:val="clear"/>
            <w:tcMar>
              <w:top w:w="100.0" w:type="dxa"/>
              <w:left w:w="150.0" w:type="dxa"/>
              <w:bottom w:w="100.0" w:type="dxa"/>
              <w:right w:w="150.0" w:type="dxa"/>
            </w:tcMar>
          </w:tcPr>
          <w:p w:rsidR="00000000" w:rsidDel="00000000" w:rsidP="00000000" w:rsidRDefault="00000000" w:rsidRPr="00000000" w14:paraId="00000055">
            <w:pPr>
              <w:spacing w:after="0" w:lineRule="auto"/>
              <w:rPr/>
            </w:pPr>
            <w:r w:rsidDel="00000000" w:rsidR="00000000" w:rsidRPr="00000000">
              <w:rPr>
                <w:rFonts w:ascii="Arial" w:cs="Arial" w:eastAsia="Arial" w:hAnsi="Arial"/>
                <w:b w:val="0"/>
                <w:bCs w:val="0"/>
                <w:color w:val="0f172a"/>
                <w:sz w:val="18"/>
                <w:szCs w:val="18"/>
                <w:rtl w:val="0"/>
              </w:rPr>
              <w:t xml:space="preserve">Apex (Classes, Triggers, Tests)</w:t>
            </w:r>
            <w:r w:rsidDel="00000000" w:rsidR="00000000" w:rsidRPr="00000000">
              <w:rPr>
                <w:rtl w:val="0"/>
              </w:rPr>
            </w:r>
          </w:p>
        </w:tc>
        <w:tc>
          <w:tcPr>
            <w:shd w:fill="f8fafc" w:val="clear"/>
            <w:tcMar>
              <w:top w:w="100.0" w:type="dxa"/>
              <w:left w:w="150.0" w:type="dxa"/>
              <w:bottom w:w="100.0" w:type="dxa"/>
              <w:right w:w="150.0" w:type="dxa"/>
            </w:tcMar>
          </w:tcPr>
          <w:p w:rsidR="00000000" w:rsidDel="00000000" w:rsidP="00000000" w:rsidRDefault="00000000" w:rsidRPr="00000000" w14:paraId="00000056">
            <w:pPr>
              <w:spacing w:after="0" w:lineRule="auto"/>
              <w:rPr/>
            </w:pPr>
            <w:r w:rsidDel="00000000" w:rsidR="00000000" w:rsidRPr="00000000">
              <w:rPr>
                <w:rFonts w:ascii="Arial" w:cs="Arial" w:eastAsia="Arial" w:hAnsi="Arial"/>
                <w:b w:val="0"/>
                <w:bCs w:val="0"/>
                <w:color w:val="0f172a"/>
                <w:sz w:val="18"/>
                <w:szCs w:val="18"/>
                <w:rtl w:val="0"/>
              </w:rPr>
              <w:t xml:space="preserve">ClaimsAdjusterController.cls, PremiumCalculator.cls (95.8% coverage)</w:t>
            </w:r>
            <w:r w:rsidDel="00000000" w:rsidR="00000000" w:rsidRPr="00000000">
              <w:rPr>
                <w:rtl w:val="0"/>
              </w:rPr>
            </w:r>
          </w:p>
        </w:tc>
      </w:tr>
      <w:tr>
        <w:trPr>
          <w:cantSplit w:val="0"/>
          <w:tblHeader w:val="0"/>
        </w:trPr>
        <w:tc>
          <w:tcPr>
            <w:shd w:fill="ffffff" w:val="clear"/>
            <w:tcMar>
              <w:top w:w="100.0" w:type="dxa"/>
              <w:left w:w="150.0" w:type="dxa"/>
              <w:bottom w:w="100.0" w:type="dxa"/>
              <w:right w:w="150.0" w:type="dxa"/>
            </w:tcMar>
          </w:tcPr>
          <w:p w:rsidR="00000000" w:rsidDel="00000000" w:rsidP="00000000" w:rsidRDefault="00000000" w:rsidRPr="00000000" w14:paraId="00000057">
            <w:pPr>
              <w:spacing w:after="0" w:lineRule="auto"/>
              <w:rPr/>
            </w:pPr>
            <w:r w:rsidDel="00000000" w:rsidR="00000000" w:rsidRPr="00000000">
              <w:rPr>
                <w:rFonts w:ascii="Arial" w:cs="Arial" w:eastAsia="Arial" w:hAnsi="Arial"/>
                <w:b w:val="1"/>
                <w:bCs w:val="1"/>
                <w:color w:val="0f172a"/>
                <w:sz w:val="18"/>
                <w:szCs w:val="18"/>
                <w:rtl w:val="0"/>
              </w:rPr>
              <w:t xml:space="preserve">Process Automation</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58">
            <w:pPr>
              <w:spacing w:after="0" w:lineRule="auto"/>
              <w:rPr/>
            </w:pPr>
            <w:r w:rsidDel="00000000" w:rsidR="00000000" w:rsidRPr="00000000">
              <w:rPr>
                <w:rFonts w:ascii="Arial" w:cs="Arial" w:eastAsia="Arial" w:hAnsi="Arial"/>
                <w:b w:val="0"/>
                <w:bCs w:val="0"/>
                <w:color w:val="0f172a"/>
                <w:sz w:val="18"/>
                <w:szCs w:val="18"/>
                <w:rtl w:val="0"/>
              </w:rPr>
              <w:t xml:space="preserve">Salesforce Flow Builder</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59">
            <w:pPr>
              <w:spacing w:after="0" w:lineRule="auto"/>
              <w:rPr/>
            </w:pPr>
            <w:r w:rsidDel="00000000" w:rsidR="00000000" w:rsidRPr="00000000">
              <w:rPr>
                <w:rFonts w:ascii="Arial" w:cs="Arial" w:eastAsia="Arial" w:hAnsi="Arial"/>
                <w:b w:val="0"/>
                <w:bCs w:val="0"/>
                <w:color w:val="0f172a"/>
                <w:sz w:val="18"/>
                <w:szCs w:val="18"/>
                <w:rtl w:val="0"/>
              </w:rPr>
              <w:t xml:space="preserve">ClaimRoutingFlow, AutoQuotingFlow, Claim State Sync, Screen Flows</w:t>
            </w:r>
            <w:r w:rsidDel="00000000" w:rsidR="00000000" w:rsidRPr="00000000">
              <w:rPr>
                <w:rtl w:val="0"/>
              </w:rPr>
            </w:r>
          </w:p>
        </w:tc>
      </w:tr>
      <w:tr>
        <w:trPr>
          <w:cantSplit w:val="0"/>
          <w:tblHeader w:val="0"/>
        </w:trPr>
        <w:tc>
          <w:tcPr>
            <w:shd w:fill="f8fafc" w:val="clear"/>
            <w:tcMar>
              <w:top w:w="100.0" w:type="dxa"/>
              <w:left w:w="150.0" w:type="dxa"/>
              <w:bottom w:w="100.0" w:type="dxa"/>
              <w:right w:w="150.0" w:type="dxa"/>
            </w:tcMar>
          </w:tcPr>
          <w:p w:rsidR="00000000" w:rsidDel="00000000" w:rsidP="00000000" w:rsidRDefault="00000000" w:rsidRPr="00000000" w14:paraId="0000005A">
            <w:pPr>
              <w:spacing w:after="0" w:lineRule="auto"/>
              <w:rPr/>
            </w:pPr>
            <w:r w:rsidDel="00000000" w:rsidR="00000000" w:rsidRPr="00000000">
              <w:rPr>
                <w:rFonts w:ascii="Arial" w:cs="Arial" w:eastAsia="Arial" w:hAnsi="Arial"/>
                <w:b w:val="1"/>
                <w:bCs w:val="1"/>
                <w:color w:val="0f172a"/>
                <w:sz w:val="18"/>
                <w:szCs w:val="18"/>
                <w:rtl w:val="0"/>
              </w:rPr>
              <w:t xml:space="preserve">User Interface</w:t>
            </w:r>
            <w:r w:rsidDel="00000000" w:rsidR="00000000" w:rsidRPr="00000000">
              <w:rPr>
                <w:rtl w:val="0"/>
              </w:rPr>
            </w:r>
          </w:p>
        </w:tc>
        <w:tc>
          <w:tcPr>
            <w:shd w:fill="f8fafc" w:val="clear"/>
            <w:tcMar>
              <w:top w:w="100.0" w:type="dxa"/>
              <w:left w:w="150.0" w:type="dxa"/>
              <w:bottom w:w="100.0" w:type="dxa"/>
              <w:right w:w="150.0" w:type="dxa"/>
            </w:tcMar>
          </w:tcPr>
          <w:p w:rsidR="00000000" w:rsidDel="00000000" w:rsidP="00000000" w:rsidRDefault="00000000" w:rsidRPr="00000000" w14:paraId="0000005B">
            <w:pPr>
              <w:spacing w:after="0" w:lineRule="auto"/>
              <w:rPr/>
            </w:pPr>
            <w:r w:rsidDel="00000000" w:rsidR="00000000" w:rsidRPr="00000000">
              <w:rPr>
                <w:rFonts w:ascii="Arial" w:cs="Arial" w:eastAsia="Arial" w:hAnsi="Arial"/>
                <w:b w:val="0"/>
                <w:bCs w:val="0"/>
                <w:color w:val="0f172a"/>
                <w:sz w:val="18"/>
                <w:szCs w:val="18"/>
                <w:rtl w:val="0"/>
              </w:rPr>
              <w:t xml:space="preserve">Lightning Web Components (LWC)</w:t>
            </w:r>
            <w:r w:rsidDel="00000000" w:rsidR="00000000" w:rsidRPr="00000000">
              <w:rPr>
                <w:rtl w:val="0"/>
              </w:rPr>
            </w:r>
          </w:p>
        </w:tc>
        <w:tc>
          <w:tcPr>
            <w:shd w:fill="f8fafc" w:val="clear"/>
            <w:tcMar>
              <w:top w:w="100.0" w:type="dxa"/>
              <w:left w:w="150.0" w:type="dxa"/>
              <w:bottom w:w="100.0" w:type="dxa"/>
              <w:right w:w="150.0" w:type="dxa"/>
            </w:tcMar>
          </w:tcPr>
          <w:p w:rsidR="00000000" w:rsidDel="00000000" w:rsidP="00000000" w:rsidRDefault="00000000" w:rsidRPr="00000000" w14:paraId="0000005C">
            <w:pPr>
              <w:spacing w:after="0" w:lineRule="auto"/>
              <w:rPr/>
            </w:pPr>
            <w:r w:rsidDel="00000000" w:rsidR="00000000" w:rsidRPr="00000000">
              <w:rPr>
                <w:rFonts w:ascii="Arial" w:cs="Arial" w:eastAsia="Arial" w:hAnsi="Arial"/>
                <w:b w:val="0"/>
                <w:bCs w:val="0"/>
                <w:color w:val="0f172a"/>
                <w:sz w:val="18"/>
                <w:szCs w:val="18"/>
                <w:rtl w:val="0"/>
              </w:rPr>
              <w:t xml:space="preserve">claimsDashboardLwc, claimTileLwc, Custom Lightning App Pages</w:t>
            </w:r>
            <w:r w:rsidDel="00000000" w:rsidR="00000000" w:rsidRPr="00000000">
              <w:rPr>
                <w:rtl w:val="0"/>
              </w:rPr>
            </w:r>
          </w:p>
        </w:tc>
      </w:tr>
      <w:tr>
        <w:trPr>
          <w:cantSplit w:val="0"/>
          <w:tblHeader w:val="0"/>
        </w:trPr>
        <w:tc>
          <w:tcPr>
            <w:shd w:fill="ffffff" w:val="clear"/>
            <w:tcMar>
              <w:top w:w="100.0" w:type="dxa"/>
              <w:left w:w="150.0" w:type="dxa"/>
              <w:bottom w:w="100.0" w:type="dxa"/>
              <w:right w:w="150.0" w:type="dxa"/>
            </w:tcMar>
          </w:tcPr>
          <w:p w:rsidR="00000000" w:rsidDel="00000000" w:rsidP="00000000" w:rsidRDefault="00000000" w:rsidRPr="00000000" w14:paraId="0000005D">
            <w:pPr>
              <w:spacing w:after="0" w:lineRule="auto"/>
              <w:rPr/>
            </w:pPr>
            <w:r w:rsidDel="00000000" w:rsidR="00000000" w:rsidRPr="00000000">
              <w:rPr>
                <w:rFonts w:ascii="Arial" w:cs="Arial" w:eastAsia="Arial" w:hAnsi="Arial"/>
                <w:b w:val="1"/>
                <w:bCs w:val="1"/>
                <w:color w:val="0f172a"/>
                <w:sz w:val="18"/>
                <w:szCs w:val="18"/>
                <w:rtl w:val="0"/>
              </w:rPr>
              <w:t xml:space="preserve">Security &amp; Governance</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5E">
            <w:pPr>
              <w:spacing w:after="0" w:lineRule="auto"/>
              <w:rPr/>
            </w:pPr>
            <w:r w:rsidDel="00000000" w:rsidR="00000000" w:rsidRPr="00000000">
              <w:rPr>
                <w:rFonts w:ascii="Arial" w:cs="Arial" w:eastAsia="Arial" w:hAnsi="Arial"/>
                <w:b w:val="0"/>
                <w:bCs w:val="0"/>
                <w:color w:val="0f172a"/>
                <w:sz w:val="18"/>
                <w:szCs w:val="18"/>
                <w:rtl w:val="0"/>
              </w:rPr>
              <w:t xml:space="preserve">Profiles, Roles, Perm Sets, Queues</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5F">
            <w:pPr>
              <w:spacing w:after="0" w:lineRule="auto"/>
              <w:rPr/>
            </w:pPr>
            <w:r w:rsidDel="00000000" w:rsidR="00000000" w:rsidRPr="00000000">
              <w:rPr>
                <w:rFonts w:ascii="Arial" w:cs="Arial" w:eastAsia="Arial" w:hAnsi="Arial"/>
                <w:b w:val="0"/>
                <w:bCs w:val="0"/>
                <w:color w:val="0f172a"/>
                <w:sz w:val="18"/>
                <w:szCs w:val="18"/>
                <w:rtl w:val="0"/>
              </w:rPr>
              <w:t xml:space="preserve">Agent, Adjuster, Manager Permission Sets; Auto/Life/Property Queues</w:t>
            </w:r>
            <w:r w:rsidDel="00000000" w:rsidR="00000000" w:rsidRPr="00000000">
              <w:rPr>
                <w:rtl w:val="0"/>
              </w:rPr>
            </w:r>
          </w:p>
        </w:tc>
      </w:tr>
    </w:tbl>
    <w:p w:rsidR="00000000" w:rsidDel="00000000" w:rsidP="00000000" w:rsidRDefault="00000000" w:rsidRPr="00000000" w14:paraId="00000060">
      <w:pPr>
        <w:pStyle w:val="Heading1"/>
        <w:pageBreakBefore w:val="1"/>
        <w:spacing w:after="160" w:before="320" w:lineRule="auto"/>
        <w:rPr/>
      </w:pPr>
      <w:r w:rsidDel="00000000" w:rsidR="00000000" w:rsidRPr="00000000">
        <w:rPr>
          <w:rFonts w:ascii="Arial" w:cs="Arial" w:eastAsia="Arial" w:hAnsi="Arial"/>
          <w:b w:val="1"/>
          <w:bCs w:val="1"/>
          <w:color w:val="0b2265"/>
          <w:sz w:val="32"/>
          <w:szCs w:val="32"/>
          <w:rtl w:val="0"/>
        </w:rPr>
        <w:t xml:space="preserve">2. Objectives</w:t>
      </w:r>
      <w:r w:rsidDel="00000000" w:rsidR="00000000" w:rsidRPr="00000000">
        <w:rPr>
          <w:rtl w:val="0"/>
        </w:rPr>
      </w:r>
    </w:p>
    <w:p w:rsidR="00000000" w:rsidDel="00000000" w:rsidP="00000000" w:rsidRDefault="00000000" w:rsidRPr="00000000" w14:paraId="00000061">
      <w:pPr>
        <w:pStyle w:val="Heading2"/>
        <w:spacing w:after="120" w:before="240" w:lineRule="auto"/>
        <w:rPr/>
      </w:pPr>
      <w:r w:rsidDel="00000000" w:rsidR="00000000" w:rsidRPr="00000000">
        <w:rPr>
          <w:rFonts w:ascii="Arial" w:cs="Arial" w:eastAsia="Arial" w:hAnsi="Arial"/>
          <w:b w:val="1"/>
          <w:bCs w:val="1"/>
          <w:color w:val="0176d3"/>
          <w:sz w:val="25"/>
          <w:szCs w:val="25"/>
          <w:rtl w:val="0"/>
        </w:rPr>
        <w:t xml:space="preserve">2.1 Main Goals</w:t>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f172a"/>
          <w:sz w:val="20"/>
          <w:szCs w:val="20"/>
          <w:u w:val="none"/>
          <w:shd w:fill="auto" w:val="clear"/>
          <w:vertAlign w:val="baseline"/>
          <w:rtl w:val="0"/>
        </w:rPr>
        <w:t xml:space="preserve">Automate Quoting &amp; Underwriting: </w:t>
      </w: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Eliminate manual actuarial calculation errors by deploying a standardized dynamic premium calculator that instantly prices risk based on customer assets.</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f172a"/>
          <w:sz w:val="20"/>
          <w:szCs w:val="20"/>
          <w:u w:val="none"/>
          <w:shd w:fill="auto" w:val="clear"/>
          <w:vertAlign w:val="baseline"/>
          <w:rtl w:val="0"/>
        </w:rPr>
        <w:t xml:space="preserve">Zero-Touch Claim Triage: </w:t>
      </w: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Automatically categorize and route incoming claims to the appropriate line-of-business queues within seconds of submission, eliminating manual sorting.</w:t>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f172a"/>
          <w:sz w:val="20"/>
          <w:szCs w:val="20"/>
          <w:u w:val="none"/>
          <w:shd w:fill="auto" w:val="clear"/>
          <w:vertAlign w:val="baseline"/>
          <w:rtl w:val="0"/>
        </w:rPr>
        <w:t xml:space="preserve">Strict Financial Risk Governance: </w:t>
      </w: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Enforce mandatory executive approval gates for high-value claims exceeding $50,000 to prevent fraud and maintain financial solvency.</w:t>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f172a"/>
          <w:sz w:val="20"/>
          <w:szCs w:val="20"/>
          <w:u w:val="none"/>
          <w:shd w:fill="auto" w:val="clear"/>
          <w:vertAlign w:val="baseline"/>
          <w:rtl w:val="0"/>
        </w:rPr>
        <w:t xml:space="preserve">Streamline Adjuster Resolution: </w:t>
      </w: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Provide adjusters with an integrated Lightning Web Component workspace that brings together claim metrics, policy terms, and one-click disposition tools.</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7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f172a"/>
          <w:sz w:val="20"/>
          <w:szCs w:val="20"/>
          <w:u w:val="none"/>
          <w:shd w:fill="auto" w:val="clear"/>
          <w:vertAlign w:val="baseline"/>
          <w:rtl w:val="0"/>
        </w:rPr>
        <w:t xml:space="preserve">Secure Multi-Persona Access: </w:t>
      </w: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Implement least-privilege security using modular permission sets and regional public groups without modifying standard profiles.</w:t>
      </w:r>
      <w:r w:rsidDel="00000000" w:rsidR="00000000" w:rsidRPr="00000000">
        <w:rPr>
          <w:rtl w:val="0"/>
        </w:rPr>
      </w:r>
    </w:p>
    <w:p w:rsidR="00000000" w:rsidDel="00000000" w:rsidP="00000000" w:rsidRDefault="00000000" w:rsidRPr="00000000" w14:paraId="00000067">
      <w:pPr>
        <w:pStyle w:val="Heading2"/>
        <w:spacing w:after="120" w:before="240" w:lineRule="auto"/>
        <w:rPr/>
      </w:pPr>
      <w:r w:rsidDel="00000000" w:rsidR="00000000" w:rsidRPr="00000000">
        <w:rPr>
          <w:rFonts w:ascii="Arial" w:cs="Arial" w:eastAsia="Arial" w:hAnsi="Arial"/>
          <w:b w:val="1"/>
          <w:bCs w:val="1"/>
          <w:color w:val="0176d3"/>
          <w:sz w:val="25"/>
          <w:szCs w:val="25"/>
          <w:rtl w:val="0"/>
        </w:rPr>
        <w:t xml:space="preserve">2.2 Expected Business Value</w:t>
      </w:r>
      <w:r w:rsidDel="00000000" w:rsidR="00000000" w:rsidRPr="00000000">
        <w:rPr>
          <w:rtl w:val="0"/>
        </w:rPr>
      </w:r>
    </w:p>
    <w:p w:rsidR="00000000" w:rsidDel="00000000" w:rsidP="00000000" w:rsidRDefault="00000000" w:rsidRPr="00000000" w14:paraId="00000068">
      <w:pPr>
        <w:spacing w:after="120" w:line="276" w:lineRule="auto"/>
        <w:rPr/>
      </w:pPr>
      <w:r w:rsidDel="00000000" w:rsidR="00000000" w:rsidRPr="00000000">
        <w:rPr>
          <w:rFonts w:ascii="Arial" w:cs="Arial" w:eastAsia="Arial" w:hAnsi="Arial"/>
          <w:color w:val="334155"/>
          <w:sz w:val="20"/>
          <w:szCs w:val="20"/>
          <w:rtl w:val="0"/>
        </w:rPr>
        <w:t xml:space="preserve">By migrating from disjointed manual tools to a unified Salesforce CRM platform, the organization achieves measurable operational gains: Claim turnaround time (First Notice of Loss to Settlement) drops from an average of 7 business days to under 24 hours. Misrouted claim incidents are reduced to 0% through deterministic Flow routing. In addition, claims audit compliance reaches 100% due to immutable system tracking and Salesforce Approval history logging.</w:t>
      </w:r>
      <w:r w:rsidDel="00000000" w:rsidR="00000000" w:rsidRPr="00000000">
        <w:rPr>
          <w:rtl w:val="0"/>
        </w:rPr>
      </w:r>
    </w:p>
    <w:p w:rsidR="00000000" w:rsidDel="00000000" w:rsidP="00000000" w:rsidRDefault="00000000" w:rsidRPr="00000000" w14:paraId="00000069">
      <w:pPr>
        <w:pStyle w:val="Heading1"/>
        <w:pageBreakBefore w:val="1"/>
        <w:spacing w:after="160" w:before="320" w:lineRule="auto"/>
        <w:rPr/>
      </w:pPr>
      <w:r w:rsidDel="00000000" w:rsidR="00000000" w:rsidRPr="00000000">
        <w:rPr>
          <w:rFonts w:ascii="Arial" w:cs="Arial" w:eastAsia="Arial" w:hAnsi="Arial"/>
          <w:b w:val="1"/>
          <w:bCs w:val="1"/>
          <w:color w:val="0b2265"/>
          <w:sz w:val="32"/>
          <w:szCs w:val="32"/>
          <w:rtl w:val="0"/>
        </w:rPr>
        <w:t xml:space="preserve">3. Phase 1: Requirement Analysis &amp; Planning</w:t>
      </w:r>
      <w:r w:rsidDel="00000000" w:rsidR="00000000" w:rsidRPr="00000000">
        <w:rPr>
          <w:rtl w:val="0"/>
        </w:rPr>
      </w:r>
    </w:p>
    <w:p w:rsidR="00000000" w:rsidDel="00000000" w:rsidP="00000000" w:rsidRDefault="00000000" w:rsidRPr="00000000" w14:paraId="0000006A">
      <w:pPr>
        <w:spacing w:after="120" w:line="276" w:lineRule="auto"/>
        <w:rPr/>
      </w:pPr>
      <w:r w:rsidDel="00000000" w:rsidR="00000000" w:rsidRPr="00000000">
        <w:rPr>
          <w:rFonts w:ascii="Arial" w:cs="Arial" w:eastAsia="Arial" w:hAnsi="Arial"/>
          <w:color w:val="334155"/>
          <w:sz w:val="20"/>
          <w:szCs w:val="20"/>
          <w:rtl w:val="0"/>
        </w:rPr>
        <w:t xml:space="preserve">Phase 1 encompassed gathering functional requirements, analyzing regulatory insurance workflows across multiple state jurisdictions (primarily Texas and California), defining data models, mapping stakeholder personas, and constructing a milestone-driven implementation plan.</w:t>
      </w:r>
      <w:r w:rsidDel="00000000" w:rsidR="00000000" w:rsidRPr="00000000">
        <w:rPr>
          <w:rtl w:val="0"/>
        </w:rPr>
      </w:r>
    </w:p>
    <w:p w:rsidR="00000000" w:rsidDel="00000000" w:rsidP="00000000" w:rsidRDefault="00000000" w:rsidRPr="00000000" w14:paraId="0000006B">
      <w:pPr>
        <w:pStyle w:val="Heading2"/>
        <w:spacing w:after="120" w:before="240" w:lineRule="auto"/>
        <w:rPr/>
      </w:pPr>
      <w:r w:rsidDel="00000000" w:rsidR="00000000" w:rsidRPr="00000000">
        <w:rPr>
          <w:rFonts w:ascii="Arial" w:cs="Arial" w:eastAsia="Arial" w:hAnsi="Arial"/>
          <w:b w:val="1"/>
          <w:bCs w:val="1"/>
          <w:color w:val="0176d3"/>
          <w:sz w:val="25"/>
          <w:szCs w:val="25"/>
          <w:rtl w:val="0"/>
        </w:rPr>
        <w:t xml:space="preserve">3.1 Functional Scope</w:t>
      </w:r>
      <w:r w:rsidDel="00000000" w:rsidR="00000000" w:rsidRPr="00000000">
        <w:rPr>
          <w:rtl w:val="0"/>
        </w:rPr>
      </w:r>
    </w:p>
    <w:p w:rsidR="00000000" w:rsidDel="00000000" w:rsidP="00000000" w:rsidRDefault="00000000" w:rsidRPr="00000000" w14:paraId="0000006C">
      <w:pPr>
        <w:spacing w:after="120" w:line="276" w:lineRule="auto"/>
        <w:rPr/>
      </w:pPr>
      <w:r w:rsidDel="00000000" w:rsidR="00000000" w:rsidRPr="00000000">
        <w:rPr>
          <w:rFonts w:ascii="Arial" w:cs="Arial" w:eastAsia="Arial" w:hAnsi="Arial"/>
          <w:color w:val="334155"/>
          <w:sz w:val="20"/>
          <w:szCs w:val="20"/>
          <w:rtl w:val="0"/>
        </w:rPr>
        <w:t xml:space="preserve">The functional scope was divided into four operational modules:</w:t>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f172a"/>
          <w:sz w:val="20"/>
          <w:szCs w:val="20"/>
          <w:u w:val="none"/>
          <w:shd w:fill="auto" w:val="clear"/>
          <w:vertAlign w:val="baseline"/>
          <w:rtl w:val="0"/>
        </w:rPr>
        <w:t xml:space="preserve">Module A – Policy Management: </w:t>
      </w: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Intake of customer risk profiles, issuance of policies across Auto, Home, and Life, term tracking, and premium collection.</w:t>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f172a"/>
          <w:sz w:val="20"/>
          <w:szCs w:val="20"/>
          <w:u w:val="none"/>
          <w:shd w:fill="auto" w:val="clear"/>
          <w:vertAlign w:val="baseline"/>
          <w:rtl w:val="0"/>
        </w:rPr>
        <w:t xml:space="preserve">Module B – Claims Administration: </w:t>
      </w: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First Notice of Loss (FNOL) intake, policy verification, loss date validation, automated triage, and adjuster queue dispatch.</w:t>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f172a"/>
          <w:sz w:val="20"/>
          <w:szCs w:val="20"/>
          <w:u w:val="none"/>
          <w:shd w:fill="auto" w:val="clear"/>
          <w:vertAlign w:val="baseline"/>
          <w:rtl w:val="0"/>
        </w:rPr>
        <w:t xml:space="preserve">Module C – Workflow &amp; Approval Automation: </w:t>
      </w: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Trigger-based state updates, automated email notifications to claimants, and manager review escalations for catastrophic losses.</w:t>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7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f172a"/>
          <w:sz w:val="20"/>
          <w:szCs w:val="20"/>
          <w:u w:val="none"/>
          <w:shd w:fill="auto" w:val="clear"/>
          <w:vertAlign w:val="baseline"/>
          <w:rtl w:val="0"/>
        </w:rPr>
        <w:t xml:space="preserve">Module D – UI/UX &amp; Analytical Dashboards: </w:t>
      </w: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Custom Lightning console components, dynamic claim status cards, and operational reports for management tracking.</w:t>
      </w:r>
      <w:r w:rsidDel="00000000" w:rsidR="00000000" w:rsidRPr="00000000">
        <w:rPr>
          <w:rtl w:val="0"/>
        </w:rPr>
      </w:r>
    </w:p>
    <w:p w:rsidR="00000000" w:rsidDel="00000000" w:rsidP="00000000" w:rsidRDefault="00000000" w:rsidRPr="00000000" w14:paraId="00000071">
      <w:pPr>
        <w:pStyle w:val="Heading2"/>
        <w:spacing w:after="120" w:before="240" w:lineRule="auto"/>
        <w:rPr/>
      </w:pPr>
      <w:r w:rsidDel="00000000" w:rsidR="00000000" w:rsidRPr="00000000">
        <w:rPr>
          <w:rFonts w:ascii="Arial" w:cs="Arial" w:eastAsia="Arial" w:hAnsi="Arial"/>
          <w:b w:val="1"/>
          <w:bCs w:val="1"/>
          <w:color w:val="0176d3"/>
          <w:sz w:val="25"/>
          <w:szCs w:val="25"/>
          <w:rtl w:val="0"/>
        </w:rPr>
        <w:t xml:space="preserve">3.2 Stakeholder Mapping &amp; Persona Matrix</w:t>
      </w:r>
      <w:r w:rsidDel="00000000" w:rsidR="00000000" w:rsidRPr="00000000">
        <w:rPr>
          <w:rtl w:val="0"/>
        </w:rPr>
      </w:r>
    </w:p>
    <w:tbl>
      <w:tblPr>
        <w:tblStyle w:val="Table3"/>
        <w:tblW w:w="9648.0" w:type="dxa"/>
        <w:jc w:val="center"/>
        <w:tblBorders>
          <w:top w:color="cbd5e1" w:space="0" w:sz="4" w:val="single"/>
          <w:left w:color="000000" w:space="0" w:sz="0" w:val="nil"/>
          <w:bottom w:color="cbd5e1" w:space="0" w:sz="4" w:val="single"/>
          <w:right w:color="000000" w:space="0" w:sz="0" w:val="nil"/>
          <w:insideH w:color="cbd5e1" w:space="0" w:sz="4" w:val="single"/>
          <w:insideV w:color="000000" w:space="0" w:sz="0" w:val="nil"/>
        </w:tblBorders>
        <w:tblLayout w:type="fixed"/>
        <w:tblLook w:val="0400"/>
      </w:tblPr>
      <w:tblGrid>
        <w:gridCol w:w="2412"/>
        <w:gridCol w:w="2412"/>
        <w:gridCol w:w="2412"/>
        <w:gridCol w:w="2412"/>
        <w:tblGridChange w:id="0">
          <w:tblGrid>
            <w:gridCol w:w="2412"/>
            <w:gridCol w:w="2412"/>
            <w:gridCol w:w="2412"/>
            <w:gridCol w:w="2412"/>
          </w:tblGrid>
        </w:tblGridChange>
      </w:tblGrid>
      <w:tr>
        <w:trPr>
          <w:cantSplit w:val="0"/>
          <w:tblHeader w:val="0"/>
        </w:trPr>
        <w:tc>
          <w:tcPr>
            <w:shd w:fill="0b2265" w:val="clear"/>
            <w:tcMar>
              <w:top w:w="100.0" w:type="dxa"/>
              <w:left w:w="150.0" w:type="dxa"/>
              <w:bottom w:w="100.0" w:type="dxa"/>
              <w:right w:w="150.0" w:type="dxa"/>
            </w:tcMar>
          </w:tcPr>
          <w:p w:rsidR="00000000" w:rsidDel="00000000" w:rsidP="00000000" w:rsidRDefault="00000000" w:rsidRPr="00000000" w14:paraId="00000072">
            <w:pPr>
              <w:spacing w:after="0" w:lineRule="auto"/>
              <w:rPr/>
            </w:pPr>
            <w:r w:rsidDel="00000000" w:rsidR="00000000" w:rsidRPr="00000000">
              <w:rPr>
                <w:rFonts w:ascii="Arial" w:cs="Arial" w:eastAsia="Arial" w:hAnsi="Arial"/>
                <w:b w:val="1"/>
                <w:bCs w:val="1"/>
                <w:color w:val="ffffff"/>
                <w:sz w:val="18"/>
                <w:szCs w:val="18"/>
                <w:rtl w:val="0"/>
              </w:rPr>
              <w:t xml:space="preserve">PERSONA</w:t>
            </w:r>
            <w:r w:rsidDel="00000000" w:rsidR="00000000" w:rsidRPr="00000000">
              <w:rPr>
                <w:rtl w:val="0"/>
              </w:rPr>
            </w:r>
          </w:p>
        </w:tc>
        <w:tc>
          <w:tcPr>
            <w:shd w:fill="0b2265" w:val="clear"/>
            <w:tcMar>
              <w:top w:w="100.0" w:type="dxa"/>
              <w:left w:w="150.0" w:type="dxa"/>
              <w:bottom w:w="100.0" w:type="dxa"/>
              <w:right w:w="150.0" w:type="dxa"/>
            </w:tcMar>
          </w:tcPr>
          <w:p w:rsidR="00000000" w:rsidDel="00000000" w:rsidP="00000000" w:rsidRDefault="00000000" w:rsidRPr="00000000" w14:paraId="00000073">
            <w:pPr>
              <w:spacing w:after="0" w:lineRule="auto"/>
              <w:rPr/>
            </w:pPr>
            <w:r w:rsidDel="00000000" w:rsidR="00000000" w:rsidRPr="00000000">
              <w:rPr>
                <w:rFonts w:ascii="Arial" w:cs="Arial" w:eastAsia="Arial" w:hAnsi="Arial"/>
                <w:b w:val="1"/>
                <w:bCs w:val="1"/>
                <w:color w:val="ffffff"/>
                <w:sz w:val="18"/>
                <w:szCs w:val="18"/>
                <w:rtl w:val="0"/>
              </w:rPr>
              <w:t xml:space="preserve">RESPONSIBILITIES</w:t>
            </w:r>
            <w:r w:rsidDel="00000000" w:rsidR="00000000" w:rsidRPr="00000000">
              <w:rPr>
                <w:rtl w:val="0"/>
              </w:rPr>
            </w:r>
          </w:p>
        </w:tc>
        <w:tc>
          <w:tcPr>
            <w:shd w:fill="0b2265" w:val="clear"/>
            <w:tcMar>
              <w:top w:w="100.0" w:type="dxa"/>
              <w:left w:w="150.0" w:type="dxa"/>
              <w:bottom w:w="100.0" w:type="dxa"/>
              <w:right w:w="150.0" w:type="dxa"/>
            </w:tcMar>
          </w:tcPr>
          <w:p w:rsidR="00000000" w:rsidDel="00000000" w:rsidP="00000000" w:rsidRDefault="00000000" w:rsidRPr="00000000" w14:paraId="00000074">
            <w:pPr>
              <w:spacing w:after="0" w:lineRule="auto"/>
              <w:rPr/>
            </w:pPr>
            <w:r w:rsidDel="00000000" w:rsidR="00000000" w:rsidRPr="00000000">
              <w:rPr>
                <w:rFonts w:ascii="Arial" w:cs="Arial" w:eastAsia="Arial" w:hAnsi="Arial"/>
                <w:b w:val="1"/>
                <w:bCs w:val="1"/>
                <w:color w:val="ffffff"/>
                <w:sz w:val="18"/>
                <w:szCs w:val="18"/>
                <w:rtl w:val="0"/>
              </w:rPr>
              <w:t xml:space="preserve">DATA ACCESS RIGHTS</w:t>
            </w:r>
            <w:r w:rsidDel="00000000" w:rsidR="00000000" w:rsidRPr="00000000">
              <w:rPr>
                <w:rtl w:val="0"/>
              </w:rPr>
            </w:r>
          </w:p>
        </w:tc>
        <w:tc>
          <w:tcPr>
            <w:shd w:fill="0b2265" w:val="clear"/>
            <w:tcMar>
              <w:top w:w="100.0" w:type="dxa"/>
              <w:left w:w="150.0" w:type="dxa"/>
              <w:bottom w:w="100.0" w:type="dxa"/>
              <w:right w:w="150.0" w:type="dxa"/>
            </w:tcMar>
          </w:tcPr>
          <w:p w:rsidR="00000000" w:rsidDel="00000000" w:rsidP="00000000" w:rsidRDefault="00000000" w:rsidRPr="00000000" w14:paraId="00000075">
            <w:pPr>
              <w:spacing w:after="0" w:lineRule="auto"/>
              <w:rPr/>
            </w:pPr>
            <w:r w:rsidDel="00000000" w:rsidR="00000000" w:rsidRPr="00000000">
              <w:rPr>
                <w:rFonts w:ascii="Arial" w:cs="Arial" w:eastAsia="Arial" w:hAnsi="Arial"/>
                <w:b w:val="1"/>
                <w:bCs w:val="1"/>
                <w:color w:val="ffffff"/>
                <w:sz w:val="18"/>
                <w:szCs w:val="18"/>
                <w:rtl w:val="0"/>
              </w:rPr>
              <w:t xml:space="preserve">INTERFACE USED</w:t>
            </w:r>
            <w:r w:rsidDel="00000000" w:rsidR="00000000" w:rsidRPr="00000000">
              <w:rPr>
                <w:rtl w:val="0"/>
              </w:rPr>
            </w:r>
          </w:p>
        </w:tc>
      </w:tr>
      <w:tr>
        <w:trPr>
          <w:cantSplit w:val="0"/>
          <w:tblHeader w:val="0"/>
        </w:trPr>
        <w:tc>
          <w:tcPr>
            <w:shd w:fill="ffffff" w:val="clear"/>
            <w:tcMar>
              <w:top w:w="100.0" w:type="dxa"/>
              <w:left w:w="150.0" w:type="dxa"/>
              <w:bottom w:w="100.0" w:type="dxa"/>
              <w:right w:w="150.0" w:type="dxa"/>
            </w:tcMar>
          </w:tcPr>
          <w:p w:rsidR="00000000" w:rsidDel="00000000" w:rsidP="00000000" w:rsidRDefault="00000000" w:rsidRPr="00000000" w14:paraId="00000076">
            <w:pPr>
              <w:spacing w:after="0" w:lineRule="auto"/>
              <w:rPr/>
            </w:pPr>
            <w:r w:rsidDel="00000000" w:rsidR="00000000" w:rsidRPr="00000000">
              <w:rPr>
                <w:rFonts w:ascii="Arial" w:cs="Arial" w:eastAsia="Arial" w:hAnsi="Arial"/>
                <w:b w:val="1"/>
                <w:bCs w:val="1"/>
                <w:color w:val="0f172a"/>
                <w:sz w:val="17"/>
                <w:szCs w:val="17"/>
                <w:rtl w:val="0"/>
              </w:rPr>
              <w:t xml:space="preserve">Insurance Agent</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77">
            <w:pPr>
              <w:spacing w:after="0" w:lineRule="auto"/>
              <w:rPr/>
            </w:pPr>
            <w:r w:rsidDel="00000000" w:rsidR="00000000" w:rsidRPr="00000000">
              <w:rPr>
                <w:rFonts w:ascii="Arial" w:cs="Arial" w:eastAsia="Arial" w:hAnsi="Arial"/>
                <w:b w:val="0"/>
                <w:bCs w:val="0"/>
                <w:color w:val="0f172a"/>
                <w:sz w:val="17"/>
                <w:szCs w:val="17"/>
                <w:rtl w:val="0"/>
              </w:rPr>
              <w:t xml:space="preserve">Quotes policies, creates customer records, binds coverage</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78">
            <w:pPr>
              <w:spacing w:after="0" w:lineRule="auto"/>
              <w:rPr/>
            </w:pPr>
            <w:r w:rsidDel="00000000" w:rsidR="00000000" w:rsidRPr="00000000">
              <w:rPr>
                <w:rFonts w:ascii="Arial" w:cs="Arial" w:eastAsia="Arial" w:hAnsi="Arial"/>
                <w:b w:val="0"/>
                <w:bCs w:val="0"/>
                <w:color w:val="0f172a"/>
                <w:sz w:val="17"/>
                <w:szCs w:val="17"/>
                <w:rtl w:val="0"/>
              </w:rPr>
              <w:t xml:space="preserve">CRUD on Policy__c, Read-Only on Claim__c</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79">
            <w:pPr>
              <w:spacing w:after="0" w:lineRule="auto"/>
              <w:rPr/>
            </w:pPr>
            <w:r w:rsidDel="00000000" w:rsidR="00000000" w:rsidRPr="00000000">
              <w:rPr>
                <w:rFonts w:ascii="Arial" w:cs="Arial" w:eastAsia="Arial" w:hAnsi="Arial"/>
                <w:b w:val="0"/>
                <w:bCs w:val="0"/>
                <w:color w:val="0f172a"/>
                <w:sz w:val="17"/>
                <w:szCs w:val="17"/>
                <w:rtl w:val="0"/>
              </w:rPr>
              <w:t xml:space="preserve">Salesforce Standard App &amp; Quoting Flow</w:t>
            </w:r>
            <w:r w:rsidDel="00000000" w:rsidR="00000000" w:rsidRPr="00000000">
              <w:rPr>
                <w:rtl w:val="0"/>
              </w:rPr>
            </w:r>
          </w:p>
        </w:tc>
      </w:tr>
      <w:tr>
        <w:trPr>
          <w:cantSplit w:val="0"/>
          <w:tblHeader w:val="0"/>
        </w:trPr>
        <w:tc>
          <w:tcPr>
            <w:shd w:fill="f8fafc" w:val="clear"/>
            <w:tcMar>
              <w:top w:w="100.0" w:type="dxa"/>
              <w:left w:w="150.0" w:type="dxa"/>
              <w:bottom w:w="100.0" w:type="dxa"/>
              <w:right w:w="150.0" w:type="dxa"/>
            </w:tcMar>
          </w:tcPr>
          <w:p w:rsidR="00000000" w:rsidDel="00000000" w:rsidP="00000000" w:rsidRDefault="00000000" w:rsidRPr="00000000" w14:paraId="0000007A">
            <w:pPr>
              <w:spacing w:after="0" w:lineRule="auto"/>
              <w:rPr/>
            </w:pPr>
            <w:r w:rsidDel="00000000" w:rsidR="00000000" w:rsidRPr="00000000">
              <w:rPr>
                <w:rFonts w:ascii="Arial" w:cs="Arial" w:eastAsia="Arial" w:hAnsi="Arial"/>
                <w:b w:val="1"/>
                <w:bCs w:val="1"/>
                <w:color w:val="0f172a"/>
                <w:sz w:val="17"/>
                <w:szCs w:val="17"/>
                <w:rtl w:val="0"/>
              </w:rPr>
              <w:t xml:space="preserve">Claims Adjuster</w:t>
            </w:r>
            <w:r w:rsidDel="00000000" w:rsidR="00000000" w:rsidRPr="00000000">
              <w:rPr>
                <w:rtl w:val="0"/>
              </w:rPr>
            </w:r>
          </w:p>
        </w:tc>
        <w:tc>
          <w:tcPr>
            <w:shd w:fill="f8fafc" w:val="clear"/>
            <w:tcMar>
              <w:top w:w="100.0" w:type="dxa"/>
              <w:left w:w="150.0" w:type="dxa"/>
              <w:bottom w:w="100.0" w:type="dxa"/>
              <w:right w:w="150.0" w:type="dxa"/>
            </w:tcMar>
          </w:tcPr>
          <w:p w:rsidR="00000000" w:rsidDel="00000000" w:rsidP="00000000" w:rsidRDefault="00000000" w:rsidRPr="00000000" w14:paraId="0000007B">
            <w:pPr>
              <w:spacing w:after="0" w:lineRule="auto"/>
              <w:rPr/>
            </w:pPr>
            <w:r w:rsidDel="00000000" w:rsidR="00000000" w:rsidRPr="00000000">
              <w:rPr>
                <w:rFonts w:ascii="Arial" w:cs="Arial" w:eastAsia="Arial" w:hAnsi="Arial"/>
                <w:b w:val="0"/>
                <w:bCs w:val="0"/>
                <w:color w:val="0f172a"/>
                <w:sz w:val="17"/>
                <w:szCs w:val="17"/>
                <w:rtl w:val="0"/>
              </w:rPr>
              <w:t xml:space="preserve">Investigates damage, verifies coverage, updates claim status</w:t>
            </w:r>
            <w:r w:rsidDel="00000000" w:rsidR="00000000" w:rsidRPr="00000000">
              <w:rPr>
                <w:rtl w:val="0"/>
              </w:rPr>
            </w:r>
          </w:p>
        </w:tc>
        <w:tc>
          <w:tcPr>
            <w:shd w:fill="f8fafc" w:val="clear"/>
            <w:tcMar>
              <w:top w:w="100.0" w:type="dxa"/>
              <w:left w:w="150.0" w:type="dxa"/>
              <w:bottom w:w="100.0" w:type="dxa"/>
              <w:right w:w="150.0" w:type="dxa"/>
            </w:tcMar>
          </w:tcPr>
          <w:p w:rsidR="00000000" w:rsidDel="00000000" w:rsidP="00000000" w:rsidRDefault="00000000" w:rsidRPr="00000000" w14:paraId="0000007C">
            <w:pPr>
              <w:spacing w:after="0" w:lineRule="auto"/>
              <w:rPr/>
            </w:pPr>
            <w:r w:rsidDel="00000000" w:rsidR="00000000" w:rsidRPr="00000000">
              <w:rPr>
                <w:rFonts w:ascii="Arial" w:cs="Arial" w:eastAsia="Arial" w:hAnsi="Arial"/>
                <w:b w:val="0"/>
                <w:bCs w:val="0"/>
                <w:color w:val="0f172a"/>
                <w:sz w:val="17"/>
                <w:szCs w:val="17"/>
                <w:rtl w:val="0"/>
              </w:rPr>
              <w:t xml:space="preserve">Read on Policy__c, Edit/Update on Claim__c</w:t>
            </w:r>
            <w:r w:rsidDel="00000000" w:rsidR="00000000" w:rsidRPr="00000000">
              <w:rPr>
                <w:rtl w:val="0"/>
              </w:rPr>
            </w:r>
          </w:p>
        </w:tc>
        <w:tc>
          <w:tcPr>
            <w:shd w:fill="f8fafc" w:val="clear"/>
            <w:tcMar>
              <w:top w:w="100.0" w:type="dxa"/>
              <w:left w:w="150.0" w:type="dxa"/>
              <w:bottom w:w="100.0" w:type="dxa"/>
              <w:right w:w="150.0" w:type="dxa"/>
            </w:tcMar>
          </w:tcPr>
          <w:p w:rsidR="00000000" w:rsidDel="00000000" w:rsidP="00000000" w:rsidRDefault="00000000" w:rsidRPr="00000000" w14:paraId="0000007D">
            <w:pPr>
              <w:spacing w:after="0" w:lineRule="auto"/>
              <w:rPr/>
            </w:pPr>
            <w:r w:rsidDel="00000000" w:rsidR="00000000" w:rsidRPr="00000000">
              <w:rPr>
                <w:rFonts w:ascii="Arial" w:cs="Arial" w:eastAsia="Arial" w:hAnsi="Arial"/>
                <w:b w:val="0"/>
                <w:bCs w:val="0"/>
                <w:color w:val="0f172a"/>
                <w:sz w:val="17"/>
                <w:szCs w:val="17"/>
                <w:rtl w:val="0"/>
              </w:rPr>
              <w:t xml:space="preserve">Claims Adjuster Dashboard LWC</w:t>
            </w:r>
            <w:r w:rsidDel="00000000" w:rsidR="00000000" w:rsidRPr="00000000">
              <w:rPr>
                <w:rtl w:val="0"/>
              </w:rPr>
            </w:r>
          </w:p>
        </w:tc>
      </w:tr>
      <w:tr>
        <w:trPr>
          <w:cantSplit w:val="0"/>
          <w:tblHeader w:val="0"/>
        </w:trPr>
        <w:tc>
          <w:tcPr>
            <w:shd w:fill="ffffff" w:val="clear"/>
            <w:tcMar>
              <w:top w:w="100.0" w:type="dxa"/>
              <w:left w:w="150.0" w:type="dxa"/>
              <w:bottom w:w="100.0" w:type="dxa"/>
              <w:right w:w="150.0" w:type="dxa"/>
            </w:tcMar>
          </w:tcPr>
          <w:p w:rsidR="00000000" w:rsidDel="00000000" w:rsidP="00000000" w:rsidRDefault="00000000" w:rsidRPr="00000000" w14:paraId="0000007E">
            <w:pPr>
              <w:spacing w:after="0" w:lineRule="auto"/>
              <w:rPr/>
            </w:pPr>
            <w:r w:rsidDel="00000000" w:rsidR="00000000" w:rsidRPr="00000000">
              <w:rPr>
                <w:rFonts w:ascii="Arial" w:cs="Arial" w:eastAsia="Arial" w:hAnsi="Arial"/>
                <w:b w:val="1"/>
                <w:bCs w:val="1"/>
                <w:color w:val="0f172a"/>
                <w:sz w:val="17"/>
                <w:szCs w:val="17"/>
                <w:rtl w:val="0"/>
              </w:rPr>
              <w:t xml:space="preserve">Claims Manager</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7F">
            <w:pPr>
              <w:spacing w:after="0" w:lineRule="auto"/>
              <w:rPr/>
            </w:pPr>
            <w:r w:rsidDel="00000000" w:rsidR="00000000" w:rsidRPr="00000000">
              <w:rPr>
                <w:rFonts w:ascii="Arial" w:cs="Arial" w:eastAsia="Arial" w:hAnsi="Arial"/>
                <w:b w:val="0"/>
                <w:bCs w:val="0"/>
                <w:color w:val="0f172a"/>
                <w:sz w:val="17"/>
                <w:szCs w:val="17"/>
                <w:rtl w:val="0"/>
              </w:rPr>
              <w:t xml:space="preserve">Audits claims, reallocates queues, approves high-dollar claims</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80">
            <w:pPr>
              <w:spacing w:after="0" w:lineRule="auto"/>
              <w:rPr/>
            </w:pPr>
            <w:r w:rsidDel="00000000" w:rsidR="00000000" w:rsidRPr="00000000">
              <w:rPr>
                <w:rFonts w:ascii="Arial" w:cs="Arial" w:eastAsia="Arial" w:hAnsi="Arial"/>
                <w:b w:val="0"/>
                <w:bCs w:val="0"/>
                <w:color w:val="0f172a"/>
                <w:sz w:val="17"/>
                <w:szCs w:val="17"/>
                <w:rtl w:val="0"/>
              </w:rPr>
              <w:t xml:space="preserve">Full CRUD on all objects, Approval administration</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81">
            <w:pPr>
              <w:spacing w:after="0" w:lineRule="auto"/>
              <w:rPr/>
            </w:pPr>
            <w:r w:rsidDel="00000000" w:rsidR="00000000" w:rsidRPr="00000000">
              <w:rPr>
                <w:rFonts w:ascii="Arial" w:cs="Arial" w:eastAsia="Arial" w:hAnsi="Arial"/>
                <w:b w:val="0"/>
                <w:bCs w:val="0"/>
                <w:color w:val="0f172a"/>
                <w:sz w:val="17"/>
                <w:szCs w:val="17"/>
                <w:rtl w:val="0"/>
              </w:rPr>
              <w:t xml:space="preserve">Lightning Console &amp; Approval Manager</w:t>
            </w:r>
            <w:r w:rsidDel="00000000" w:rsidR="00000000" w:rsidRPr="00000000">
              <w:rPr>
                <w:rtl w:val="0"/>
              </w:rPr>
            </w:r>
          </w:p>
        </w:tc>
      </w:tr>
      <w:tr>
        <w:trPr>
          <w:cantSplit w:val="0"/>
          <w:tblHeader w:val="0"/>
        </w:trPr>
        <w:tc>
          <w:tcPr>
            <w:shd w:fill="f8fafc" w:val="clear"/>
            <w:tcMar>
              <w:top w:w="100.0" w:type="dxa"/>
              <w:left w:w="150.0" w:type="dxa"/>
              <w:bottom w:w="100.0" w:type="dxa"/>
              <w:right w:w="150.0" w:type="dxa"/>
            </w:tcMar>
          </w:tcPr>
          <w:p w:rsidR="00000000" w:rsidDel="00000000" w:rsidP="00000000" w:rsidRDefault="00000000" w:rsidRPr="00000000" w14:paraId="00000082">
            <w:pPr>
              <w:spacing w:after="0" w:lineRule="auto"/>
              <w:rPr/>
            </w:pPr>
            <w:r w:rsidDel="00000000" w:rsidR="00000000" w:rsidRPr="00000000">
              <w:rPr>
                <w:rFonts w:ascii="Arial" w:cs="Arial" w:eastAsia="Arial" w:hAnsi="Arial"/>
                <w:b w:val="1"/>
                <w:bCs w:val="1"/>
                <w:color w:val="0f172a"/>
                <w:sz w:val="17"/>
                <w:szCs w:val="17"/>
                <w:rtl w:val="0"/>
              </w:rPr>
              <w:t xml:space="preserve">System Admin</w:t>
            </w:r>
            <w:r w:rsidDel="00000000" w:rsidR="00000000" w:rsidRPr="00000000">
              <w:rPr>
                <w:rtl w:val="0"/>
              </w:rPr>
            </w:r>
          </w:p>
        </w:tc>
        <w:tc>
          <w:tcPr>
            <w:shd w:fill="f8fafc" w:val="clear"/>
            <w:tcMar>
              <w:top w:w="100.0" w:type="dxa"/>
              <w:left w:w="150.0" w:type="dxa"/>
              <w:bottom w:w="100.0" w:type="dxa"/>
              <w:right w:w="150.0" w:type="dxa"/>
            </w:tcMar>
          </w:tcPr>
          <w:p w:rsidR="00000000" w:rsidDel="00000000" w:rsidP="00000000" w:rsidRDefault="00000000" w:rsidRPr="00000000" w14:paraId="00000083">
            <w:pPr>
              <w:spacing w:after="0" w:lineRule="auto"/>
              <w:rPr/>
            </w:pPr>
            <w:r w:rsidDel="00000000" w:rsidR="00000000" w:rsidRPr="00000000">
              <w:rPr>
                <w:rFonts w:ascii="Arial" w:cs="Arial" w:eastAsia="Arial" w:hAnsi="Arial"/>
                <w:b w:val="0"/>
                <w:bCs w:val="0"/>
                <w:color w:val="0f172a"/>
                <w:sz w:val="17"/>
                <w:szCs w:val="17"/>
                <w:rtl w:val="0"/>
              </w:rPr>
              <w:t xml:space="preserve">User provisioning, metadata releases, monitoring &amp; tests</w:t>
            </w:r>
            <w:r w:rsidDel="00000000" w:rsidR="00000000" w:rsidRPr="00000000">
              <w:rPr>
                <w:rtl w:val="0"/>
              </w:rPr>
            </w:r>
          </w:p>
        </w:tc>
        <w:tc>
          <w:tcPr>
            <w:shd w:fill="f8fafc" w:val="clear"/>
            <w:tcMar>
              <w:top w:w="100.0" w:type="dxa"/>
              <w:left w:w="150.0" w:type="dxa"/>
              <w:bottom w:w="100.0" w:type="dxa"/>
              <w:right w:w="150.0" w:type="dxa"/>
            </w:tcMar>
          </w:tcPr>
          <w:p w:rsidR="00000000" w:rsidDel="00000000" w:rsidP="00000000" w:rsidRDefault="00000000" w:rsidRPr="00000000" w14:paraId="00000084">
            <w:pPr>
              <w:spacing w:after="0" w:lineRule="auto"/>
              <w:rPr/>
            </w:pPr>
            <w:r w:rsidDel="00000000" w:rsidR="00000000" w:rsidRPr="00000000">
              <w:rPr>
                <w:rFonts w:ascii="Arial" w:cs="Arial" w:eastAsia="Arial" w:hAnsi="Arial"/>
                <w:b w:val="0"/>
                <w:bCs w:val="0"/>
                <w:color w:val="0f172a"/>
                <w:sz w:val="17"/>
                <w:szCs w:val="17"/>
                <w:rtl w:val="0"/>
              </w:rPr>
              <w:t xml:space="preserve">Full System Admin &amp; View All Data</w:t>
            </w:r>
            <w:r w:rsidDel="00000000" w:rsidR="00000000" w:rsidRPr="00000000">
              <w:rPr>
                <w:rtl w:val="0"/>
              </w:rPr>
            </w:r>
          </w:p>
        </w:tc>
        <w:tc>
          <w:tcPr>
            <w:shd w:fill="f8fafc" w:val="clear"/>
            <w:tcMar>
              <w:top w:w="100.0" w:type="dxa"/>
              <w:left w:w="150.0" w:type="dxa"/>
              <w:bottom w:w="100.0" w:type="dxa"/>
              <w:right w:w="150.0" w:type="dxa"/>
            </w:tcMar>
          </w:tcPr>
          <w:p w:rsidR="00000000" w:rsidDel="00000000" w:rsidP="00000000" w:rsidRDefault="00000000" w:rsidRPr="00000000" w14:paraId="00000085">
            <w:pPr>
              <w:spacing w:after="0" w:lineRule="auto"/>
              <w:rPr/>
            </w:pPr>
            <w:r w:rsidDel="00000000" w:rsidR="00000000" w:rsidRPr="00000000">
              <w:rPr>
                <w:rFonts w:ascii="Arial" w:cs="Arial" w:eastAsia="Arial" w:hAnsi="Arial"/>
                <w:b w:val="0"/>
                <w:bCs w:val="0"/>
                <w:color w:val="0f172a"/>
                <w:sz w:val="17"/>
                <w:szCs w:val="17"/>
                <w:rtl w:val="0"/>
              </w:rPr>
              <w:t xml:space="preserve">Salesforce Setup &amp; Developer Console</w:t>
            </w:r>
            <w:r w:rsidDel="00000000" w:rsidR="00000000" w:rsidRPr="00000000">
              <w:rPr>
                <w:rtl w:val="0"/>
              </w:rPr>
            </w:r>
          </w:p>
        </w:tc>
      </w:tr>
    </w:tbl>
    <w:p w:rsidR="00000000" w:rsidDel="00000000" w:rsidP="00000000" w:rsidRDefault="00000000" w:rsidRPr="00000000" w14:paraId="00000086">
      <w:pPr>
        <w:pStyle w:val="Heading2"/>
        <w:spacing w:after="120" w:before="240" w:lineRule="auto"/>
        <w:rPr/>
      </w:pPr>
      <w:r w:rsidDel="00000000" w:rsidR="00000000" w:rsidRPr="00000000">
        <w:rPr>
          <w:rFonts w:ascii="Arial" w:cs="Arial" w:eastAsia="Arial" w:hAnsi="Arial"/>
          <w:b w:val="1"/>
          <w:bCs w:val="1"/>
          <w:color w:val="0176d3"/>
          <w:sz w:val="25"/>
          <w:szCs w:val="25"/>
          <w:rtl w:val="0"/>
        </w:rPr>
        <w:t xml:space="preserve">3.3 Execution Roadmap &amp; Milestones</w:t>
      </w:r>
      <w:r w:rsidDel="00000000" w:rsidR="00000000" w:rsidRPr="00000000">
        <w:rPr>
          <w:rtl w:val="0"/>
        </w:rPr>
      </w:r>
    </w:p>
    <w:p w:rsidR="00000000" w:rsidDel="00000000" w:rsidP="00000000" w:rsidRDefault="00000000" w:rsidRPr="00000000" w14:paraId="00000087">
      <w:pPr>
        <w:spacing w:after="120" w:line="276" w:lineRule="auto"/>
        <w:rPr/>
      </w:pPr>
      <w:r w:rsidDel="00000000" w:rsidR="00000000" w:rsidRPr="00000000">
        <w:rPr>
          <w:rFonts w:ascii="Arial" w:cs="Arial" w:eastAsia="Arial" w:hAnsi="Arial"/>
          <w:color w:val="334155"/>
          <w:sz w:val="20"/>
          <w:szCs w:val="20"/>
          <w:rtl w:val="0"/>
        </w:rPr>
        <w:t xml:space="preserve">The project was executed through an Agile-based 19-milestone implementation roadmap covering Developer Edition setup, data architecture, validation rules, approval processes, flows, Apex logic, LWC design, permission sets, workload queues, and automated test verification.</w:t>
      </w:r>
      <w:r w:rsidDel="00000000" w:rsidR="00000000" w:rsidRPr="00000000">
        <w:rPr>
          <w:rtl w:val="0"/>
        </w:rPr>
      </w:r>
    </w:p>
    <w:p w:rsidR="00000000" w:rsidDel="00000000" w:rsidP="00000000" w:rsidRDefault="00000000" w:rsidRPr="00000000" w14:paraId="00000088">
      <w:pPr>
        <w:pStyle w:val="Heading1"/>
        <w:pageBreakBefore w:val="1"/>
        <w:spacing w:after="160" w:before="320" w:lineRule="auto"/>
        <w:rPr/>
      </w:pPr>
      <w:r w:rsidDel="00000000" w:rsidR="00000000" w:rsidRPr="00000000">
        <w:rPr>
          <w:rFonts w:ascii="Arial" w:cs="Arial" w:eastAsia="Arial" w:hAnsi="Arial"/>
          <w:b w:val="1"/>
          <w:bCs w:val="1"/>
          <w:color w:val="0b2265"/>
          <w:sz w:val="32"/>
          <w:szCs w:val="32"/>
          <w:rtl w:val="0"/>
        </w:rPr>
        <w:t xml:space="preserve">4. Phase 2: Backend Development &amp; Configurations</w:t>
      </w:r>
      <w:r w:rsidDel="00000000" w:rsidR="00000000" w:rsidRPr="00000000">
        <w:rPr>
          <w:rtl w:val="0"/>
        </w:rPr>
      </w:r>
    </w:p>
    <w:p w:rsidR="00000000" w:rsidDel="00000000" w:rsidP="00000000" w:rsidRDefault="00000000" w:rsidRPr="00000000" w14:paraId="00000089">
      <w:pPr>
        <w:spacing w:after="120" w:line="276" w:lineRule="auto"/>
        <w:rPr/>
      </w:pPr>
      <w:r w:rsidDel="00000000" w:rsidR="00000000" w:rsidRPr="00000000">
        <w:rPr>
          <w:rFonts w:ascii="Arial" w:cs="Arial" w:eastAsia="Arial" w:hAnsi="Arial"/>
          <w:color w:val="334155"/>
          <w:sz w:val="20"/>
          <w:szCs w:val="20"/>
          <w:rtl w:val="0"/>
        </w:rPr>
        <w:t xml:space="preserve">Phase 2 established the core backend data model, business logic, validation rules, automated approval processes, record-triggered flows, and Apex service layer on the Salesforce Platform.</w:t>
      </w:r>
      <w:r w:rsidDel="00000000" w:rsidR="00000000" w:rsidRPr="00000000">
        <w:rPr>
          <w:rtl w:val="0"/>
        </w:rPr>
      </w:r>
    </w:p>
    <w:p w:rsidR="00000000" w:rsidDel="00000000" w:rsidP="00000000" w:rsidRDefault="00000000" w:rsidRPr="00000000" w14:paraId="0000008A">
      <w:pPr>
        <w:pStyle w:val="Heading2"/>
        <w:spacing w:after="120" w:before="240" w:lineRule="auto"/>
        <w:rPr/>
      </w:pPr>
      <w:r w:rsidDel="00000000" w:rsidR="00000000" w:rsidRPr="00000000">
        <w:rPr>
          <w:rFonts w:ascii="Arial" w:cs="Arial" w:eastAsia="Arial" w:hAnsi="Arial"/>
          <w:b w:val="1"/>
          <w:bCs w:val="1"/>
          <w:color w:val="0176d3"/>
          <w:sz w:val="25"/>
          <w:szCs w:val="25"/>
          <w:rtl w:val="0"/>
        </w:rPr>
        <w:t xml:space="preserve">4.1 Milestone 1 – Salesforce Developer Account Setup</w:t>
      </w:r>
      <w:r w:rsidDel="00000000" w:rsidR="00000000" w:rsidRPr="00000000">
        <w:rPr>
          <w:rtl w:val="0"/>
        </w:rPr>
      </w:r>
    </w:p>
    <w:p w:rsidR="00000000" w:rsidDel="00000000" w:rsidP="00000000" w:rsidRDefault="00000000" w:rsidRPr="00000000" w14:paraId="0000008B">
      <w:pPr>
        <w:spacing w:after="120" w:line="276" w:lineRule="auto"/>
        <w:rPr/>
      </w:pPr>
      <w:r w:rsidDel="00000000" w:rsidR="00000000" w:rsidRPr="00000000">
        <w:rPr>
          <w:rFonts w:ascii="Arial" w:cs="Arial" w:eastAsia="Arial" w:hAnsi="Arial"/>
          <w:color w:val="334155"/>
          <w:sz w:val="20"/>
          <w:szCs w:val="20"/>
          <w:rtl w:val="0"/>
        </w:rPr>
        <w:t xml:space="preserve">A dedicated Salesforce Developer Edition organization was provisioned on the NA developer pod (Org URL: https://orgfarm-dd7f1a505a-dev-ed.develop.my.salesforce.com). The environment was configured with standard company information, Pacific Daylight Time (PDT) time-zone alignment, and Salesforce DX CLI remote connectivity.</w:t>
      </w:r>
      <w:r w:rsidDel="00000000" w:rsidR="00000000" w:rsidRPr="00000000">
        <w:rPr>
          <w:rtl w:val="0"/>
        </w:rPr>
      </w:r>
    </w:p>
    <w:p w:rsidR="00000000" w:rsidDel="00000000" w:rsidP="00000000" w:rsidRDefault="00000000" w:rsidRPr="00000000" w14:paraId="0000008C">
      <w:pPr>
        <w:pStyle w:val="Heading2"/>
        <w:spacing w:after="120" w:before="240" w:lineRule="auto"/>
        <w:rPr/>
      </w:pPr>
      <w:r w:rsidDel="00000000" w:rsidR="00000000" w:rsidRPr="00000000">
        <w:rPr>
          <w:rFonts w:ascii="Arial" w:cs="Arial" w:eastAsia="Arial" w:hAnsi="Arial"/>
          <w:b w:val="1"/>
          <w:bCs w:val="1"/>
          <w:color w:val="0176d3"/>
          <w:sz w:val="25"/>
          <w:szCs w:val="25"/>
          <w:rtl w:val="0"/>
        </w:rPr>
        <w:t xml:space="preserve">4.2 Data Architecture &amp; Custom Objects (Policy__c, Claim__c)</w:t>
      </w:r>
      <w:r w:rsidDel="00000000" w:rsidR="00000000" w:rsidRPr="00000000">
        <w:rPr>
          <w:rtl w:val="0"/>
        </w:rPr>
      </w:r>
    </w:p>
    <w:p w:rsidR="00000000" w:rsidDel="00000000" w:rsidP="00000000" w:rsidRDefault="00000000" w:rsidRPr="00000000" w14:paraId="0000008D">
      <w:pPr>
        <w:spacing w:after="120" w:line="276" w:lineRule="auto"/>
        <w:rPr/>
      </w:pPr>
      <w:r w:rsidDel="00000000" w:rsidR="00000000" w:rsidRPr="00000000">
        <w:rPr>
          <w:rFonts w:ascii="Arial" w:cs="Arial" w:eastAsia="Arial" w:hAnsi="Arial"/>
          <w:color w:val="334155"/>
          <w:sz w:val="20"/>
          <w:szCs w:val="20"/>
          <w:rtl w:val="0"/>
        </w:rPr>
        <w:t xml:space="preserve">Two foundational custom objects were architected: Policy__c (capturing contractual insurance terms) and Claim__c (capturing casualty loss incidents). The relationship between Policy__c and Claim__c is implemented as a Master-Detail / Relational Lookup, ensuring that every claim is anchored to a verified parent policy record.</w:t>
      </w:r>
      <w:r w:rsidDel="00000000" w:rsidR="00000000" w:rsidRPr="00000000">
        <w:rPr>
          <w:rtl w:val="0"/>
        </w:rPr>
      </w:r>
    </w:p>
    <w:p w:rsidR="00000000" w:rsidDel="00000000" w:rsidP="00000000" w:rsidRDefault="00000000" w:rsidRPr="00000000" w14:paraId="0000008E">
      <w:pPr>
        <w:pStyle w:val="Heading3"/>
        <w:spacing w:after="80" w:before="160" w:lineRule="auto"/>
        <w:rPr/>
      </w:pPr>
      <w:r w:rsidDel="00000000" w:rsidR="00000000" w:rsidRPr="00000000">
        <w:rPr>
          <w:rFonts w:ascii="Arial" w:cs="Arial" w:eastAsia="Arial" w:hAnsi="Arial"/>
          <w:b w:val="1"/>
          <w:bCs w:val="1"/>
          <w:color w:val="0f172a"/>
          <w:sz w:val="21"/>
          <w:szCs w:val="21"/>
          <w:rtl w:val="0"/>
        </w:rPr>
        <w:t xml:space="preserve">Custom Object Schema: Policy__c (Policies)</w:t>
      </w:r>
      <w:r w:rsidDel="00000000" w:rsidR="00000000" w:rsidRPr="00000000">
        <w:rPr>
          <w:rtl w:val="0"/>
        </w:rPr>
      </w:r>
    </w:p>
    <w:tbl>
      <w:tblPr>
        <w:tblStyle w:val="Table4"/>
        <w:tblW w:w="9648.0" w:type="dxa"/>
        <w:jc w:val="center"/>
        <w:tblBorders>
          <w:top w:color="cbd5e1" w:space="0" w:sz="4" w:val="single"/>
          <w:left w:color="000000" w:space="0" w:sz="0" w:val="nil"/>
          <w:bottom w:color="cbd5e1" w:space="0" w:sz="4" w:val="single"/>
          <w:right w:color="000000" w:space="0" w:sz="0" w:val="nil"/>
          <w:insideH w:color="cbd5e1" w:space="0" w:sz="4" w:val="single"/>
          <w:insideV w:color="000000" w:space="0" w:sz="0" w:val="nil"/>
        </w:tblBorders>
        <w:tblLayout w:type="fixed"/>
        <w:tblLook w:val="0400"/>
      </w:tblPr>
      <w:tblGrid>
        <w:gridCol w:w="3216"/>
        <w:gridCol w:w="3216"/>
        <w:gridCol w:w="3216"/>
        <w:tblGridChange w:id="0">
          <w:tblGrid>
            <w:gridCol w:w="3216"/>
            <w:gridCol w:w="3216"/>
            <w:gridCol w:w="3216"/>
          </w:tblGrid>
        </w:tblGridChange>
      </w:tblGrid>
      <w:tr>
        <w:trPr>
          <w:cantSplit w:val="0"/>
          <w:tblHeader w:val="0"/>
        </w:trPr>
        <w:tc>
          <w:tcPr>
            <w:shd w:fill="0176d3" w:val="clear"/>
            <w:tcMar>
              <w:top w:w="100.0" w:type="dxa"/>
              <w:left w:w="150.0" w:type="dxa"/>
              <w:bottom w:w="100.0" w:type="dxa"/>
              <w:right w:w="150.0" w:type="dxa"/>
            </w:tcMar>
          </w:tcPr>
          <w:p w:rsidR="00000000" w:rsidDel="00000000" w:rsidP="00000000" w:rsidRDefault="00000000" w:rsidRPr="00000000" w14:paraId="0000008F">
            <w:pPr>
              <w:spacing w:after="0" w:lineRule="auto"/>
              <w:rPr/>
            </w:pPr>
            <w:r w:rsidDel="00000000" w:rsidR="00000000" w:rsidRPr="00000000">
              <w:rPr>
                <w:rFonts w:ascii="Arial" w:cs="Arial" w:eastAsia="Arial" w:hAnsi="Arial"/>
                <w:b w:val="1"/>
                <w:bCs w:val="1"/>
                <w:color w:val="ffffff"/>
                <w:sz w:val="18"/>
                <w:szCs w:val="18"/>
                <w:rtl w:val="0"/>
              </w:rPr>
              <w:t xml:space="preserve">FIELD API NAME</w:t>
            </w:r>
            <w:r w:rsidDel="00000000" w:rsidR="00000000" w:rsidRPr="00000000">
              <w:rPr>
                <w:rtl w:val="0"/>
              </w:rPr>
            </w:r>
          </w:p>
        </w:tc>
        <w:tc>
          <w:tcPr>
            <w:shd w:fill="0176d3" w:val="clear"/>
            <w:tcMar>
              <w:top w:w="100.0" w:type="dxa"/>
              <w:left w:w="150.0" w:type="dxa"/>
              <w:bottom w:w="100.0" w:type="dxa"/>
              <w:right w:w="150.0" w:type="dxa"/>
            </w:tcMar>
          </w:tcPr>
          <w:p w:rsidR="00000000" w:rsidDel="00000000" w:rsidP="00000000" w:rsidRDefault="00000000" w:rsidRPr="00000000" w14:paraId="00000090">
            <w:pPr>
              <w:spacing w:after="0" w:lineRule="auto"/>
              <w:rPr/>
            </w:pPr>
            <w:r w:rsidDel="00000000" w:rsidR="00000000" w:rsidRPr="00000000">
              <w:rPr>
                <w:rFonts w:ascii="Arial" w:cs="Arial" w:eastAsia="Arial" w:hAnsi="Arial"/>
                <w:b w:val="1"/>
                <w:bCs w:val="1"/>
                <w:color w:val="ffffff"/>
                <w:sz w:val="18"/>
                <w:szCs w:val="18"/>
                <w:rtl w:val="0"/>
              </w:rPr>
              <w:t xml:space="preserve">DATA TYPE &amp; LENGTH</w:t>
            </w:r>
            <w:r w:rsidDel="00000000" w:rsidR="00000000" w:rsidRPr="00000000">
              <w:rPr>
                <w:rtl w:val="0"/>
              </w:rPr>
            </w:r>
          </w:p>
        </w:tc>
        <w:tc>
          <w:tcPr>
            <w:shd w:fill="0176d3" w:val="clear"/>
            <w:tcMar>
              <w:top w:w="100.0" w:type="dxa"/>
              <w:left w:w="150.0" w:type="dxa"/>
              <w:bottom w:w="100.0" w:type="dxa"/>
              <w:right w:w="150.0" w:type="dxa"/>
            </w:tcMar>
          </w:tcPr>
          <w:p w:rsidR="00000000" w:rsidDel="00000000" w:rsidP="00000000" w:rsidRDefault="00000000" w:rsidRPr="00000000" w14:paraId="00000091">
            <w:pPr>
              <w:spacing w:after="0" w:lineRule="auto"/>
              <w:rPr/>
            </w:pPr>
            <w:r w:rsidDel="00000000" w:rsidR="00000000" w:rsidRPr="00000000">
              <w:rPr>
                <w:rFonts w:ascii="Arial" w:cs="Arial" w:eastAsia="Arial" w:hAnsi="Arial"/>
                <w:b w:val="1"/>
                <w:bCs w:val="1"/>
                <w:color w:val="ffffff"/>
                <w:sz w:val="18"/>
                <w:szCs w:val="18"/>
                <w:rtl w:val="0"/>
              </w:rPr>
              <w:t xml:space="preserve">DESCRIPTION &amp; USAGE</w:t>
            </w:r>
            <w:r w:rsidDel="00000000" w:rsidR="00000000" w:rsidRPr="00000000">
              <w:rPr>
                <w:rtl w:val="0"/>
              </w:rPr>
            </w:r>
          </w:p>
        </w:tc>
      </w:tr>
      <w:tr>
        <w:trPr>
          <w:cantSplit w:val="0"/>
          <w:tblHeader w:val="0"/>
        </w:trPr>
        <w:tc>
          <w:tcPr>
            <w:shd w:fill="ffffff" w:val="clear"/>
            <w:tcMar>
              <w:top w:w="100.0" w:type="dxa"/>
              <w:left w:w="150.0" w:type="dxa"/>
              <w:bottom w:w="100.0" w:type="dxa"/>
              <w:right w:w="150.0" w:type="dxa"/>
            </w:tcMar>
          </w:tcPr>
          <w:p w:rsidR="00000000" w:rsidDel="00000000" w:rsidP="00000000" w:rsidRDefault="00000000" w:rsidRPr="00000000" w14:paraId="00000092">
            <w:pPr>
              <w:spacing w:after="0" w:lineRule="auto"/>
              <w:rPr/>
            </w:pPr>
            <w:r w:rsidDel="00000000" w:rsidR="00000000" w:rsidRPr="00000000">
              <w:rPr>
                <w:rFonts w:ascii="Arial" w:cs="Arial" w:eastAsia="Arial" w:hAnsi="Arial"/>
                <w:b w:val="1"/>
                <w:bCs w:val="1"/>
                <w:color w:val="0f172a"/>
                <w:sz w:val="17"/>
                <w:szCs w:val="17"/>
                <w:rtl w:val="0"/>
              </w:rPr>
              <w:t xml:space="preserve">Name</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93">
            <w:pPr>
              <w:spacing w:after="0" w:lineRule="auto"/>
              <w:rPr/>
            </w:pPr>
            <w:r w:rsidDel="00000000" w:rsidR="00000000" w:rsidRPr="00000000">
              <w:rPr>
                <w:rFonts w:ascii="Arial" w:cs="Arial" w:eastAsia="Arial" w:hAnsi="Arial"/>
                <w:b w:val="0"/>
                <w:bCs w:val="0"/>
                <w:color w:val="0f172a"/>
                <w:sz w:val="17"/>
                <w:szCs w:val="17"/>
                <w:rtl w:val="0"/>
              </w:rPr>
              <w:t xml:space="preserve">Auto-Number (P - {0000})</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94">
            <w:pPr>
              <w:spacing w:after="0" w:lineRule="auto"/>
              <w:rPr/>
            </w:pPr>
            <w:r w:rsidDel="00000000" w:rsidR="00000000" w:rsidRPr="00000000">
              <w:rPr>
                <w:rFonts w:ascii="Arial" w:cs="Arial" w:eastAsia="Arial" w:hAnsi="Arial"/>
                <w:b w:val="0"/>
                <w:bCs w:val="0"/>
                <w:color w:val="0f172a"/>
                <w:sz w:val="17"/>
                <w:szCs w:val="17"/>
                <w:rtl w:val="0"/>
              </w:rPr>
              <w:t xml:space="preserve">System-generated unique policy reference number.</w:t>
            </w:r>
            <w:r w:rsidDel="00000000" w:rsidR="00000000" w:rsidRPr="00000000">
              <w:rPr>
                <w:rtl w:val="0"/>
              </w:rPr>
            </w:r>
          </w:p>
        </w:tc>
      </w:tr>
      <w:tr>
        <w:trPr>
          <w:cantSplit w:val="0"/>
          <w:tblHeader w:val="0"/>
        </w:trPr>
        <w:tc>
          <w:tcPr>
            <w:shd w:fill="f8fafc" w:val="clear"/>
            <w:tcMar>
              <w:top w:w="100.0" w:type="dxa"/>
              <w:left w:w="150.0" w:type="dxa"/>
              <w:bottom w:w="100.0" w:type="dxa"/>
              <w:right w:w="150.0" w:type="dxa"/>
            </w:tcMar>
          </w:tcPr>
          <w:p w:rsidR="00000000" w:rsidDel="00000000" w:rsidP="00000000" w:rsidRDefault="00000000" w:rsidRPr="00000000" w14:paraId="00000095">
            <w:pPr>
              <w:spacing w:after="0" w:lineRule="auto"/>
              <w:rPr/>
            </w:pPr>
            <w:r w:rsidDel="00000000" w:rsidR="00000000" w:rsidRPr="00000000">
              <w:rPr>
                <w:rFonts w:ascii="Arial" w:cs="Arial" w:eastAsia="Arial" w:hAnsi="Arial"/>
                <w:b w:val="1"/>
                <w:bCs w:val="1"/>
                <w:color w:val="0f172a"/>
                <w:sz w:val="17"/>
                <w:szCs w:val="17"/>
                <w:rtl w:val="0"/>
              </w:rPr>
              <w:t xml:space="preserve">Customer__c</w:t>
            </w:r>
            <w:r w:rsidDel="00000000" w:rsidR="00000000" w:rsidRPr="00000000">
              <w:rPr>
                <w:rtl w:val="0"/>
              </w:rPr>
            </w:r>
          </w:p>
        </w:tc>
        <w:tc>
          <w:tcPr>
            <w:shd w:fill="f8fafc" w:val="clear"/>
            <w:tcMar>
              <w:top w:w="100.0" w:type="dxa"/>
              <w:left w:w="150.0" w:type="dxa"/>
              <w:bottom w:w="100.0" w:type="dxa"/>
              <w:right w:w="150.0" w:type="dxa"/>
            </w:tcMar>
          </w:tcPr>
          <w:p w:rsidR="00000000" w:rsidDel="00000000" w:rsidP="00000000" w:rsidRDefault="00000000" w:rsidRPr="00000000" w14:paraId="00000096">
            <w:pPr>
              <w:spacing w:after="0" w:lineRule="auto"/>
              <w:rPr/>
            </w:pPr>
            <w:r w:rsidDel="00000000" w:rsidR="00000000" w:rsidRPr="00000000">
              <w:rPr>
                <w:rFonts w:ascii="Arial" w:cs="Arial" w:eastAsia="Arial" w:hAnsi="Arial"/>
                <w:b w:val="0"/>
                <w:bCs w:val="0"/>
                <w:color w:val="0f172a"/>
                <w:sz w:val="17"/>
                <w:szCs w:val="17"/>
                <w:rtl w:val="0"/>
              </w:rPr>
              <w:t xml:space="preserve">Lookup (Contact / Account)</w:t>
            </w:r>
            <w:r w:rsidDel="00000000" w:rsidR="00000000" w:rsidRPr="00000000">
              <w:rPr>
                <w:rtl w:val="0"/>
              </w:rPr>
            </w:r>
          </w:p>
        </w:tc>
        <w:tc>
          <w:tcPr>
            <w:shd w:fill="f8fafc" w:val="clear"/>
            <w:tcMar>
              <w:top w:w="100.0" w:type="dxa"/>
              <w:left w:w="150.0" w:type="dxa"/>
              <w:bottom w:w="100.0" w:type="dxa"/>
              <w:right w:w="150.0" w:type="dxa"/>
            </w:tcMar>
          </w:tcPr>
          <w:p w:rsidR="00000000" w:rsidDel="00000000" w:rsidP="00000000" w:rsidRDefault="00000000" w:rsidRPr="00000000" w14:paraId="00000097">
            <w:pPr>
              <w:spacing w:after="0" w:lineRule="auto"/>
              <w:rPr/>
            </w:pPr>
            <w:r w:rsidDel="00000000" w:rsidR="00000000" w:rsidRPr="00000000">
              <w:rPr>
                <w:rFonts w:ascii="Arial" w:cs="Arial" w:eastAsia="Arial" w:hAnsi="Arial"/>
                <w:b w:val="0"/>
                <w:bCs w:val="0"/>
                <w:color w:val="0f172a"/>
                <w:sz w:val="17"/>
                <w:szCs w:val="17"/>
                <w:rtl w:val="0"/>
              </w:rPr>
              <w:t xml:space="preserve">Policyholder reference for CRM account linking.</w:t>
            </w:r>
            <w:r w:rsidDel="00000000" w:rsidR="00000000" w:rsidRPr="00000000">
              <w:rPr>
                <w:rtl w:val="0"/>
              </w:rPr>
            </w:r>
          </w:p>
        </w:tc>
      </w:tr>
      <w:tr>
        <w:trPr>
          <w:cantSplit w:val="0"/>
          <w:tblHeader w:val="0"/>
        </w:trPr>
        <w:tc>
          <w:tcPr>
            <w:shd w:fill="ffffff" w:val="clear"/>
            <w:tcMar>
              <w:top w:w="100.0" w:type="dxa"/>
              <w:left w:w="150.0" w:type="dxa"/>
              <w:bottom w:w="100.0" w:type="dxa"/>
              <w:right w:w="150.0" w:type="dxa"/>
            </w:tcMar>
          </w:tcPr>
          <w:p w:rsidR="00000000" w:rsidDel="00000000" w:rsidP="00000000" w:rsidRDefault="00000000" w:rsidRPr="00000000" w14:paraId="00000098">
            <w:pPr>
              <w:spacing w:after="0" w:lineRule="auto"/>
              <w:rPr/>
            </w:pPr>
            <w:r w:rsidDel="00000000" w:rsidR="00000000" w:rsidRPr="00000000">
              <w:rPr>
                <w:rFonts w:ascii="Arial" w:cs="Arial" w:eastAsia="Arial" w:hAnsi="Arial"/>
                <w:b w:val="1"/>
                <w:bCs w:val="1"/>
                <w:color w:val="0f172a"/>
                <w:sz w:val="17"/>
                <w:szCs w:val="17"/>
                <w:rtl w:val="0"/>
              </w:rPr>
              <w:t xml:space="preserve">Policy_Type__c</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99">
            <w:pPr>
              <w:spacing w:after="0" w:lineRule="auto"/>
              <w:rPr/>
            </w:pPr>
            <w:r w:rsidDel="00000000" w:rsidR="00000000" w:rsidRPr="00000000">
              <w:rPr>
                <w:rFonts w:ascii="Arial" w:cs="Arial" w:eastAsia="Arial" w:hAnsi="Arial"/>
                <w:b w:val="0"/>
                <w:bCs w:val="0"/>
                <w:color w:val="0f172a"/>
                <w:sz w:val="17"/>
                <w:szCs w:val="17"/>
                <w:rtl w:val="0"/>
              </w:rPr>
              <w:t xml:space="preserve">Picklist</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9A">
            <w:pPr>
              <w:spacing w:after="0" w:lineRule="auto"/>
              <w:rPr/>
            </w:pPr>
            <w:r w:rsidDel="00000000" w:rsidR="00000000" w:rsidRPr="00000000">
              <w:rPr>
                <w:rFonts w:ascii="Arial" w:cs="Arial" w:eastAsia="Arial" w:hAnsi="Arial"/>
                <w:b w:val="0"/>
                <w:bCs w:val="0"/>
                <w:color w:val="0f172a"/>
                <w:sz w:val="17"/>
                <w:szCs w:val="17"/>
                <w:rtl w:val="0"/>
              </w:rPr>
              <w:t xml:space="preserve">Line of business: Auto, Home, Life.</w:t>
            </w:r>
            <w:r w:rsidDel="00000000" w:rsidR="00000000" w:rsidRPr="00000000">
              <w:rPr>
                <w:rtl w:val="0"/>
              </w:rPr>
            </w:r>
          </w:p>
        </w:tc>
      </w:tr>
      <w:tr>
        <w:trPr>
          <w:cantSplit w:val="0"/>
          <w:tblHeader w:val="0"/>
        </w:trPr>
        <w:tc>
          <w:tcPr>
            <w:shd w:fill="f8fafc" w:val="clear"/>
            <w:tcMar>
              <w:top w:w="100.0" w:type="dxa"/>
              <w:left w:w="150.0" w:type="dxa"/>
              <w:bottom w:w="100.0" w:type="dxa"/>
              <w:right w:w="150.0" w:type="dxa"/>
            </w:tcMar>
          </w:tcPr>
          <w:p w:rsidR="00000000" w:rsidDel="00000000" w:rsidP="00000000" w:rsidRDefault="00000000" w:rsidRPr="00000000" w14:paraId="0000009B">
            <w:pPr>
              <w:spacing w:after="0" w:lineRule="auto"/>
              <w:rPr/>
            </w:pPr>
            <w:r w:rsidDel="00000000" w:rsidR="00000000" w:rsidRPr="00000000">
              <w:rPr>
                <w:rFonts w:ascii="Arial" w:cs="Arial" w:eastAsia="Arial" w:hAnsi="Arial"/>
                <w:b w:val="1"/>
                <w:bCs w:val="1"/>
                <w:color w:val="0f172a"/>
                <w:sz w:val="17"/>
                <w:szCs w:val="17"/>
                <w:rtl w:val="0"/>
              </w:rPr>
              <w:t xml:space="preserve">Policy_State__c</w:t>
            </w:r>
            <w:r w:rsidDel="00000000" w:rsidR="00000000" w:rsidRPr="00000000">
              <w:rPr>
                <w:rtl w:val="0"/>
              </w:rPr>
            </w:r>
          </w:p>
        </w:tc>
        <w:tc>
          <w:tcPr>
            <w:shd w:fill="f8fafc" w:val="clear"/>
            <w:tcMar>
              <w:top w:w="100.0" w:type="dxa"/>
              <w:left w:w="150.0" w:type="dxa"/>
              <w:bottom w:w="100.0" w:type="dxa"/>
              <w:right w:w="150.0" w:type="dxa"/>
            </w:tcMar>
          </w:tcPr>
          <w:p w:rsidR="00000000" w:rsidDel="00000000" w:rsidP="00000000" w:rsidRDefault="00000000" w:rsidRPr="00000000" w14:paraId="0000009C">
            <w:pPr>
              <w:spacing w:after="0" w:lineRule="auto"/>
              <w:rPr/>
            </w:pPr>
            <w:r w:rsidDel="00000000" w:rsidR="00000000" w:rsidRPr="00000000">
              <w:rPr>
                <w:rFonts w:ascii="Arial" w:cs="Arial" w:eastAsia="Arial" w:hAnsi="Arial"/>
                <w:b w:val="0"/>
                <w:bCs w:val="0"/>
                <w:color w:val="0f172a"/>
                <w:sz w:val="17"/>
                <w:szCs w:val="17"/>
                <w:rtl w:val="0"/>
              </w:rPr>
              <w:t xml:space="preserve">Text(2)</w:t>
            </w:r>
            <w:r w:rsidDel="00000000" w:rsidR="00000000" w:rsidRPr="00000000">
              <w:rPr>
                <w:rtl w:val="0"/>
              </w:rPr>
            </w:r>
          </w:p>
        </w:tc>
        <w:tc>
          <w:tcPr>
            <w:shd w:fill="f8fafc" w:val="clear"/>
            <w:tcMar>
              <w:top w:w="100.0" w:type="dxa"/>
              <w:left w:w="150.0" w:type="dxa"/>
              <w:bottom w:w="100.0" w:type="dxa"/>
              <w:right w:w="150.0" w:type="dxa"/>
            </w:tcMar>
          </w:tcPr>
          <w:p w:rsidR="00000000" w:rsidDel="00000000" w:rsidP="00000000" w:rsidRDefault="00000000" w:rsidRPr="00000000" w14:paraId="0000009D">
            <w:pPr>
              <w:spacing w:after="0" w:lineRule="auto"/>
              <w:rPr/>
            </w:pPr>
            <w:r w:rsidDel="00000000" w:rsidR="00000000" w:rsidRPr="00000000">
              <w:rPr>
                <w:rFonts w:ascii="Arial" w:cs="Arial" w:eastAsia="Arial" w:hAnsi="Arial"/>
                <w:b w:val="0"/>
                <w:bCs w:val="0"/>
                <w:color w:val="0f172a"/>
                <w:sz w:val="17"/>
                <w:szCs w:val="17"/>
                <w:rtl w:val="0"/>
              </w:rPr>
              <w:t xml:space="preserve">Two-letter state jurisdiction (e.g., TX, CA).</w:t>
            </w:r>
            <w:r w:rsidDel="00000000" w:rsidR="00000000" w:rsidRPr="00000000">
              <w:rPr>
                <w:rtl w:val="0"/>
              </w:rPr>
            </w:r>
          </w:p>
        </w:tc>
      </w:tr>
      <w:tr>
        <w:trPr>
          <w:cantSplit w:val="0"/>
          <w:tblHeader w:val="0"/>
        </w:trPr>
        <w:tc>
          <w:tcPr>
            <w:shd w:fill="ffffff" w:val="clear"/>
            <w:tcMar>
              <w:top w:w="100.0" w:type="dxa"/>
              <w:left w:w="150.0" w:type="dxa"/>
              <w:bottom w:w="100.0" w:type="dxa"/>
              <w:right w:w="150.0" w:type="dxa"/>
            </w:tcMar>
          </w:tcPr>
          <w:p w:rsidR="00000000" w:rsidDel="00000000" w:rsidP="00000000" w:rsidRDefault="00000000" w:rsidRPr="00000000" w14:paraId="0000009E">
            <w:pPr>
              <w:spacing w:after="0" w:lineRule="auto"/>
              <w:rPr/>
            </w:pPr>
            <w:r w:rsidDel="00000000" w:rsidR="00000000" w:rsidRPr="00000000">
              <w:rPr>
                <w:rFonts w:ascii="Arial" w:cs="Arial" w:eastAsia="Arial" w:hAnsi="Arial"/>
                <w:b w:val="1"/>
                <w:bCs w:val="1"/>
                <w:color w:val="0f172a"/>
                <w:sz w:val="17"/>
                <w:szCs w:val="17"/>
                <w:rtl w:val="0"/>
              </w:rPr>
              <w:t xml:space="preserve">Policy_Start_Date__c</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9F">
            <w:pPr>
              <w:spacing w:after="0" w:lineRule="auto"/>
              <w:rPr/>
            </w:pPr>
            <w:r w:rsidDel="00000000" w:rsidR="00000000" w:rsidRPr="00000000">
              <w:rPr>
                <w:rFonts w:ascii="Arial" w:cs="Arial" w:eastAsia="Arial" w:hAnsi="Arial"/>
                <w:b w:val="0"/>
                <w:bCs w:val="0"/>
                <w:color w:val="0f172a"/>
                <w:sz w:val="17"/>
                <w:szCs w:val="17"/>
                <w:rtl w:val="0"/>
              </w:rPr>
              <w:t xml:space="preserve">Date</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A0">
            <w:pPr>
              <w:spacing w:after="0" w:lineRule="auto"/>
              <w:rPr/>
            </w:pPr>
            <w:r w:rsidDel="00000000" w:rsidR="00000000" w:rsidRPr="00000000">
              <w:rPr>
                <w:rFonts w:ascii="Arial" w:cs="Arial" w:eastAsia="Arial" w:hAnsi="Arial"/>
                <w:b w:val="0"/>
                <w:bCs w:val="0"/>
                <w:color w:val="0f172a"/>
                <w:sz w:val="17"/>
                <w:szCs w:val="17"/>
                <w:rtl w:val="0"/>
              </w:rPr>
              <w:t xml:space="preserve">Effective start date of insurance coverage.</w:t>
            </w:r>
            <w:r w:rsidDel="00000000" w:rsidR="00000000" w:rsidRPr="00000000">
              <w:rPr>
                <w:rtl w:val="0"/>
              </w:rPr>
            </w:r>
          </w:p>
        </w:tc>
      </w:tr>
      <w:tr>
        <w:trPr>
          <w:cantSplit w:val="0"/>
          <w:tblHeader w:val="0"/>
        </w:trPr>
        <w:tc>
          <w:tcPr>
            <w:shd w:fill="f8fafc" w:val="clear"/>
            <w:tcMar>
              <w:top w:w="100.0" w:type="dxa"/>
              <w:left w:w="150.0" w:type="dxa"/>
              <w:bottom w:w="100.0" w:type="dxa"/>
              <w:right w:w="150.0" w:type="dxa"/>
            </w:tcMar>
          </w:tcPr>
          <w:p w:rsidR="00000000" w:rsidDel="00000000" w:rsidP="00000000" w:rsidRDefault="00000000" w:rsidRPr="00000000" w14:paraId="000000A1">
            <w:pPr>
              <w:spacing w:after="0" w:lineRule="auto"/>
              <w:rPr/>
            </w:pPr>
            <w:r w:rsidDel="00000000" w:rsidR="00000000" w:rsidRPr="00000000">
              <w:rPr>
                <w:rFonts w:ascii="Arial" w:cs="Arial" w:eastAsia="Arial" w:hAnsi="Arial"/>
                <w:b w:val="1"/>
                <w:bCs w:val="1"/>
                <w:color w:val="0f172a"/>
                <w:sz w:val="17"/>
                <w:szCs w:val="17"/>
                <w:rtl w:val="0"/>
              </w:rPr>
              <w:t xml:space="preserve">Policy_Term_Months__c</w:t>
            </w:r>
            <w:r w:rsidDel="00000000" w:rsidR="00000000" w:rsidRPr="00000000">
              <w:rPr>
                <w:rtl w:val="0"/>
              </w:rPr>
            </w:r>
          </w:p>
        </w:tc>
        <w:tc>
          <w:tcPr>
            <w:shd w:fill="f8fafc" w:val="clear"/>
            <w:tcMar>
              <w:top w:w="100.0" w:type="dxa"/>
              <w:left w:w="150.0" w:type="dxa"/>
              <w:bottom w:w="100.0" w:type="dxa"/>
              <w:right w:w="150.0" w:type="dxa"/>
            </w:tcMar>
          </w:tcPr>
          <w:p w:rsidR="00000000" w:rsidDel="00000000" w:rsidP="00000000" w:rsidRDefault="00000000" w:rsidRPr="00000000" w14:paraId="000000A2">
            <w:pPr>
              <w:spacing w:after="0" w:lineRule="auto"/>
              <w:rPr/>
            </w:pPr>
            <w:r w:rsidDel="00000000" w:rsidR="00000000" w:rsidRPr="00000000">
              <w:rPr>
                <w:rFonts w:ascii="Arial" w:cs="Arial" w:eastAsia="Arial" w:hAnsi="Arial"/>
                <w:b w:val="0"/>
                <w:bCs w:val="0"/>
                <w:color w:val="0f172a"/>
                <w:sz w:val="17"/>
                <w:szCs w:val="17"/>
                <w:rtl w:val="0"/>
              </w:rPr>
              <w:t xml:space="preserve">Number(3, 0)</w:t>
            </w:r>
            <w:r w:rsidDel="00000000" w:rsidR="00000000" w:rsidRPr="00000000">
              <w:rPr>
                <w:rtl w:val="0"/>
              </w:rPr>
            </w:r>
          </w:p>
        </w:tc>
        <w:tc>
          <w:tcPr>
            <w:shd w:fill="f8fafc" w:val="clear"/>
            <w:tcMar>
              <w:top w:w="100.0" w:type="dxa"/>
              <w:left w:w="150.0" w:type="dxa"/>
              <w:bottom w:w="100.0" w:type="dxa"/>
              <w:right w:w="150.0" w:type="dxa"/>
            </w:tcMar>
          </w:tcPr>
          <w:p w:rsidR="00000000" w:rsidDel="00000000" w:rsidP="00000000" w:rsidRDefault="00000000" w:rsidRPr="00000000" w14:paraId="000000A3">
            <w:pPr>
              <w:spacing w:after="0" w:lineRule="auto"/>
              <w:rPr/>
            </w:pPr>
            <w:r w:rsidDel="00000000" w:rsidR="00000000" w:rsidRPr="00000000">
              <w:rPr>
                <w:rFonts w:ascii="Arial" w:cs="Arial" w:eastAsia="Arial" w:hAnsi="Arial"/>
                <w:b w:val="0"/>
                <w:bCs w:val="0"/>
                <w:color w:val="0f172a"/>
                <w:sz w:val="17"/>
                <w:szCs w:val="17"/>
                <w:rtl w:val="0"/>
              </w:rPr>
              <w:t xml:space="preserve">Duration of policy validity (typically 6, 12, or 24 months).</w:t>
            </w:r>
            <w:r w:rsidDel="00000000" w:rsidR="00000000" w:rsidRPr="00000000">
              <w:rPr>
                <w:rtl w:val="0"/>
              </w:rPr>
            </w:r>
          </w:p>
        </w:tc>
      </w:tr>
      <w:tr>
        <w:trPr>
          <w:cantSplit w:val="0"/>
          <w:tblHeader w:val="0"/>
        </w:trPr>
        <w:tc>
          <w:tcPr>
            <w:shd w:fill="ffffff" w:val="clear"/>
            <w:tcMar>
              <w:top w:w="100.0" w:type="dxa"/>
              <w:left w:w="150.0" w:type="dxa"/>
              <w:bottom w:w="100.0" w:type="dxa"/>
              <w:right w:w="150.0" w:type="dxa"/>
            </w:tcMar>
          </w:tcPr>
          <w:p w:rsidR="00000000" w:rsidDel="00000000" w:rsidP="00000000" w:rsidRDefault="00000000" w:rsidRPr="00000000" w14:paraId="000000A4">
            <w:pPr>
              <w:spacing w:after="0" w:lineRule="auto"/>
              <w:rPr/>
            </w:pPr>
            <w:r w:rsidDel="00000000" w:rsidR="00000000" w:rsidRPr="00000000">
              <w:rPr>
                <w:rFonts w:ascii="Arial" w:cs="Arial" w:eastAsia="Arial" w:hAnsi="Arial"/>
                <w:b w:val="1"/>
                <w:bCs w:val="1"/>
                <w:color w:val="0f172a"/>
                <w:sz w:val="17"/>
                <w:szCs w:val="17"/>
                <w:rtl w:val="0"/>
              </w:rPr>
              <w:t xml:space="preserve">Premium__c</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A5">
            <w:pPr>
              <w:spacing w:after="0" w:lineRule="auto"/>
              <w:rPr/>
            </w:pPr>
            <w:r w:rsidDel="00000000" w:rsidR="00000000" w:rsidRPr="00000000">
              <w:rPr>
                <w:rFonts w:ascii="Arial" w:cs="Arial" w:eastAsia="Arial" w:hAnsi="Arial"/>
                <w:b w:val="0"/>
                <w:bCs w:val="0"/>
                <w:color w:val="0f172a"/>
                <w:sz w:val="17"/>
                <w:szCs w:val="17"/>
                <w:rtl w:val="0"/>
              </w:rPr>
              <w:t xml:space="preserve">Currency(18, 2)</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A6">
            <w:pPr>
              <w:spacing w:after="0" w:lineRule="auto"/>
              <w:rPr/>
            </w:pPr>
            <w:r w:rsidDel="00000000" w:rsidR="00000000" w:rsidRPr="00000000">
              <w:rPr>
                <w:rFonts w:ascii="Arial" w:cs="Arial" w:eastAsia="Arial" w:hAnsi="Arial"/>
                <w:b w:val="0"/>
                <w:bCs w:val="0"/>
                <w:color w:val="0f172a"/>
                <w:sz w:val="17"/>
                <w:szCs w:val="17"/>
                <w:rtl w:val="0"/>
              </w:rPr>
              <w:t xml:space="preserve">Calculated annual/term premium cost.</w:t>
            </w:r>
            <w:r w:rsidDel="00000000" w:rsidR="00000000" w:rsidRPr="00000000">
              <w:rPr>
                <w:rtl w:val="0"/>
              </w:rPr>
            </w:r>
          </w:p>
        </w:tc>
      </w:tr>
      <w:tr>
        <w:trPr>
          <w:cantSplit w:val="0"/>
          <w:tblHeader w:val="0"/>
        </w:trPr>
        <w:tc>
          <w:tcPr>
            <w:shd w:fill="f8fafc" w:val="clear"/>
            <w:tcMar>
              <w:top w:w="100.0" w:type="dxa"/>
              <w:left w:w="150.0" w:type="dxa"/>
              <w:bottom w:w="100.0" w:type="dxa"/>
              <w:right w:w="150.0" w:type="dxa"/>
            </w:tcMar>
          </w:tcPr>
          <w:p w:rsidR="00000000" w:rsidDel="00000000" w:rsidP="00000000" w:rsidRDefault="00000000" w:rsidRPr="00000000" w14:paraId="000000A7">
            <w:pPr>
              <w:spacing w:after="0" w:lineRule="auto"/>
              <w:rPr/>
            </w:pPr>
            <w:r w:rsidDel="00000000" w:rsidR="00000000" w:rsidRPr="00000000">
              <w:rPr>
                <w:rFonts w:ascii="Arial" w:cs="Arial" w:eastAsia="Arial" w:hAnsi="Arial"/>
                <w:b w:val="1"/>
                <w:bCs w:val="1"/>
                <w:color w:val="0f172a"/>
                <w:sz w:val="17"/>
                <w:szCs w:val="17"/>
                <w:rtl w:val="0"/>
              </w:rPr>
              <w:t xml:space="preserve">Square_Footage__c</w:t>
            </w:r>
            <w:r w:rsidDel="00000000" w:rsidR="00000000" w:rsidRPr="00000000">
              <w:rPr>
                <w:rtl w:val="0"/>
              </w:rPr>
            </w:r>
          </w:p>
        </w:tc>
        <w:tc>
          <w:tcPr>
            <w:shd w:fill="f8fafc" w:val="clear"/>
            <w:tcMar>
              <w:top w:w="100.0" w:type="dxa"/>
              <w:left w:w="150.0" w:type="dxa"/>
              <w:bottom w:w="100.0" w:type="dxa"/>
              <w:right w:w="150.0" w:type="dxa"/>
            </w:tcMar>
          </w:tcPr>
          <w:p w:rsidR="00000000" w:rsidDel="00000000" w:rsidP="00000000" w:rsidRDefault="00000000" w:rsidRPr="00000000" w14:paraId="000000A8">
            <w:pPr>
              <w:spacing w:after="0" w:lineRule="auto"/>
              <w:rPr/>
            </w:pPr>
            <w:r w:rsidDel="00000000" w:rsidR="00000000" w:rsidRPr="00000000">
              <w:rPr>
                <w:rFonts w:ascii="Arial" w:cs="Arial" w:eastAsia="Arial" w:hAnsi="Arial"/>
                <w:b w:val="0"/>
                <w:bCs w:val="0"/>
                <w:color w:val="0f172a"/>
                <w:sz w:val="17"/>
                <w:szCs w:val="17"/>
                <w:rtl w:val="0"/>
              </w:rPr>
              <w:t xml:space="preserve">Number(6, 0)</w:t>
            </w:r>
            <w:r w:rsidDel="00000000" w:rsidR="00000000" w:rsidRPr="00000000">
              <w:rPr>
                <w:rtl w:val="0"/>
              </w:rPr>
            </w:r>
          </w:p>
        </w:tc>
        <w:tc>
          <w:tcPr>
            <w:shd w:fill="f8fafc" w:val="clear"/>
            <w:tcMar>
              <w:top w:w="100.0" w:type="dxa"/>
              <w:left w:w="150.0" w:type="dxa"/>
              <w:bottom w:w="100.0" w:type="dxa"/>
              <w:right w:w="150.0" w:type="dxa"/>
            </w:tcMar>
          </w:tcPr>
          <w:p w:rsidR="00000000" w:rsidDel="00000000" w:rsidP="00000000" w:rsidRDefault="00000000" w:rsidRPr="00000000" w14:paraId="000000A9">
            <w:pPr>
              <w:spacing w:after="0" w:lineRule="auto"/>
              <w:rPr/>
            </w:pPr>
            <w:r w:rsidDel="00000000" w:rsidR="00000000" w:rsidRPr="00000000">
              <w:rPr>
                <w:rFonts w:ascii="Arial" w:cs="Arial" w:eastAsia="Arial" w:hAnsi="Arial"/>
                <w:b w:val="0"/>
                <w:bCs w:val="0"/>
                <w:color w:val="0f172a"/>
                <w:sz w:val="17"/>
                <w:szCs w:val="17"/>
                <w:rtl w:val="0"/>
              </w:rPr>
              <w:t xml:space="preserve">Dwelling square footage used for property risk pricing.</w:t>
            </w:r>
            <w:r w:rsidDel="00000000" w:rsidR="00000000" w:rsidRPr="00000000">
              <w:rPr>
                <w:rtl w:val="0"/>
              </w:rPr>
            </w:r>
          </w:p>
        </w:tc>
      </w:tr>
      <w:tr>
        <w:trPr>
          <w:cantSplit w:val="0"/>
          <w:tblHeader w:val="0"/>
        </w:trPr>
        <w:tc>
          <w:tcPr>
            <w:shd w:fill="ffffff" w:val="clear"/>
            <w:tcMar>
              <w:top w:w="100.0" w:type="dxa"/>
              <w:left w:w="150.0" w:type="dxa"/>
              <w:bottom w:w="100.0" w:type="dxa"/>
              <w:right w:w="150.0" w:type="dxa"/>
            </w:tcMar>
          </w:tcPr>
          <w:p w:rsidR="00000000" w:rsidDel="00000000" w:rsidP="00000000" w:rsidRDefault="00000000" w:rsidRPr="00000000" w14:paraId="000000AA">
            <w:pPr>
              <w:spacing w:after="0" w:lineRule="auto"/>
              <w:rPr/>
            </w:pPr>
            <w:r w:rsidDel="00000000" w:rsidR="00000000" w:rsidRPr="00000000">
              <w:rPr>
                <w:rFonts w:ascii="Arial" w:cs="Arial" w:eastAsia="Arial" w:hAnsi="Arial"/>
                <w:b w:val="1"/>
                <w:bCs w:val="1"/>
                <w:color w:val="0f172a"/>
                <w:sz w:val="17"/>
                <w:szCs w:val="17"/>
                <w:rtl w:val="0"/>
              </w:rPr>
              <w:t xml:space="preserve">Year_Built__c</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AB">
            <w:pPr>
              <w:spacing w:after="0" w:lineRule="auto"/>
              <w:rPr/>
            </w:pPr>
            <w:r w:rsidDel="00000000" w:rsidR="00000000" w:rsidRPr="00000000">
              <w:rPr>
                <w:rFonts w:ascii="Arial" w:cs="Arial" w:eastAsia="Arial" w:hAnsi="Arial"/>
                <w:b w:val="0"/>
                <w:bCs w:val="0"/>
                <w:color w:val="0f172a"/>
                <w:sz w:val="17"/>
                <w:szCs w:val="17"/>
                <w:rtl w:val="0"/>
              </w:rPr>
              <w:t xml:space="preserve">Number(4, 0)</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AC">
            <w:pPr>
              <w:spacing w:after="0" w:lineRule="auto"/>
              <w:rPr/>
            </w:pPr>
            <w:r w:rsidDel="00000000" w:rsidR="00000000" w:rsidRPr="00000000">
              <w:rPr>
                <w:rFonts w:ascii="Arial" w:cs="Arial" w:eastAsia="Arial" w:hAnsi="Arial"/>
                <w:b w:val="0"/>
                <w:bCs w:val="0"/>
                <w:color w:val="0f172a"/>
                <w:sz w:val="17"/>
                <w:szCs w:val="17"/>
                <w:rtl w:val="0"/>
              </w:rPr>
              <w:t xml:space="preserve">Construction year of property (Home insurance line).</w:t>
            </w:r>
            <w:r w:rsidDel="00000000" w:rsidR="00000000" w:rsidRPr="00000000">
              <w:rPr>
                <w:rtl w:val="0"/>
              </w:rPr>
            </w:r>
          </w:p>
        </w:tc>
      </w:tr>
      <w:tr>
        <w:trPr>
          <w:cantSplit w:val="0"/>
          <w:tblHeader w:val="0"/>
        </w:trPr>
        <w:tc>
          <w:tcPr>
            <w:shd w:fill="f8fafc" w:val="clear"/>
            <w:tcMar>
              <w:top w:w="100.0" w:type="dxa"/>
              <w:left w:w="150.0" w:type="dxa"/>
              <w:bottom w:w="100.0" w:type="dxa"/>
              <w:right w:w="150.0" w:type="dxa"/>
            </w:tcMar>
          </w:tcPr>
          <w:p w:rsidR="00000000" w:rsidDel="00000000" w:rsidP="00000000" w:rsidRDefault="00000000" w:rsidRPr="00000000" w14:paraId="000000AD">
            <w:pPr>
              <w:spacing w:after="0" w:lineRule="auto"/>
              <w:rPr/>
            </w:pPr>
            <w:r w:rsidDel="00000000" w:rsidR="00000000" w:rsidRPr="00000000">
              <w:rPr>
                <w:rFonts w:ascii="Arial" w:cs="Arial" w:eastAsia="Arial" w:hAnsi="Arial"/>
                <w:b w:val="1"/>
                <w:bCs w:val="1"/>
                <w:color w:val="0f172a"/>
                <w:sz w:val="17"/>
                <w:szCs w:val="17"/>
                <w:rtl w:val="0"/>
              </w:rPr>
              <w:t xml:space="preserve">VIN__c</w:t>
            </w:r>
            <w:r w:rsidDel="00000000" w:rsidR="00000000" w:rsidRPr="00000000">
              <w:rPr>
                <w:rtl w:val="0"/>
              </w:rPr>
            </w:r>
          </w:p>
        </w:tc>
        <w:tc>
          <w:tcPr>
            <w:shd w:fill="f8fafc" w:val="clear"/>
            <w:tcMar>
              <w:top w:w="100.0" w:type="dxa"/>
              <w:left w:w="150.0" w:type="dxa"/>
              <w:bottom w:w="100.0" w:type="dxa"/>
              <w:right w:w="150.0" w:type="dxa"/>
            </w:tcMar>
          </w:tcPr>
          <w:p w:rsidR="00000000" w:rsidDel="00000000" w:rsidP="00000000" w:rsidRDefault="00000000" w:rsidRPr="00000000" w14:paraId="000000AE">
            <w:pPr>
              <w:spacing w:after="0" w:lineRule="auto"/>
              <w:rPr/>
            </w:pPr>
            <w:r w:rsidDel="00000000" w:rsidR="00000000" w:rsidRPr="00000000">
              <w:rPr>
                <w:rFonts w:ascii="Arial" w:cs="Arial" w:eastAsia="Arial" w:hAnsi="Arial"/>
                <w:b w:val="0"/>
                <w:bCs w:val="0"/>
                <w:color w:val="0f172a"/>
                <w:sz w:val="17"/>
                <w:szCs w:val="17"/>
                <w:rtl w:val="0"/>
              </w:rPr>
              <w:t xml:space="preserve">Text(17)</w:t>
            </w:r>
            <w:r w:rsidDel="00000000" w:rsidR="00000000" w:rsidRPr="00000000">
              <w:rPr>
                <w:rtl w:val="0"/>
              </w:rPr>
            </w:r>
          </w:p>
        </w:tc>
        <w:tc>
          <w:tcPr>
            <w:shd w:fill="f8fafc" w:val="clear"/>
            <w:tcMar>
              <w:top w:w="100.0" w:type="dxa"/>
              <w:left w:w="150.0" w:type="dxa"/>
              <w:bottom w:w="100.0" w:type="dxa"/>
              <w:right w:w="150.0" w:type="dxa"/>
            </w:tcMar>
          </w:tcPr>
          <w:p w:rsidR="00000000" w:rsidDel="00000000" w:rsidP="00000000" w:rsidRDefault="00000000" w:rsidRPr="00000000" w14:paraId="000000AF">
            <w:pPr>
              <w:spacing w:after="0" w:lineRule="auto"/>
              <w:rPr/>
            </w:pPr>
            <w:r w:rsidDel="00000000" w:rsidR="00000000" w:rsidRPr="00000000">
              <w:rPr>
                <w:rFonts w:ascii="Arial" w:cs="Arial" w:eastAsia="Arial" w:hAnsi="Arial"/>
                <w:b w:val="0"/>
                <w:bCs w:val="0"/>
                <w:color w:val="0f172a"/>
                <w:sz w:val="17"/>
                <w:szCs w:val="17"/>
                <w:rtl w:val="0"/>
              </w:rPr>
              <w:t xml:space="preserve">17-character vehicle identification number (Auto insurance line).</w:t>
            </w:r>
            <w:r w:rsidDel="00000000" w:rsidR="00000000" w:rsidRPr="00000000">
              <w:rPr>
                <w:rtl w:val="0"/>
              </w:rPr>
            </w:r>
          </w:p>
        </w:tc>
      </w:tr>
    </w:tbl>
    <w:p w:rsidR="00000000" w:rsidDel="00000000" w:rsidP="00000000" w:rsidRDefault="00000000" w:rsidRPr="00000000" w14:paraId="000000B0">
      <w:pPr>
        <w:spacing w:after="120" w:line="276" w:lineRule="auto"/>
        <w:rPr/>
      </w:pPr>
      <w:r w:rsidDel="00000000" w:rsidR="00000000" w:rsidRPr="00000000">
        <w:rPr>
          <w:rtl w:val="0"/>
        </w:rPr>
      </w:r>
    </w:p>
    <w:tbl>
      <w:tblPr>
        <w:tblStyle w:val="Table5"/>
        <w:tblW w:w="9648.0" w:type="dxa"/>
        <w:jc w:val="center"/>
        <w:tblLayout w:type="fixed"/>
        <w:tblLook w:val="0400"/>
      </w:tblPr>
      <w:tblGrid>
        <w:gridCol w:w="9648"/>
        <w:tblGridChange w:id="0">
          <w:tblGrid>
            <w:gridCol w:w="9648"/>
          </w:tblGrid>
        </w:tblGridChange>
      </w:tblGrid>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tcMar>
              <w:top w:w="60.0" w:type="dxa"/>
              <w:left w:w="60.0" w:type="dxa"/>
              <w:bottom w:w="60.0" w:type="dxa"/>
              <w:right w:w="60.0" w:type="dxa"/>
            </w:tcMar>
          </w:tcPr>
          <w:p w:rsidR="00000000" w:rsidDel="00000000" w:rsidP="00000000" w:rsidRDefault="00000000" w:rsidRPr="00000000" w14:paraId="000000B1">
            <w:pPr>
              <w:spacing w:after="0" w:lineRule="auto"/>
              <w:jc w:val="center"/>
              <w:rPr/>
            </w:pPr>
            <w:r w:rsidDel="00000000" w:rsidR="00000000" w:rsidRPr="00000000">
              <w:rPr/>
              <w:drawing>
                <wp:inline distB="0" distT="0" distL="114300" distR="114300">
                  <wp:extent cx="5486400" cy="3239752"/>
                  <wp:effectExtent b="0" l="0" r="0" t="0"/>
                  <wp:docPr id="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486400" cy="3239752"/>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2">
      <w:pPr>
        <w:spacing w:after="200" w:before="80" w:lineRule="auto"/>
        <w:jc w:val="center"/>
        <w:rPr/>
      </w:pPr>
      <w:r w:rsidDel="00000000" w:rsidR="00000000" w:rsidRPr="00000000">
        <w:rPr>
          <w:rFonts w:ascii="Arial" w:cs="Arial" w:eastAsia="Arial" w:hAnsi="Arial"/>
          <w:b w:val="1"/>
          <w:bCs w:val="1"/>
          <w:color w:val="0f172a"/>
          <w:sz w:val="17"/>
          <w:szCs w:val="17"/>
          <w:rtl w:val="0"/>
        </w:rPr>
        <w:t xml:space="preserve">Figure 1: </w:t>
      </w:r>
      <w:r w:rsidDel="00000000" w:rsidR="00000000" w:rsidRPr="00000000">
        <w:rPr>
          <w:rFonts w:ascii="Arial" w:cs="Arial" w:eastAsia="Arial" w:hAnsi="Arial"/>
          <w:i w:val="1"/>
          <w:iCs w:val="1"/>
          <w:color w:val="64748b"/>
          <w:sz w:val="17"/>
          <w:szCs w:val="17"/>
          <w:rtl w:val="0"/>
        </w:rPr>
        <w:t xml:space="preserve">Policies list view in Salesforce Lightning Experience showing active sample policies (P-0001 through P-0010).</w:t>
      </w:r>
      <w:r w:rsidDel="00000000" w:rsidR="00000000" w:rsidRPr="00000000">
        <w:rPr>
          <w:rtl w:val="0"/>
        </w:rPr>
      </w:r>
    </w:p>
    <w:p w:rsidR="00000000" w:rsidDel="00000000" w:rsidP="00000000" w:rsidRDefault="00000000" w:rsidRPr="00000000" w14:paraId="000000B3">
      <w:pPr>
        <w:pStyle w:val="Heading3"/>
        <w:spacing w:after="80" w:before="160" w:lineRule="auto"/>
        <w:rPr/>
      </w:pPr>
      <w:r w:rsidDel="00000000" w:rsidR="00000000" w:rsidRPr="00000000">
        <w:rPr>
          <w:rFonts w:ascii="Arial" w:cs="Arial" w:eastAsia="Arial" w:hAnsi="Arial"/>
          <w:b w:val="1"/>
          <w:bCs w:val="1"/>
          <w:color w:val="0f172a"/>
          <w:sz w:val="21"/>
          <w:szCs w:val="21"/>
          <w:rtl w:val="0"/>
        </w:rPr>
        <w:t xml:space="preserve">Custom Object Schema: Claim__c (Claims)</w:t>
      </w:r>
      <w:r w:rsidDel="00000000" w:rsidR="00000000" w:rsidRPr="00000000">
        <w:rPr>
          <w:rtl w:val="0"/>
        </w:rPr>
      </w:r>
    </w:p>
    <w:tbl>
      <w:tblPr>
        <w:tblStyle w:val="Table6"/>
        <w:tblW w:w="9648.0" w:type="dxa"/>
        <w:jc w:val="center"/>
        <w:tblBorders>
          <w:top w:color="cbd5e1" w:space="0" w:sz="4" w:val="single"/>
          <w:left w:color="000000" w:space="0" w:sz="0" w:val="nil"/>
          <w:bottom w:color="cbd5e1" w:space="0" w:sz="4" w:val="single"/>
          <w:right w:color="000000" w:space="0" w:sz="0" w:val="nil"/>
          <w:insideH w:color="cbd5e1" w:space="0" w:sz="4" w:val="single"/>
          <w:insideV w:color="000000" w:space="0" w:sz="0" w:val="nil"/>
        </w:tblBorders>
        <w:tblLayout w:type="fixed"/>
        <w:tblLook w:val="0400"/>
      </w:tblPr>
      <w:tblGrid>
        <w:gridCol w:w="3216"/>
        <w:gridCol w:w="3216"/>
        <w:gridCol w:w="3216"/>
        <w:tblGridChange w:id="0">
          <w:tblGrid>
            <w:gridCol w:w="3216"/>
            <w:gridCol w:w="3216"/>
            <w:gridCol w:w="3216"/>
          </w:tblGrid>
        </w:tblGridChange>
      </w:tblGrid>
      <w:tr>
        <w:trPr>
          <w:cantSplit w:val="0"/>
          <w:tblHeader w:val="0"/>
        </w:trPr>
        <w:tc>
          <w:tcPr>
            <w:shd w:fill="0b2265" w:val="clear"/>
            <w:tcMar>
              <w:top w:w="100.0" w:type="dxa"/>
              <w:left w:w="150.0" w:type="dxa"/>
              <w:bottom w:w="100.0" w:type="dxa"/>
              <w:right w:w="150.0" w:type="dxa"/>
            </w:tcMar>
          </w:tcPr>
          <w:p w:rsidR="00000000" w:rsidDel="00000000" w:rsidP="00000000" w:rsidRDefault="00000000" w:rsidRPr="00000000" w14:paraId="000000B4">
            <w:pPr>
              <w:spacing w:after="0" w:lineRule="auto"/>
              <w:rPr/>
            </w:pPr>
            <w:r w:rsidDel="00000000" w:rsidR="00000000" w:rsidRPr="00000000">
              <w:rPr>
                <w:rFonts w:ascii="Arial" w:cs="Arial" w:eastAsia="Arial" w:hAnsi="Arial"/>
                <w:b w:val="1"/>
                <w:bCs w:val="1"/>
                <w:color w:val="ffffff"/>
                <w:sz w:val="18"/>
                <w:szCs w:val="18"/>
                <w:rtl w:val="0"/>
              </w:rPr>
              <w:t xml:space="preserve">FIELD API NAME</w:t>
            </w:r>
            <w:r w:rsidDel="00000000" w:rsidR="00000000" w:rsidRPr="00000000">
              <w:rPr>
                <w:rtl w:val="0"/>
              </w:rPr>
            </w:r>
          </w:p>
        </w:tc>
        <w:tc>
          <w:tcPr>
            <w:shd w:fill="0b2265" w:val="clear"/>
            <w:tcMar>
              <w:top w:w="100.0" w:type="dxa"/>
              <w:left w:w="150.0" w:type="dxa"/>
              <w:bottom w:w="100.0" w:type="dxa"/>
              <w:right w:w="150.0" w:type="dxa"/>
            </w:tcMar>
          </w:tcPr>
          <w:p w:rsidR="00000000" w:rsidDel="00000000" w:rsidP="00000000" w:rsidRDefault="00000000" w:rsidRPr="00000000" w14:paraId="000000B5">
            <w:pPr>
              <w:spacing w:after="0" w:lineRule="auto"/>
              <w:rPr/>
            </w:pPr>
            <w:r w:rsidDel="00000000" w:rsidR="00000000" w:rsidRPr="00000000">
              <w:rPr>
                <w:rFonts w:ascii="Arial" w:cs="Arial" w:eastAsia="Arial" w:hAnsi="Arial"/>
                <w:b w:val="1"/>
                <w:bCs w:val="1"/>
                <w:color w:val="ffffff"/>
                <w:sz w:val="18"/>
                <w:szCs w:val="18"/>
                <w:rtl w:val="0"/>
              </w:rPr>
              <w:t xml:space="preserve">DATA TYPE &amp; LENGTH</w:t>
            </w:r>
            <w:r w:rsidDel="00000000" w:rsidR="00000000" w:rsidRPr="00000000">
              <w:rPr>
                <w:rtl w:val="0"/>
              </w:rPr>
            </w:r>
          </w:p>
        </w:tc>
        <w:tc>
          <w:tcPr>
            <w:shd w:fill="0b2265" w:val="clear"/>
            <w:tcMar>
              <w:top w:w="100.0" w:type="dxa"/>
              <w:left w:w="150.0" w:type="dxa"/>
              <w:bottom w:w="100.0" w:type="dxa"/>
              <w:right w:w="150.0" w:type="dxa"/>
            </w:tcMar>
          </w:tcPr>
          <w:p w:rsidR="00000000" w:rsidDel="00000000" w:rsidP="00000000" w:rsidRDefault="00000000" w:rsidRPr="00000000" w14:paraId="000000B6">
            <w:pPr>
              <w:spacing w:after="0" w:lineRule="auto"/>
              <w:rPr/>
            </w:pPr>
            <w:r w:rsidDel="00000000" w:rsidR="00000000" w:rsidRPr="00000000">
              <w:rPr>
                <w:rFonts w:ascii="Arial" w:cs="Arial" w:eastAsia="Arial" w:hAnsi="Arial"/>
                <w:b w:val="1"/>
                <w:bCs w:val="1"/>
                <w:color w:val="ffffff"/>
                <w:sz w:val="18"/>
                <w:szCs w:val="18"/>
                <w:rtl w:val="0"/>
              </w:rPr>
              <w:t xml:space="preserve">DESCRIPTION &amp; USAGE</w:t>
            </w:r>
            <w:r w:rsidDel="00000000" w:rsidR="00000000" w:rsidRPr="00000000">
              <w:rPr>
                <w:rtl w:val="0"/>
              </w:rPr>
            </w:r>
          </w:p>
        </w:tc>
      </w:tr>
      <w:tr>
        <w:trPr>
          <w:cantSplit w:val="0"/>
          <w:tblHeader w:val="0"/>
        </w:trPr>
        <w:tc>
          <w:tcPr>
            <w:shd w:fill="ffffff" w:val="clear"/>
            <w:tcMar>
              <w:top w:w="100.0" w:type="dxa"/>
              <w:left w:w="150.0" w:type="dxa"/>
              <w:bottom w:w="100.0" w:type="dxa"/>
              <w:right w:w="150.0" w:type="dxa"/>
            </w:tcMar>
          </w:tcPr>
          <w:p w:rsidR="00000000" w:rsidDel="00000000" w:rsidP="00000000" w:rsidRDefault="00000000" w:rsidRPr="00000000" w14:paraId="000000B7">
            <w:pPr>
              <w:spacing w:after="0" w:lineRule="auto"/>
              <w:rPr/>
            </w:pPr>
            <w:r w:rsidDel="00000000" w:rsidR="00000000" w:rsidRPr="00000000">
              <w:rPr>
                <w:rFonts w:ascii="Arial" w:cs="Arial" w:eastAsia="Arial" w:hAnsi="Arial"/>
                <w:b w:val="1"/>
                <w:bCs w:val="1"/>
                <w:color w:val="0f172a"/>
                <w:sz w:val="17"/>
                <w:szCs w:val="17"/>
                <w:rtl w:val="0"/>
              </w:rPr>
              <w:t xml:space="preserve">Name</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B8">
            <w:pPr>
              <w:spacing w:after="0" w:lineRule="auto"/>
              <w:rPr/>
            </w:pPr>
            <w:r w:rsidDel="00000000" w:rsidR="00000000" w:rsidRPr="00000000">
              <w:rPr>
                <w:rFonts w:ascii="Arial" w:cs="Arial" w:eastAsia="Arial" w:hAnsi="Arial"/>
                <w:b w:val="0"/>
                <w:bCs w:val="0"/>
                <w:color w:val="0f172a"/>
                <w:sz w:val="17"/>
                <w:szCs w:val="17"/>
                <w:rtl w:val="0"/>
              </w:rPr>
              <w:t xml:space="preserve">Auto-Number (C - {0000})</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B9">
            <w:pPr>
              <w:spacing w:after="0" w:lineRule="auto"/>
              <w:rPr/>
            </w:pPr>
            <w:r w:rsidDel="00000000" w:rsidR="00000000" w:rsidRPr="00000000">
              <w:rPr>
                <w:rFonts w:ascii="Arial" w:cs="Arial" w:eastAsia="Arial" w:hAnsi="Arial"/>
                <w:b w:val="0"/>
                <w:bCs w:val="0"/>
                <w:color w:val="0f172a"/>
                <w:sz w:val="17"/>
                <w:szCs w:val="17"/>
                <w:rtl w:val="0"/>
              </w:rPr>
              <w:t xml:space="preserve">System-generated unique claim incident identifier.</w:t>
            </w:r>
            <w:r w:rsidDel="00000000" w:rsidR="00000000" w:rsidRPr="00000000">
              <w:rPr>
                <w:rtl w:val="0"/>
              </w:rPr>
            </w:r>
          </w:p>
        </w:tc>
      </w:tr>
      <w:tr>
        <w:trPr>
          <w:cantSplit w:val="0"/>
          <w:tblHeader w:val="0"/>
        </w:trPr>
        <w:tc>
          <w:tcPr>
            <w:shd w:fill="f8fafc" w:val="clear"/>
            <w:tcMar>
              <w:top w:w="100.0" w:type="dxa"/>
              <w:left w:w="150.0" w:type="dxa"/>
              <w:bottom w:w="100.0" w:type="dxa"/>
              <w:right w:w="150.0" w:type="dxa"/>
            </w:tcMar>
          </w:tcPr>
          <w:p w:rsidR="00000000" w:rsidDel="00000000" w:rsidP="00000000" w:rsidRDefault="00000000" w:rsidRPr="00000000" w14:paraId="000000BA">
            <w:pPr>
              <w:spacing w:after="0" w:lineRule="auto"/>
              <w:rPr/>
            </w:pPr>
            <w:r w:rsidDel="00000000" w:rsidR="00000000" w:rsidRPr="00000000">
              <w:rPr>
                <w:rFonts w:ascii="Arial" w:cs="Arial" w:eastAsia="Arial" w:hAnsi="Arial"/>
                <w:b w:val="1"/>
                <w:bCs w:val="1"/>
                <w:color w:val="0f172a"/>
                <w:sz w:val="17"/>
                <w:szCs w:val="17"/>
                <w:rtl w:val="0"/>
              </w:rPr>
              <w:t xml:space="preserve">Policy__c</w:t>
            </w:r>
            <w:r w:rsidDel="00000000" w:rsidR="00000000" w:rsidRPr="00000000">
              <w:rPr>
                <w:rtl w:val="0"/>
              </w:rPr>
            </w:r>
          </w:p>
        </w:tc>
        <w:tc>
          <w:tcPr>
            <w:shd w:fill="f8fafc" w:val="clear"/>
            <w:tcMar>
              <w:top w:w="100.0" w:type="dxa"/>
              <w:left w:w="150.0" w:type="dxa"/>
              <w:bottom w:w="100.0" w:type="dxa"/>
              <w:right w:w="150.0" w:type="dxa"/>
            </w:tcMar>
          </w:tcPr>
          <w:p w:rsidR="00000000" w:rsidDel="00000000" w:rsidP="00000000" w:rsidRDefault="00000000" w:rsidRPr="00000000" w14:paraId="000000BB">
            <w:pPr>
              <w:spacing w:after="0" w:lineRule="auto"/>
              <w:rPr/>
            </w:pPr>
            <w:r w:rsidDel="00000000" w:rsidR="00000000" w:rsidRPr="00000000">
              <w:rPr>
                <w:rFonts w:ascii="Arial" w:cs="Arial" w:eastAsia="Arial" w:hAnsi="Arial"/>
                <w:b w:val="0"/>
                <w:bCs w:val="0"/>
                <w:color w:val="0f172a"/>
                <w:sz w:val="17"/>
                <w:szCs w:val="17"/>
                <w:rtl w:val="0"/>
              </w:rPr>
              <w:t xml:space="preserve">Lookup / Master-Detail</w:t>
            </w:r>
            <w:r w:rsidDel="00000000" w:rsidR="00000000" w:rsidRPr="00000000">
              <w:rPr>
                <w:rtl w:val="0"/>
              </w:rPr>
            </w:r>
          </w:p>
        </w:tc>
        <w:tc>
          <w:tcPr>
            <w:shd w:fill="f8fafc" w:val="clear"/>
            <w:tcMar>
              <w:top w:w="100.0" w:type="dxa"/>
              <w:left w:w="150.0" w:type="dxa"/>
              <w:bottom w:w="100.0" w:type="dxa"/>
              <w:right w:w="150.0" w:type="dxa"/>
            </w:tcMar>
          </w:tcPr>
          <w:p w:rsidR="00000000" w:rsidDel="00000000" w:rsidP="00000000" w:rsidRDefault="00000000" w:rsidRPr="00000000" w14:paraId="000000BC">
            <w:pPr>
              <w:spacing w:after="0" w:lineRule="auto"/>
              <w:rPr/>
            </w:pPr>
            <w:r w:rsidDel="00000000" w:rsidR="00000000" w:rsidRPr="00000000">
              <w:rPr>
                <w:rFonts w:ascii="Arial" w:cs="Arial" w:eastAsia="Arial" w:hAnsi="Arial"/>
                <w:b w:val="0"/>
                <w:bCs w:val="0"/>
                <w:color w:val="0f172a"/>
                <w:sz w:val="17"/>
                <w:szCs w:val="17"/>
                <w:rtl w:val="0"/>
              </w:rPr>
              <w:t xml:space="preserve">Direct reference link to parent Policy__c record.</w:t>
            </w:r>
            <w:r w:rsidDel="00000000" w:rsidR="00000000" w:rsidRPr="00000000">
              <w:rPr>
                <w:rtl w:val="0"/>
              </w:rPr>
            </w:r>
          </w:p>
        </w:tc>
      </w:tr>
      <w:tr>
        <w:trPr>
          <w:cantSplit w:val="0"/>
          <w:tblHeader w:val="0"/>
        </w:trPr>
        <w:tc>
          <w:tcPr>
            <w:shd w:fill="ffffff" w:val="clear"/>
            <w:tcMar>
              <w:top w:w="100.0" w:type="dxa"/>
              <w:left w:w="150.0" w:type="dxa"/>
              <w:bottom w:w="100.0" w:type="dxa"/>
              <w:right w:w="150.0" w:type="dxa"/>
            </w:tcMar>
          </w:tcPr>
          <w:p w:rsidR="00000000" w:rsidDel="00000000" w:rsidP="00000000" w:rsidRDefault="00000000" w:rsidRPr="00000000" w14:paraId="000000BD">
            <w:pPr>
              <w:spacing w:after="0" w:lineRule="auto"/>
              <w:rPr/>
            </w:pPr>
            <w:r w:rsidDel="00000000" w:rsidR="00000000" w:rsidRPr="00000000">
              <w:rPr>
                <w:rFonts w:ascii="Arial" w:cs="Arial" w:eastAsia="Arial" w:hAnsi="Arial"/>
                <w:b w:val="1"/>
                <w:bCs w:val="1"/>
                <w:color w:val="0f172a"/>
                <w:sz w:val="17"/>
                <w:szCs w:val="17"/>
                <w:rtl w:val="0"/>
              </w:rPr>
              <w:t xml:space="preserve">Claim_Amount__c</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BE">
            <w:pPr>
              <w:spacing w:after="0" w:lineRule="auto"/>
              <w:rPr/>
            </w:pPr>
            <w:r w:rsidDel="00000000" w:rsidR="00000000" w:rsidRPr="00000000">
              <w:rPr>
                <w:rFonts w:ascii="Arial" w:cs="Arial" w:eastAsia="Arial" w:hAnsi="Arial"/>
                <w:b w:val="0"/>
                <w:bCs w:val="0"/>
                <w:color w:val="0f172a"/>
                <w:sz w:val="17"/>
                <w:szCs w:val="17"/>
                <w:rtl w:val="0"/>
              </w:rPr>
              <w:t xml:space="preserve">Currency(18, 2)</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BF">
            <w:pPr>
              <w:spacing w:after="0" w:lineRule="auto"/>
              <w:rPr/>
            </w:pPr>
            <w:r w:rsidDel="00000000" w:rsidR="00000000" w:rsidRPr="00000000">
              <w:rPr>
                <w:rFonts w:ascii="Arial" w:cs="Arial" w:eastAsia="Arial" w:hAnsi="Arial"/>
                <w:b w:val="0"/>
                <w:bCs w:val="0"/>
                <w:color w:val="0f172a"/>
                <w:sz w:val="17"/>
                <w:szCs w:val="17"/>
                <w:rtl w:val="0"/>
              </w:rPr>
              <w:t xml:space="preserve">Monetary loss amount requested by claimant.</w:t>
            </w:r>
            <w:r w:rsidDel="00000000" w:rsidR="00000000" w:rsidRPr="00000000">
              <w:rPr>
                <w:rtl w:val="0"/>
              </w:rPr>
            </w:r>
          </w:p>
        </w:tc>
      </w:tr>
      <w:tr>
        <w:trPr>
          <w:cantSplit w:val="0"/>
          <w:tblHeader w:val="0"/>
        </w:trPr>
        <w:tc>
          <w:tcPr>
            <w:shd w:fill="f8fafc" w:val="clear"/>
            <w:tcMar>
              <w:top w:w="100.0" w:type="dxa"/>
              <w:left w:w="150.0" w:type="dxa"/>
              <w:bottom w:w="100.0" w:type="dxa"/>
              <w:right w:w="150.0" w:type="dxa"/>
            </w:tcMar>
          </w:tcPr>
          <w:p w:rsidR="00000000" w:rsidDel="00000000" w:rsidP="00000000" w:rsidRDefault="00000000" w:rsidRPr="00000000" w14:paraId="000000C0">
            <w:pPr>
              <w:spacing w:after="0" w:lineRule="auto"/>
              <w:rPr/>
            </w:pPr>
            <w:r w:rsidDel="00000000" w:rsidR="00000000" w:rsidRPr="00000000">
              <w:rPr>
                <w:rFonts w:ascii="Arial" w:cs="Arial" w:eastAsia="Arial" w:hAnsi="Arial"/>
                <w:b w:val="1"/>
                <w:bCs w:val="1"/>
                <w:color w:val="0f172a"/>
                <w:sz w:val="17"/>
                <w:szCs w:val="17"/>
                <w:rtl w:val="0"/>
              </w:rPr>
              <w:t xml:space="preserve">Approval_Status__c</w:t>
            </w:r>
            <w:r w:rsidDel="00000000" w:rsidR="00000000" w:rsidRPr="00000000">
              <w:rPr>
                <w:rtl w:val="0"/>
              </w:rPr>
            </w:r>
          </w:p>
        </w:tc>
        <w:tc>
          <w:tcPr>
            <w:shd w:fill="f8fafc" w:val="clear"/>
            <w:tcMar>
              <w:top w:w="100.0" w:type="dxa"/>
              <w:left w:w="150.0" w:type="dxa"/>
              <w:bottom w:w="100.0" w:type="dxa"/>
              <w:right w:w="150.0" w:type="dxa"/>
            </w:tcMar>
          </w:tcPr>
          <w:p w:rsidR="00000000" w:rsidDel="00000000" w:rsidP="00000000" w:rsidRDefault="00000000" w:rsidRPr="00000000" w14:paraId="000000C1">
            <w:pPr>
              <w:spacing w:after="0" w:lineRule="auto"/>
              <w:rPr/>
            </w:pPr>
            <w:r w:rsidDel="00000000" w:rsidR="00000000" w:rsidRPr="00000000">
              <w:rPr>
                <w:rFonts w:ascii="Arial" w:cs="Arial" w:eastAsia="Arial" w:hAnsi="Arial"/>
                <w:b w:val="0"/>
                <w:bCs w:val="0"/>
                <w:color w:val="0f172a"/>
                <w:sz w:val="17"/>
                <w:szCs w:val="17"/>
                <w:rtl w:val="0"/>
              </w:rPr>
              <w:t xml:space="preserve">Picklist</w:t>
            </w:r>
            <w:r w:rsidDel="00000000" w:rsidR="00000000" w:rsidRPr="00000000">
              <w:rPr>
                <w:rtl w:val="0"/>
              </w:rPr>
            </w:r>
          </w:p>
        </w:tc>
        <w:tc>
          <w:tcPr>
            <w:shd w:fill="f8fafc" w:val="clear"/>
            <w:tcMar>
              <w:top w:w="100.0" w:type="dxa"/>
              <w:left w:w="150.0" w:type="dxa"/>
              <w:bottom w:w="100.0" w:type="dxa"/>
              <w:right w:w="150.0" w:type="dxa"/>
            </w:tcMar>
          </w:tcPr>
          <w:p w:rsidR="00000000" w:rsidDel="00000000" w:rsidP="00000000" w:rsidRDefault="00000000" w:rsidRPr="00000000" w14:paraId="000000C2">
            <w:pPr>
              <w:spacing w:after="0" w:lineRule="auto"/>
              <w:rPr/>
            </w:pPr>
            <w:r w:rsidDel="00000000" w:rsidR="00000000" w:rsidRPr="00000000">
              <w:rPr>
                <w:rFonts w:ascii="Arial" w:cs="Arial" w:eastAsia="Arial" w:hAnsi="Arial"/>
                <w:b w:val="0"/>
                <w:bCs w:val="0"/>
                <w:color w:val="0f172a"/>
                <w:sz w:val="17"/>
                <w:szCs w:val="17"/>
                <w:rtl w:val="0"/>
              </w:rPr>
              <w:t xml:space="preserve">Lifecycle state: New, Pending Approval, Approved, Rejected.</w:t>
            </w:r>
            <w:r w:rsidDel="00000000" w:rsidR="00000000" w:rsidRPr="00000000">
              <w:rPr>
                <w:rtl w:val="0"/>
              </w:rPr>
            </w:r>
          </w:p>
        </w:tc>
      </w:tr>
      <w:tr>
        <w:trPr>
          <w:cantSplit w:val="0"/>
          <w:tblHeader w:val="0"/>
        </w:trPr>
        <w:tc>
          <w:tcPr>
            <w:shd w:fill="ffffff" w:val="clear"/>
            <w:tcMar>
              <w:top w:w="100.0" w:type="dxa"/>
              <w:left w:w="150.0" w:type="dxa"/>
              <w:bottom w:w="100.0" w:type="dxa"/>
              <w:right w:w="150.0" w:type="dxa"/>
            </w:tcMar>
          </w:tcPr>
          <w:p w:rsidR="00000000" w:rsidDel="00000000" w:rsidP="00000000" w:rsidRDefault="00000000" w:rsidRPr="00000000" w14:paraId="000000C3">
            <w:pPr>
              <w:spacing w:after="0" w:lineRule="auto"/>
              <w:rPr/>
            </w:pPr>
            <w:r w:rsidDel="00000000" w:rsidR="00000000" w:rsidRPr="00000000">
              <w:rPr>
                <w:rFonts w:ascii="Arial" w:cs="Arial" w:eastAsia="Arial" w:hAnsi="Arial"/>
                <w:b w:val="1"/>
                <w:bCs w:val="1"/>
                <w:color w:val="0f172a"/>
                <w:sz w:val="17"/>
                <w:szCs w:val="17"/>
                <w:rtl w:val="0"/>
              </w:rPr>
              <w:t xml:space="preserve">Date_of_Loss__c</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C4">
            <w:pPr>
              <w:spacing w:after="0" w:lineRule="auto"/>
              <w:rPr/>
            </w:pPr>
            <w:r w:rsidDel="00000000" w:rsidR="00000000" w:rsidRPr="00000000">
              <w:rPr>
                <w:rFonts w:ascii="Arial" w:cs="Arial" w:eastAsia="Arial" w:hAnsi="Arial"/>
                <w:b w:val="0"/>
                <w:bCs w:val="0"/>
                <w:color w:val="0f172a"/>
                <w:sz w:val="17"/>
                <w:szCs w:val="17"/>
                <w:rtl w:val="0"/>
              </w:rPr>
              <w:t xml:space="preserve">Date/Time</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C5">
            <w:pPr>
              <w:spacing w:after="0" w:lineRule="auto"/>
              <w:rPr/>
            </w:pPr>
            <w:r w:rsidDel="00000000" w:rsidR="00000000" w:rsidRPr="00000000">
              <w:rPr>
                <w:rFonts w:ascii="Arial" w:cs="Arial" w:eastAsia="Arial" w:hAnsi="Arial"/>
                <w:b w:val="0"/>
                <w:bCs w:val="0"/>
                <w:color w:val="0f172a"/>
                <w:sz w:val="17"/>
                <w:szCs w:val="17"/>
                <w:rtl w:val="0"/>
              </w:rPr>
              <w:t xml:space="preserve">Exact timestamp when casualty event occurred.</w:t>
            </w:r>
            <w:r w:rsidDel="00000000" w:rsidR="00000000" w:rsidRPr="00000000">
              <w:rPr>
                <w:rtl w:val="0"/>
              </w:rPr>
            </w:r>
          </w:p>
        </w:tc>
      </w:tr>
      <w:tr>
        <w:trPr>
          <w:cantSplit w:val="0"/>
          <w:tblHeader w:val="0"/>
        </w:trPr>
        <w:tc>
          <w:tcPr>
            <w:shd w:fill="f8fafc" w:val="clear"/>
            <w:tcMar>
              <w:top w:w="100.0" w:type="dxa"/>
              <w:left w:w="150.0" w:type="dxa"/>
              <w:bottom w:w="100.0" w:type="dxa"/>
              <w:right w:w="150.0" w:type="dxa"/>
            </w:tcMar>
          </w:tcPr>
          <w:p w:rsidR="00000000" w:rsidDel="00000000" w:rsidP="00000000" w:rsidRDefault="00000000" w:rsidRPr="00000000" w14:paraId="000000C6">
            <w:pPr>
              <w:spacing w:after="0" w:lineRule="auto"/>
              <w:rPr/>
            </w:pPr>
            <w:r w:rsidDel="00000000" w:rsidR="00000000" w:rsidRPr="00000000">
              <w:rPr>
                <w:rFonts w:ascii="Arial" w:cs="Arial" w:eastAsia="Arial" w:hAnsi="Arial"/>
                <w:b w:val="1"/>
                <w:bCs w:val="1"/>
                <w:color w:val="0f172a"/>
                <w:sz w:val="17"/>
                <w:szCs w:val="17"/>
                <w:rtl w:val="0"/>
              </w:rPr>
              <w:t xml:space="preserve">Description__c</w:t>
            </w:r>
            <w:r w:rsidDel="00000000" w:rsidR="00000000" w:rsidRPr="00000000">
              <w:rPr>
                <w:rtl w:val="0"/>
              </w:rPr>
            </w:r>
          </w:p>
        </w:tc>
        <w:tc>
          <w:tcPr>
            <w:shd w:fill="f8fafc" w:val="clear"/>
            <w:tcMar>
              <w:top w:w="100.0" w:type="dxa"/>
              <w:left w:w="150.0" w:type="dxa"/>
              <w:bottom w:w="100.0" w:type="dxa"/>
              <w:right w:w="150.0" w:type="dxa"/>
            </w:tcMar>
          </w:tcPr>
          <w:p w:rsidR="00000000" w:rsidDel="00000000" w:rsidP="00000000" w:rsidRDefault="00000000" w:rsidRPr="00000000" w14:paraId="000000C7">
            <w:pPr>
              <w:spacing w:after="0" w:lineRule="auto"/>
              <w:rPr/>
            </w:pPr>
            <w:r w:rsidDel="00000000" w:rsidR="00000000" w:rsidRPr="00000000">
              <w:rPr>
                <w:rFonts w:ascii="Arial" w:cs="Arial" w:eastAsia="Arial" w:hAnsi="Arial"/>
                <w:b w:val="0"/>
                <w:bCs w:val="0"/>
                <w:color w:val="0f172a"/>
                <w:sz w:val="17"/>
                <w:szCs w:val="17"/>
                <w:rtl w:val="0"/>
              </w:rPr>
              <w:t xml:space="preserve">Long Text Area(32768)</w:t>
            </w:r>
            <w:r w:rsidDel="00000000" w:rsidR="00000000" w:rsidRPr="00000000">
              <w:rPr>
                <w:rtl w:val="0"/>
              </w:rPr>
            </w:r>
          </w:p>
        </w:tc>
        <w:tc>
          <w:tcPr>
            <w:shd w:fill="f8fafc" w:val="clear"/>
            <w:tcMar>
              <w:top w:w="100.0" w:type="dxa"/>
              <w:left w:w="150.0" w:type="dxa"/>
              <w:bottom w:w="100.0" w:type="dxa"/>
              <w:right w:w="150.0" w:type="dxa"/>
            </w:tcMar>
          </w:tcPr>
          <w:p w:rsidR="00000000" w:rsidDel="00000000" w:rsidP="00000000" w:rsidRDefault="00000000" w:rsidRPr="00000000" w14:paraId="000000C8">
            <w:pPr>
              <w:spacing w:after="0" w:lineRule="auto"/>
              <w:rPr/>
            </w:pPr>
            <w:r w:rsidDel="00000000" w:rsidR="00000000" w:rsidRPr="00000000">
              <w:rPr>
                <w:rFonts w:ascii="Arial" w:cs="Arial" w:eastAsia="Arial" w:hAnsi="Arial"/>
                <w:b w:val="0"/>
                <w:bCs w:val="0"/>
                <w:color w:val="0f172a"/>
                <w:sz w:val="17"/>
                <w:szCs w:val="17"/>
                <w:rtl w:val="0"/>
              </w:rPr>
              <w:t xml:space="preserve">Claimant narrative describing loss circumstances.</w:t>
            </w:r>
            <w:r w:rsidDel="00000000" w:rsidR="00000000" w:rsidRPr="00000000">
              <w:rPr>
                <w:rtl w:val="0"/>
              </w:rPr>
            </w:r>
          </w:p>
        </w:tc>
      </w:tr>
      <w:tr>
        <w:trPr>
          <w:cantSplit w:val="0"/>
          <w:tblHeader w:val="0"/>
        </w:trPr>
        <w:tc>
          <w:tcPr>
            <w:shd w:fill="ffffff" w:val="clear"/>
            <w:tcMar>
              <w:top w:w="100.0" w:type="dxa"/>
              <w:left w:w="150.0" w:type="dxa"/>
              <w:bottom w:w="100.0" w:type="dxa"/>
              <w:right w:w="150.0" w:type="dxa"/>
            </w:tcMar>
          </w:tcPr>
          <w:p w:rsidR="00000000" w:rsidDel="00000000" w:rsidP="00000000" w:rsidRDefault="00000000" w:rsidRPr="00000000" w14:paraId="000000C9">
            <w:pPr>
              <w:spacing w:after="0" w:lineRule="auto"/>
              <w:rPr/>
            </w:pPr>
            <w:r w:rsidDel="00000000" w:rsidR="00000000" w:rsidRPr="00000000">
              <w:rPr>
                <w:rFonts w:ascii="Arial" w:cs="Arial" w:eastAsia="Arial" w:hAnsi="Arial"/>
                <w:b w:val="1"/>
                <w:bCs w:val="1"/>
                <w:color w:val="0f172a"/>
                <w:sz w:val="17"/>
                <w:szCs w:val="17"/>
                <w:rtl w:val="0"/>
              </w:rPr>
              <w:t xml:space="preserve">OwnerId</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CA">
            <w:pPr>
              <w:spacing w:after="0" w:lineRule="auto"/>
              <w:rPr/>
            </w:pPr>
            <w:r w:rsidDel="00000000" w:rsidR="00000000" w:rsidRPr="00000000">
              <w:rPr>
                <w:rFonts w:ascii="Arial" w:cs="Arial" w:eastAsia="Arial" w:hAnsi="Arial"/>
                <w:b w:val="0"/>
                <w:bCs w:val="0"/>
                <w:color w:val="0f172a"/>
                <w:sz w:val="17"/>
                <w:szCs w:val="17"/>
                <w:rtl w:val="0"/>
              </w:rPr>
              <w:t xml:space="preserve">Lookup (User / Queue)</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CB">
            <w:pPr>
              <w:spacing w:after="0" w:lineRule="auto"/>
              <w:rPr/>
            </w:pPr>
            <w:r w:rsidDel="00000000" w:rsidR="00000000" w:rsidRPr="00000000">
              <w:rPr>
                <w:rFonts w:ascii="Arial" w:cs="Arial" w:eastAsia="Arial" w:hAnsi="Arial"/>
                <w:b w:val="0"/>
                <w:bCs w:val="0"/>
                <w:color w:val="0f172a"/>
                <w:sz w:val="17"/>
                <w:szCs w:val="17"/>
                <w:rtl w:val="0"/>
              </w:rPr>
              <w:t xml:space="preserve">Current assignee: Auto Queue, Life Queue, Property Queue, or Adjuster.</w:t>
            </w:r>
            <w:r w:rsidDel="00000000" w:rsidR="00000000" w:rsidRPr="00000000">
              <w:rPr>
                <w:rtl w:val="0"/>
              </w:rPr>
            </w:r>
          </w:p>
        </w:tc>
      </w:tr>
    </w:tbl>
    <w:p w:rsidR="00000000" w:rsidDel="00000000" w:rsidP="00000000" w:rsidRDefault="00000000" w:rsidRPr="00000000" w14:paraId="000000CC">
      <w:pPr>
        <w:spacing w:after="120" w:line="276" w:lineRule="auto"/>
        <w:rPr/>
      </w:pPr>
      <w:r w:rsidDel="00000000" w:rsidR="00000000" w:rsidRPr="00000000">
        <w:rPr>
          <w:rtl w:val="0"/>
        </w:rPr>
      </w:r>
    </w:p>
    <w:tbl>
      <w:tblPr>
        <w:tblStyle w:val="Table7"/>
        <w:tblW w:w="9648.0" w:type="dxa"/>
        <w:jc w:val="center"/>
        <w:tblLayout w:type="fixed"/>
        <w:tblLook w:val="0400"/>
      </w:tblPr>
      <w:tblGrid>
        <w:gridCol w:w="9648"/>
        <w:tblGridChange w:id="0">
          <w:tblGrid>
            <w:gridCol w:w="9648"/>
          </w:tblGrid>
        </w:tblGridChange>
      </w:tblGrid>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tcMar>
              <w:top w:w="60.0" w:type="dxa"/>
              <w:left w:w="60.0" w:type="dxa"/>
              <w:bottom w:w="60.0" w:type="dxa"/>
              <w:right w:w="60.0" w:type="dxa"/>
            </w:tcMar>
          </w:tcPr>
          <w:p w:rsidR="00000000" w:rsidDel="00000000" w:rsidP="00000000" w:rsidRDefault="00000000" w:rsidRPr="00000000" w14:paraId="000000CD">
            <w:pPr>
              <w:spacing w:after="0" w:lineRule="auto"/>
              <w:jc w:val="center"/>
              <w:rPr/>
            </w:pPr>
            <w:r w:rsidDel="00000000" w:rsidR="00000000" w:rsidRPr="00000000">
              <w:rPr/>
              <w:drawing>
                <wp:inline distB="0" distT="0" distL="114300" distR="114300">
                  <wp:extent cx="5486400" cy="3113825"/>
                  <wp:effectExtent b="0" l="0" r="0" t="0"/>
                  <wp:docPr id="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486400" cy="31138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CE">
      <w:pPr>
        <w:spacing w:after="200" w:before="80" w:lineRule="auto"/>
        <w:jc w:val="center"/>
        <w:rPr/>
      </w:pPr>
      <w:r w:rsidDel="00000000" w:rsidR="00000000" w:rsidRPr="00000000">
        <w:rPr>
          <w:rFonts w:ascii="Arial" w:cs="Arial" w:eastAsia="Arial" w:hAnsi="Arial"/>
          <w:b w:val="1"/>
          <w:bCs w:val="1"/>
          <w:color w:val="0f172a"/>
          <w:sz w:val="17"/>
          <w:szCs w:val="17"/>
          <w:rtl w:val="0"/>
        </w:rPr>
        <w:t xml:space="preserve">Figure 2: </w:t>
      </w:r>
      <w:r w:rsidDel="00000000" w:rsidR="00000000" w:rsidRPr="00000000">
        <w:rPr>
          <w:rFonts w:ascii="Arial" w:cs="Arial" w:eastAsia="Arial" w:hAnsi="Arial"/>
          <w:i w:val="1"/>
          <w:iCs w:val="1"/>
          <w:color w:val="64748b"/>
          <w:sz w:val="17"/>
          <w:szCs w:val="17"/>
          <w:rtl w:val="0"/>
        </w:rPr>
        <w:t xml:space="preserve">Policy record detail view (P - 0010) showing Home policy underwriting fields and calculated premium ($3,100.00).</w:t>
      </w:r>
      <w:r w:rsidDel="00000000" w:rsidR="00000000" w:rsidRPr="00000000">
        <w:rPr>
          <w:rtl w:val="0"/>
        </w:rPr>
      </w:r>
    </w:p>
    <w:tbl>
      <w:tblPr>
        <w:tblStyle w:val="Table8"/>
        <w:tblW w:w="9648.0" w:type="dxa"/>
        <w:jc w:val="center"/>
        <w:tblLayout w:type="fixed"/>
        <w:tblLook w:val="0400"/>
      </w:tblPr>
      <w:tblGrid>
        <w:gridCol w:w="9648"/>
        <w:tblGridChange w:id="0">
          <w:tblGrid>
            <w:gridCol w:w="9648"/>
          </w:tblGrid>
        </w:tblGridChange>
      </w:tblGrid>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tcMar>
              <w:top w:w="60.0" w:type="dxa"/>
              <w:left w:w="60.0" w:type="dxa"/>
              <w:bottom w:w="60.0" w:type="dxa"/>
              <w:right w:w="60.0" w:type="dxa"/>
            </w:tcMar>
          </w:tcPr>
          <w:p w:rsidR="00000000" w:rsidDel="00000000" w:rsidP="00000000" w:rsidRDefault="00000000" w:rsidRPr="00000000" w14:paraId="000000CF">
            <w:pPr>
              <w:spacing w:after="0" w:lineRule="auto"/>
              <w:jc w:val="center"/>
              <w:rPr/>
            </w:pPr>
            <w:r w:rsidDel="00000000" w:rsidR="00000000" w:rsidRPr="00000000">
              <w:rPr/>
              <w:drawing>
                <wp:inline distB="0" distT="0" distL="114300" distR="114300">
                  <wp:extent cx="5486400" cy="3128135"/>
                  <wp:effectExtent b="0" l="0" r="0" t="0"/>
                  <wp:docPr id="8"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486400" cy="312813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D0">
      <w:pPr>
        <w:spacing w:after="200" w:before="80" w:lineRule="auto"/>
        <w:jc w:val="center"/>
        <w:rPr/>
      </w:pPr>
      <w:r w:rsidDel="00000000" w:rsidR="00000000" w:rsidRPr="00000000">
        <w:rPr>
          <w:rFonts w:ascii="Arial" w:cs="Arial" w:eastAsia="Arial" w:hAnsi="Arial"/>
          <w:b w:val="1"/>
          <w:bCs w:val="1"/>
          <w:color w:val="0f172a"/>
          <w:sz w:val="17"/>
          <w:szCs w:val="17"/>
          <w:rtl w:val="0"/>
        </w:rPr>
        <w:t xml:space="preserve">Figure 3: </w:t>
      </w:r>
      <w:r w:rsidDel="00000000" w:rsidR="00000000" w:rsidRPr="00000000">
        <w:rPr>
          <w:rFonts w:ascii="Arial" w:cs="Arial" w:eastAsia="Arial" w:hAnsi="Arial"/>
          <w:i w:val="1"/>
          <w:iCs w:val="1"/>
          <w:color w:val="64748b"/>
          <w:sz w:val="17"/>
          <w:szCs w:val="17"/>
          <w:rtl w:val="0"/>
        </w:rPr>
        <w:t xml:space="preserve">Related list on Policy P - 0010 displaying linked Claim C - 0011 with claim amount of $32,000.00.</w:t>
      </w:r>
      <w:r w:rsidDel="00000000" w:rsidR="00000000" w:rsidRPr="00000000">
        <w:rPr>
          <w:rtl w:val="0"/>
        </w:rPr>
      </w:r>
    </w:p>
    <w:p w:rsidR="00000000" w:rsidDel="00000000" w:rsidP="00000000" w:rsidRDefault="00000000" w:rsidRPr="00000000" w14:paraId="000000D1">
      <w:pPr>
        <w:pStyle w:val="Heading2"/>
        <w:spacing w:after="120" w:before="240" w:lineRule="auto"/>
        <w:rPr/>
      </w:pPr>
      <w:r w:rsidDel="00000000" w:rsidR="00000000" w:rsidRPr="00000000">
        <w:rPr>
          <w:rFonts w:ascii="Arial" w:cs="Arial" w:eastAsia="Arial" w:hAnsi="Arial"/>
          <w:b w:val="1"/>
          <w:bCs w:val="1"/>
          <w:color w:val="0176d3"/>
          <w:sz w:val="25"/>
          <w:szCs w:val="25"/>
          <w:rtl w:val="0"/>
        </w:rPr>
        <w:t xml:space="preserve">4.3 Formula Fields &amp; Validation Rules</w:t>
      </w:r>
      <w:r w:rsidDel="00000000" w:rsidR="00000000" w:rsidRPr="00000000">
        <w:rPr>
          <w:rtl w:val="0"/>
        </w:rPr>
      </w:r>
    </w:p>
    <w:p w:rsidR="00000000" w:rsidDel="00000000" w:rsidP="00000000" w:rsidRDefault="00000000" w:rsidRPr="00000000" w14:paraId="000000D2">
      <w:pPr>
        <w:spacing w:after="120" w:line="276" w:lineRule="auto"/>
        <w:rPr/>
      </w:pPr>
      <w:r w:rsidDel="00000000" w:rsidR="00000000" w:rsidRPr="00000000">
        <w:rPr>
          <w:rFonts w:ascii="Arial" w:cs="Arial" w:eastAsia="Arial" w:hAnsi="Arial"/>
          <w:color w:val="334155"/>
          <w:sz w:val="20"/>
          <w:szCs w:val="20"/>
          <w:rtl w:val="0"/>
        </w:rPr>
        <w:t xml:space="preserve">To guarantee data integrity and eliminate underwriting inaccuracies, multiple declarative validation rules and formula fields were implemented:</w:t>
      </w: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f172a"/>
          <w:sz w:val="20"/>
          <w:szCs w:val="20"/>
          <w:u w:val="none"/>
          <w:shd w:fill="auto" w:val="clear"/>
          <w:vertAlign w:val="baseline"/>
          <w:rtl w:val="0"/>
        </w:rPr>
        <w:t xml:space="preserve">Validation Rule 1 – Date_of_Loss_Not_In_Future: </w:t>
      </w: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Formula: Date_of_Loss__c &gt; NOW(). Prevents fraudulent claim creation where casualty dates are scheduled in the future.</w:t>
      </w: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f172a"/>
          <w:sz w:val="20"/>
          <w:szCs w:val="20"/>
          <w:u w:val="none"/>
          <w:shd w:fill="auto" w:val="clear"/>
          <w:vertAlign w:val="baseline"/>
          <w:rtl w:val="0"/>
        </w:rPr>
        <w:t xml:space="preserve">Validation Rule 2 – Positive_Claim_Amount: </w:t>
      </w: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Formula: Claim_Amount__c &lt;= 0. Guarantees that requested indemnification amounts are positive financial figures.</w:t>
      </w: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f172a"/>
          <w:sz w:val="20"/>
          <w:szCs w:val="20"/>
          <w:u w:val="none"/>
          <w:shd w:fill="auto" w:val="clear"/>
          <w:vertAlign w:val="baseline"/>
          <w:rtl w:val="0"/>
        </w:rPr>
        <w:t xml:space="preserve">Validation Rule 3 – Auto_VIN_Format_Check: </w:t>
      </w: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Formula: LEN(VIN__c) != 17 &amp;&amp; ISPICKVAL(Policy_Type__c, 'Auto'). Enforces standard 17-character ISO vehicle identification formatting.</w:t>
      </w: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7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f172a"/>
          <w:sz w:val="20"/>
          <w:szCs w:val="20"/>
          <w:u w:val="none"/>
          <w:shd w:fill="auto" w:val="clear"/>
          <w:vertAlign w:val="baseline"/>
          <w:rtl w:val="0"/>
        </w:rPr>
        <w:t xml:space="preserve">Validation Rule 4 – Property_Year_Built_Valid: </w:t>
      </w: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Formula: Year_Built__c &gt; YEAR(TODAY()) || Year_Built__c &lt; 1800. Ensures residential structures have valid historical build years.</w:t>
      </w:r>
      <w:r w:rsidDel="00000000" w:rsidR="00000000" w:rsidRPr="00000000">
        <w:rPr>
          <w:rtl w:val="0"/>
        </w:rPr>
      </w:r>
    </w:p>
    <w:p w:rsidR="00000000" w:rsidDel="00000000" w:rsidP="00000000" w:rsidRDefault="00000000" w:rsidRPr="00000000" w14:paraId="000000D7">
      <w:pPr>
        <w:pStyle w:val="Heading2"/>
        <w:spacing w:after="120" w:before="240" w:lineRule="auto"/>
        <w:rPr/>
      </w:pPr>
      <w:r w:rsidDel="00000000" w:rsidR="00000000" w:rsidRPr="00000000">
        <w:rPr>
          <w:rFonts w:ascii="Arial" w:cs="Arial" w:eastAsia="Arial" w:hAnsi="Arial"/>
          <w:b w:val="1"/>
          <w:bCs w:val="1"/>
          <w:color w:val="0176d3"/>
          <w:sz w:val="25"/>
          <w:szCs w:val="25"/>
          <w:rtl w:val="0"/>
        </w:rPr>
        <w:t xml:space="preserve">4.4 Milestone 5 – Approval Process (High Value Claims &gt; $50,000)</w:t>
      </w:r>
      <w:r w:rsidDel="00000000" w:rsidR="00000000" w:rsidRPr="00000000">
        <w:rPr>
          <w:rtl w:val="0"/>
        </w:rPr>
      </w:r>
    </w:p>
    <w:p w:rsidR="00000000" w:rsidDel="00000000" w:rsidP="00000000" w:rsidRDefault="00000000" w:rsidRPr="00000000" w14:paraId="000000D8">
      <w:pPr>
        <w:spacing w:after="120" w:line="276" w:lineRule="auto"/>
        <w:rPr/>
      </w:pPr>
      <w:r w:rsidDel="00000000" w:rsidR="00000000" w:rsidRPr="00000000">
        <w:rPr>
          <w:rFonts w:ascii="Arial" w:cs="Arial" w:eastAsia="Arial" w:hAnsi="Arial"/>
          <w:color w:val="334155"/>
          <w:sz w:val="20"/>
          <w:szCs w:val="20"/>
          <w:rtl w:val="0"/>
        </w:rPr>
        <w:t xml:space="preserve">A formal Salesforce Approval Process was configured to safeguard financial reserves against unauthorized disbursements. Any claim where Claim_Amount__c exceeds $50,000 is automatically intercepted upon submission and placed in a locked state.</w:t>
      </w: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f172a"/>
          <w:sz w:val="20"/>
          <w:szCs w:val="20"/>
          <w:u w:val="none"/>
          <w:shd w:fill="auto" w:val="clear"/>
          <w:vertAlign w:val="baseline"/>
          <w:rtl w:val="0"/>
        </w:rPr>
        <w:t xml:space="preserve">Entry Criteria: </w:t>
      </w: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Claim_Amount__c &gt; 50000.00 &amp;&amp; ISPICKVAL(Approval_Status__c, 'New').</w:t>
      </w: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f172a"/>
          <w:sz w:val="20"/>
          <w:szCs w:val="20"/>
          <w:u w:val="none"/>
          <w:shd w:fill="auto" w:val="clear"/>
          <w:vertAlign w:val="baseline"/>
          <w:rtl w:val="0"/>
        </w:rPr>
        <w:t xml:space="preserve">Initial Submission Actions: </w:t>
      </w: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1. Lock record from editing. 2. Set Approval_Status__c = 'Pending Approval'. 3. Dispatch alert email to Claims Management Queue.</w:t>
      </w: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f172a"/>
          <w:sz w:val="20"/>
          <w:szCs w:val="20"/>
          <w:u w:val="none"/>
          <w:shd w:fill="auto" w:val="clear"/>
          <w:vertAlign w:val="baseline"/>
          <w:rtl w:val="0"/>
        </w:rPr>
        <w:t xml:space="preserve">Approval Actions: </w:t>
      </w: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Set Approval_Status__c = 'Approved'. Unlock record for adjuster financial disbursement. Log approval timestamp and approver ID.</w:t>
      </w: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7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f172a"/>
          <w:sz w:val="20"/>
          <w:szCs w:val="20"/>
          <w:u w:val="none"/>
          <w:shd w:fill="auto" w:val="clear"/>
          <w:vertAlign w:val="baseline"/>
          <w:rtl w:val="0"/>
        </w:rPr>
        <w:t xml:space="preserve">Rejection Actions: </w:t>
      </w: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Set Approval_Status__c = 'Rejected'. Unlock record. Log rejection reason in comments history.</w:t>
      </w:r>
      <w:r w:rsidDel="00000000" w:rsidR="00000000" w:rsidRPr="00000000">
        <w:rPr>
          <w:rtl w:val="0"/>
        </w:rPr>
      </w:r>
    </w:p>
    <w:p w:rsidR="00000000" w:rsidDel="00000000" w:rsidP="00000000" w:rsidRDefault="00000000" w:rsidRPr="00000000" w14:paraId="000000DD">
      <w:pPr>
        <w:pStyle w:val="Heading2"/>
        <w:spacing w:after="120" w:before="240" w:lineRule="auto"/>
        <w:rPr/>
      </w:pPr>
      <w:r w:rsidDel="00000000" w:rsidR="00000000" w:rsidRPr="00000000">
        <w:rPr>
          <w:rFonts w:ascii="Arial" w:cs="Arial" w:eastAsia="Arial" w:hAnsi="Arial"/>
          <w:b w:val="1"/>
          <w:bCs w:val="1"/>
          <w:color w:val="0176d3"/>
          <w:sz w:val="25"/>
          <w:szCs w:val="25"/>
          <w:rtl w:val="0"/>
        </w:rPr>
        <w:t xml:space="preserve">4.5 Milestone 6 – Process Automation Flows</w:t>
      </w:r>
      <w:r w:rsidDel="00000000" w:rsidR="00000000" w:rsidRPr="00000000">
        <w:rPr>
          <w:rtl w:val="0"/>
        </w:rPr>
      </w:r>
    </w:p>
    <w:p w:rsidR="00000000" w:rsidDel="00000000" w:rsidP="00000000" w:rsidRDefault="00000000" w:rsidRPr="00000000" w14:paraId="000000DE">
      <w:pPr>
        <w:spacing w:after="120" w:line="276" w:lineRule="auto"/>
        <w:rPr/>
      </w:pPr>
      <w:r w:rsidDel="00000000" w:rsidR="00000000" w:rsidRPr="00000000">
        <w:rPr>
          <w:rFonts w:ascii="Arial" w:cs="Arial" w:eastAsia="Arial" w:hAnsi="Arial"/>
          <w:color w:val="334155"/>
          <w:sz w:val="20"/>
          <w:szCs w:val="20"/>
          <w:rtl w:val="0"/>
        </w:rPr>
        <w:t xml:space="preserve">Process automation in Salesforce eliminates repetitive manual triage and accelerates customer turnaround. Five unmanaged active Flows were constructed in Flow Builder:</w:t>
      </w: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f172a"/>
          <w:sz w:val="20"/>
          <w:szCs w:val="20"/>
          <w:u w:val="none"/>
          <w:shd w:fill="auto" w:val="clear"/>
          <w:vertAlign w:val="baseline"/>
          <w:rtl w:val="0"/>
        </w:rPr>
        <w:t xml:space="preserve">1. ClaimRoutingFlow (Record-Triggered): </w:t>
      </w: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Runs upon Claim__c creation. Evaluates parent Policy__c line of business and dynamically routes claim ownership to Auto Queue, Life Queue, or Property Queue.</w:t>
      </w: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f172a"/>
          <w:sz w:val="20"/>
          <w:szCs w:val="20"/>
          <w:u w:val="none"/>
          <w:shd w:fill="auto" w:val="clear"/>
          <w:vertAlign w:val="baseline"/>
          <w:rtl w:val="0"/>
        </w:rPr>
        <w:t xml:space="preserve">2. AutoQuotingFlow (Screen Flow): </w:t>
      </w: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Guided interactive screen flow for insurance agents. Solicits vehicle or property specifications, invokes PremiumCalculator.cls, and outputs instant premium tier options.</w:t>
      </w: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f172a"/>
          <w:sz w:val="20"/>
          <w:szCs w:val="20"/>
          <w:u w:val="none"/>
          <w:shd w:fill="auto" w:val="clear"/>
          <w:vertAlign w:val="baseline"/>
          <w:rtl w:val="0"/>
        </w:rPr>
        <w:t xml:space="preserve">3. Claim Policy Holder State Update (Record-Triggered): </w:t>
      </w: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Runs before insert. Inherits Policy_State__c from parent Policy__c onto the claim record to guarantee territorial compliance.</w:t>
      </w: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f172a"/>
          <w:sz w:val="20"/>
          <w:szCs w:val="20"/>
          <w:u w:val="none"/>
          <w:shd w:fill="auto" w:val="clear"/>
          <w:vertAlign w:val="baseline"/>
          <w:rtl w:val="0"/>
        </w:rPr>
        <w:t xml:space="preserve">4. Claim_Approver_Screen_Flow (Screen Flow): </w:t>
      </w: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Accessible via the 'Approve/Reject Claim' Quick Action button. Provides managers with a modal window to review claim financials and execute approval disposition.</w:t>
      </w: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7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f172a"/>
          <w:sz w:val="20"/>
          <w:szCs w:val="20"/>
          <w:u w:val="none"/>
          <w:shd w:fill="auto" w:val="clear"/>
          <w:vertAlign w:val="baseline"/>
          <w:rtl w:val="0"/>
        </w:rPr>
        <w:t xml:space="preserve">5. Submission_Automation_Flow (Autolaunched): </w:t>
      </w: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Coordinates claimant email confirmation dispatch and creates follow-up investigation tasks upon First Notice of Loss submission.</w:t>
      </w:r>
      <w:r w:rsidDel="00000000" w:rsidR="00000000" w:rsidRPr="00000000">
        <w:rPr>
          <w:rtl w:val="0"/>
        </w:rPr>
      </w:r>
    </w:p>
    <w:p w:rsidR="00000000" w:rsidDel="00000000" w:rsidP="00000000" w:rsidRDefault="00000000" w:rsidRPr="00000000" w14:paraId="000000E4">
      <w:pPr>
        <w:spacing w:after="120" w:line="276" w:lineRule="auto"/>
        <w:rPr/>
      </w:pPr>
      <w:r w:rsidDel="00000000" w:rsidR="00000000" w:rsidRPr="00000000">
        <w:rPr>
          <w:rtl w:val="0"/>
        </w:rPr>
      </w:r>
    </w:p>
    <w:tbl>
      <w:tblPr>
        <w:tblStyle w:val="Table9"/>
        <w:tblW w:w="9648.0" w:type="dxa"/>
        <w:jc w:val="center"/>
        <w:tblLayout w:type="fixed"/>
        <w:tblLook w:val="0400"/>
      </w:tblPr>
      <w:tblGrid>
        <w:gridCol w:w="9648"/>
        <w:tblGridChange w:id="0">
          <w:tblGrid>
            <w:gridCol w:w="9648"/>
          </w:tblGrid>
        </w:tblGridChange>
      </w:tblGrid>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tcMar>
              <w:top w:w="60.0" w:type="dxa"/>
              <w:left w:w="60.0" w:type="dxa"/>
              <w:bottom w:w="60.0" w:type="dxa"/>
              <w:right w:w="60.0" w:type="dxa"/>
            </w:tcMar>
          </w:tcPr>
          <w:p w:rsidR="00000000" w:rsidDel="00000000" w:rsidP="00000000" w:rsidRDefault="00000000" w:rsidRPr="00000000" w14:paraId="000000E5">
            <w:pPr>
              <w:spacing w:after="0" w:lineRule="auto"/>
              <w:jc w:val="center"/>
              <w:rPr/>
            </w:pPr>
            <w:r w:rsidDel="00000000" w:rsidR="00000000" w:rsidRPr="00000000">
              <w:rPr/>
              <w:drawing>
                <wp:inline distB="0" distT="0" distL="114300" distR="114300">
                  <wp:extent cx="5486400" cy="3099888"/>
                  <wp:effectExtent b="0" l="0" r="0" t="0"/>
                  <wp:docPr id="7"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486400" cy="309988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E6">
      <w:pPr>
        <w:spacing w:after="200" w:before="80" w:lineRule="auto"/>
        <w:jc w:val="center"/>
        <w:rPr/>
      </w:pPr>
      <w:r w:rsidDel="00000000" w:rsidR="00000000" w:rsidRPr="00000000">
        <w:rPr>
          <w:rFonts w:ascii="Arial" w:cs="Arial" w:eastAsia="Arial" w:hAnsi="Arial"/>
          <w:b w:val="1"/>
          <w:bCs w:val="1"/>
          <w:color w:val="0f172a"/>
          <w:sz w:val="17"/>
          <w:szCs w:val="17"/>
          <w:rtl w:val="0"/>
        </w:rPr>
        <w:t xml:space="preserve">Figure 4: </w:t>
      </w:r>
      <w:r w:rsidDel="00000000" w:rsidR="00000000" w:rsidRPr="00000000">
        <w:rPr>
          <w:rFonts w:ascii="Arial" w:cs="Arial" w:eastAsia="Arial" w:hAnsi="Arial"/>
          <w:i w:val="1"/>
          <w:iCs w:val="1"/>
          <w:color w:val="64748b"/>
          <w:sz w:val="17"/>
          <w:szCs w:val="17"/>
          <w:rtl w:val="0"/>
        </w:rPr>
        <w:t xml:space="preserve">Setup &gt; Process Automation &gt; Flows view demonstrating active automation flows in the Salesforce org.</w:t>
      </w:r>
      <w:r w:rsidDel="00000000" w:rsidR="00000000" w:rsidRPr="00000000">
        <w:rPr>
          <w:rtl w:val="0"/>
        </w:rPr>
      </w:r>
    </w:p>
    <w:p w:rsidR="00000000" w:rsidDel="00000000" w:rsidP="00000000" w:rsidRDefault="00000000" w:rsidRPr="00000000" w14:paraId="000000E7">
      <w:pPr>
        <w:pStyle w:val="Heading2"/>
        <w:spacing w:after="120" w:before="240" w:lineRule="auto"/>
        <w:rPr/>
      </w:pPr>
      <w:r w:rsidDel="00000000" w:rsidR="00000000" w:rsidRPr="00000000">
        <w:rPr>
          <w:rFonts w:ascii="Arial" w:cs="Arial" w:eastAsia="Arial" w:hAnsi="Arial"/>
          <w:b w:val="1"/>
          <w:bCs w:val="1"/>
          <w:color w:val="0176d3"/>
          <w:sz w:val="25"/>
          <w:szCs w:val="25"/>
          <w:rtl w:val="0"/>
        </w:rPr>
        <w:t xml:space="preserve">4.6 Milestone 7 – Apex Service Layer: PremiumCalculator.cls</w:t>
      </w:r>
      <w:r w:rsidDel="00000000" w:rsidR="00000000" w:rsidRPr="00000000">
        <w:rPr>
          <w:rtl w:val="0"/>
        </w:rPr>
      </w:r>
    </w:p>
    <w:p w:rsidR="00000000" w:rsidDel="00000000" w:rsidP="00000000" w:rsidRDefault="00000000" w:rsidRPr="00000000" w14:paraId="000000E8">
      <w:pPr>
        <w:spacing w:after="120" w:line="276" w:lineRule="auto"/>
        <w:rPr/>
      </w:pPr>
      <w:r w:rsidDel="00000000" w:rsidR="00000000" w:rsidRPr="00000000">
        <w:rPr>
          <w:rFonts w:ascii="Arial" w:cs="Arial" w:eastAsia="Arial" w:hAnsi="Arial"/>
          <w:color w:val="334155"/>
          <w:sz w:val="20"/>
          <w:szCs w:val="20"/>
          <w:rtl w:val="0"/>
        </w:rPr>
        <w:t xml:space="preserve">The PremiumCalculator class serves as the core actuarial computational engine, dynamically determining insurance premiums based on risk factors, structure age, and automobile age.</w:t>
      </w:r>
      <w:r w:rsidDel="00000000" w:rsidR="00000000" w:rsidRPr="00000000">
        <w:rPr>
          <w:rtl w:val="0"/>
        </w:rPr>
      </w:r>
    </w:p>
    <w:tbl>
      <w:tblPr>
        <w:tblStyle w:val="Table10"/>
        <w:tblW w:w="9648.0" w:type="dxa"/>
        <w:jc w:val="center"/>
        <w:tblLayout w:type="fixed"/>
        <w:tblLook w:val="0400"/>
      </w:tblPr>
      <w:tblGrid>
        <w:gridCol w:w="9648"/>
        <w:tblGridChange w:id="0">
          <w:tblGrid>
            <w:gridCol w:w="9648"/>
          </w:tblGrid>
        </w:tblGridChange>
      </w:tblGrid>
      <w:tr>
        <w:trPr>
          <w:cantSplit w:val="0"/>
          <w:tblHeader w:val="0"/>
        </w:trPr>
        <w:tc>
          <w:tcPr>
            <w:tcBorders>
              <w:top w:color="334155" w:space="0" w:sz="6" w:val="single"/>
              <w:left w:color="334155" w:space="0" w:sz="6" w:val="single"/>
              <w:bottom w:color="334155" w:space="0" w:sz="6" w:val="single"/>
              <w:right w:color="334155" w:space="0" w:sz="6" w:val="single"/>
            </w:tcBorders>
            <w:shd w:fill="0f172a" w:val="clear"/>
            <w:tcMar>
              <w:top w:w="140.0" w:type="dxa"/>
              <w:left w:w="180.0" w:type="dxa"/>
              <w:bottom w:w="140.0" w:type="dxa"/>
              <w:right w:w="180.0" w:type="dxa"/>
            </w:tcMar>
          </w:tcPr>
          <w:p w:rsidR="00000000" w:rsidDel="00000000" w:rsidP="00000000" w:rsidRDefault="00000000" w:rsidRPr="00000000" w14:paraId="000000E9">
            <w:pPr>
              <w:spacing w:after="0" w:line="252.00000000000003" w:lineRule="auto"/>
              <w:rPr/>
            </w:pPr>
            <w:r w:rsidDel="00000000" w:rsidR="00000000" w:rsidRPr="00000000">
              <w:rPr>
                <w:rFonts w:ascii="Consolas" w:cs="Consolas" w:eastAsia="Consolas" w:hAnsi="Consolas"/>
                <w:color w:val="38bdf8"/>
                <w:sz w:val="17"/>
                <w:szCs w:val="17"/>
                <w:rtl w:val="0"/>
              </w:rPr>
              <w:t xml:space="preserve">public with sharing class PremiumCalculator {</w:t>
              <w:br w:type="textWrapping"/>
              <w:t xml:space="preserve">    public static Decimal calculatePropertyPremium(Decimal sqFt, Integer yearBuilt, String state) {</w:t>
              <w:br w:type="textWrapping"/>
              <w:t xml:space="preserve">        Decimal baseRate = 800.00;</w:t>
              <w:br w:type="textWrapping"/>
              <w:t xml:space="preserve">        Decimal sizeFactor = (sqFt != null &amp;&amp; sqFt &gt; 1000) ? (sqFt - 1000) * 0.45 : 0.0;</w:t>
              <w:br w:type="textWrapping"/>
              <w:t xml:space="preserve">        Integer age = (yearBuilt != null) ? (Date.today().year() - yearBuilt) : 10;</w:t>
              <w:br w:type="textWrapping"/>
              <w:t xml:space="preserve">        Decimal ageFactor = age * 12.50;</w:t>
              <w:br w:type="textWrapping"/>
              <w:t xml:space="preserve">        Decimal stateMultiplier = (state == 'CA' || state == 'TX') ? 1.25 : 1.00;</w:t>
              <w:br w:type="textWrapping"/>
              <w:t xml:space="preserve">        return (baseRate + sizeFactor + ageFactor) * stateMultiplier;</w:t>
              <w:br w:type="textWrapping"/>
              <w:t xml:space="preserve">    }</w:t>
              <w:br w:type="textWrapping"/>
              <w:t xml:space="preserve">    public static Decimal calculateAutoPremium(Integer modelYear, String vehicleType) {</w:t>
              <w:br w:type="textWrapping"/>
              <w:t xml:space="preserve">        Decimal baseAuto = 1200.00;</w:t>
              <w:br w:type="textWrapping"/>
              <w:t xml:space="preserve">        Integer vehicleAge = Date.today().year() - modelYear;</w:t>
              <w:br w:type="textWrapping"/>
              <w:t xml:space="preserve">        Decimal riskFactor = (vehicleAge &lt; 3) ? 1.30 : (vehicleAge &gt; 10 ? 1.15 : 1.00);</w:t>
              <w:br w:type="textWrapping"/>
              <w:t xml:space="preserve">        return baseAuto * riskFactor;</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EA">
      <w:pPr>
        <w:spacing w:after="80" w:lineRule="auto"/>
        <w:rPr/>
      </w:pPr>
      <w:r w:rsidDel="00000000" w:rsidR="00000000" w:rsidRPr="00000000">
        <w:rPr>
          <w:rtl w:val="0"/>
        </w:rPr>
      </w:r>
    </w:p>
    <w:p w:rsidR="00000000" w:rsidDel="00000000" w:rsidP="00000000" w:rsidRDefault="00000000" w:rsidRPr="00000000" w14:paraId="000000EB">
      <w:pPr>
        <w:pStyle w:val="Heading2"/>
        <w:spacing w:after="120" w:before="240" w:lineRule="auto"/>
        <w:rPr/>
      </w:pPr>
      <w:r w:rsidDel="00000000" w:rsidR="00000000" w:rsidRPr="00000000">
        <w:rPr>
          <w:rFonts w:ascii="Arial" w:cs="Arial" w:eastAsia="Arial" w:hAnsi="Arial"/>
          <w:b w:val="1"/>
          <w:bCs w:val="1"/>
          <w:color w:val="0176d3"/>
          <w:sz w:val="25"/>
          <w:szCs w:val="25"/>
          <w:rtl w:val="0"/>
        </w:rPr>
        <w:t xml:space="preserve">4.7 Milestone 8 – Apex Controller: ClaimsAdjusterController.cls</w:t>
      </w:r>
      <w:r w:rsidDel="00000000" w:rsidR="00000000" w:rsidRPr="00000000">
        <w:rPr>
          <w:rtl w:val="0"/>
        </w:rPr>
      </w:r>
    </w:p>
    <w:p w:rsidR="00000000" w:rsidDel="00000000" w:rsidP="00000000" w:rsidRDefault="00000000" w:rsidRPr="00000000" w14:paraId="000000EC">
      <w:pPr>
        <w:spacing w:after="120" w:line="276" w:lineRule="auto"/>
        <w:rPr/>
      </w:pPr>
      <w:r w:rsidDel="00000000" w:rsidR="00000000" w:rsidRPr="00000000">
        <w:rPr>
          <w:rFonts w:ascii="Arial" w:cs="Arial" w:eastAsia="Arial" w:hAnsi="Arial"/>
          <w:color w:val="334155"/>
          <w:sz w:val="20"/>
          <w:szCs w:val="20"/>
          <w:rtl w:val="0"/>
        </w:rPr>
        <w:t xml:space="preserve">ClaimsAdjusterController is an @AuraEnabled server-side controller that powers the Claims Dashboard Lightning Web Component. It features security enforcement via WITH SECURITY_ENFORCED and optimized SOQL queries.</w:t>
      </w:r>
      <w:r w:rsidDel="00000000" w:rsidR="00000000" w:rsidRPr="00000000">
        <w:rPr>
          <w:rtl w:val="0"/>
        </w:rPr>
      </w:r>
    </w:p>
    <w:tbl>
      <w:tblPr>
        <w:tblStyle w:val="Table11"/>
        <w:tblW w:w="9648.0" w:type="dxa"/>
        <w:jc w:val="center"/>
        <w:tblLayout w:type="fixed"/>
        <w:tblLook w:val="0400"/>
      </w:tblPr>
      <w:tblGrid>
        <w:gridCol w:w="9648"/>
        <w:tblGridChange w:id="0">
          <w:tblGrid>
            <w:gridCol w:w="9648"/>
          </w:tblGrid>
        </w:tblGridChange>
      </w:tblGrid>
      <w:tr>
        <w:trPr>
          <w:cantSplit w:val="0"/>
          <w:tblHeader w:val="0"/>
        </w:trPr>
        <w:tc>
          <w:tcPr>
            <w:tcBorders>
              <w:top w:color="334155" w:space="0" w:sz="6" w:val="single"/>
              <w:left w:color="334155" w:space="0" w:sz="6" w:val="single"/>
              <w:bottom w:color="334155" w:space="0" w:sz="6" w:val="single"/>
              <w:right w:color="334155" w:space="0" w:sz="6" w:val="single"/>
            </w:tcBorders>
            <w:shd w:fill="0f172a" w:val="clear"/>
            <w:tcMar>
              <w:top w:w="140.0" w:type="dxa"/>
              <w:left w:w="180.0" w:type="dxa"/>
              <w:bottom w:w="140.0" w:type="dxa"/>
              <w:right w:w="180.0" w:type="dxa"/>
            </w:tcMar>
          </w:tcPr>
          <w:p w:rsidR="00000000" w:rsidDel="00000000" w:rsidP="00000000" w:rsidRDefault="00000000" w:rsidRPr="00000000" w14:paraId="000000ED">
            <w:pPr>
              <w:spacing w:after="0" w:line="252.00000000000003" w:lineRule="auto"/>
              <w:rPr/>
            </w:pPr>
            <w:r w:rsidDel="00000000" w:rsidR="00000000" w:rsidRPr="00000000">
              <w:rPr>
                <w:rFonts w:ascii="Consolas" w:cs="Consolas" w:eastAsia="Consolas" w:hAnsi="Consolas"/>
                <w:color w:val="38bdf8"/>
                <w:sz w:val="17"/>
                <w:szCs w:val="17"/>
                <w:rtl w:val="0"/>
              </w:rPr>
              <w:t xml:space="preserve">public with sharing class ClaimsAdjusterController {</w:t>
              <w:br w:type="textWrapping"/>
              <w:t xml:space="preserve">    @AuraEnabled(cacheable=true)</w:t>
              <w:br w:type="textWrapping"/>
              <w:t xml:space="preserve">    public static List&lt;Claim__c&gt; getAssignedClaims(String statusFilter) {</w:t>
              <w:br w:type="textWrapping"/>
              <w:t xml:space="preserve">        String query = 'SELECT Id, Name, Claim_Amount__c, Approval_Status__c, Date_of_Loss__c, ' +</w:t>
              <w:br w:type="textWrapping"/>
              <w:t xml:space="preserve">                       'Policy__r.Name, Policy__r.Policy_Type__c, Policy__r.Policy_State__c ' +</w:t>
              <w:br w:type="textWrapping"/>
              <w:t xml:space="preserve">                       'FROM Claim__c ';</w:t>
              <w:br w:type="textWrapping"/>
              <w:t xml:space="preserve">        if (String.isNotBlank(statusFilter) &amp;&amp; statusFilter != 'All') {</w:t>
              <w:br w:type="textWrapping"/>
              <w:t xml:space="preserve">            query += 'WHERE Approval_Status__c = :statusFilter ';</w:t>
              <w:br w:type="textWrapping"/>
              <w:t xml:space="preserve">        }</w:t>
              <w:br w:type="textWrapping"/>
              <w:t xml:space="preserve">        query += 'WITH SECURITY_ENFORCED ORDER BY CreatedDate DESC LIMIT 50';</w:t>
              <w:br w:type="textWrapping"/>
              <w:t xml:space="preserve">        return Database.query(query);</w:t>
              <w:br w:type="textWrapping"/>
              <w:t xml:space="preserve">    }</w:t>
              <w:br w:type="textWrapping"/>
              <w:t xml:space="preserve">    @AuraEnabled</w:t>
              <w:br w:type="textWrapping"/>
              <w:t xml:space="preserve">    public static void updateClaimStatus(Id claimId, String newStatus) {</w:t>
              <w:br w:type="textWrapping"/>
              <w:t xml:space="preserve">        Claim__c claimToUpdate = new Claim__c(Id = claimId, Approval_Status__c = newStatus);</w:t>
              <w:br w:type="textWrapping"/>
              <w:t xml:space="preserve">        update as user claimToUpdate;</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EE">
      <w:pPr>
        <w:spacing w:after="80" w:lineRule="auto"/>
        <w:rPr/>
      </w:pPr>
      <w:r w:rsidDel="00000000" w:rsidR="00000000" w:rsidRPr="00000000">
        <w:rPr>
          <w:rtl w:val="0"/>
        </w:rPr>
      </w:r>
    </w:p>
    <w:p w:rsidR="00000000" w:rsidDel="00000000" w:rsidP="00000000" w:rsidRDefault="00000000" w:rsidRPr="00000000" w14:paraId="000000EF">
      <w:pPr>
        <w:pStyle w:val="Heading2"/>
        <w:spacing w:after="120" w:before="240" w:lineRule="auto"/>
        <w:rPr/>
      </w:pPr>
      <w:r w:rsidDel="00000000" w:rsidR="00000000" w:rsidRPr="00000000">
        <w:rPr>
          <w:rFonts w:ascii="Arial" w:cs="Arial" w:eastAsia="Arial" w:hAnsi="Arial"/>
          <w:b w:val="1"/>
          <w:bCs w:val="1"/>
          <w:color w:val="0176d3"/>
          <w:sz w:val="25"/>
          <w:szCs w:val="25"/>
          <w:rtl w:val="0"/>
        </w:rPr>
        <w:t xml:space="preserve">4.8 Milestone 9 – Apex Unit Testing &amp; 95.8% Code Coverage</w:t>
      </w:r>
      <w:r w:rsidDel="00000000" w:rsidR="00000000" w:rsidRPr="00000000">
        <w:rPr>
          <w:rtl w:val="0"/>
        </w:rPr>
      </w:r>
    </w:p>
    <w:p w:rsidR="00000000" w:rsidDel="00000000" w:rsidP="00000000" w:rsidRDefault="00000000" w:rsidRPr="00000000" w14:paraId="000000F0">
      <w:pPr>
        <w:spacing w:after="120" w:line="276" w:lineRule="auto"/>
        <w:rPr/>
      </w:pPr>
      <w:r w:rsidDel="00000000" w:rsidR="00000000" w:rsidRPr="00000000">
        <w:rPr>
          <w:rFonts w:ascii="Arial" w:cs="Arial" w:eastAsia="Arial" w:hAnsi="Arial"/>
          <w:color w:val="334155"/>
          <w:sz w:val="20"/>
          <w:szCs w:val="20"/>
          <w:rtl w:val="0"/>
        </w:rPr>
        <w:t xml:space="preserve">To ensure production readiness and maintain enterprise stability, ClaimsAdjusterControllerTest was developed. The test class creates isolated mock data, exercises all positive, negative, and bulk execution branches, and achieves 95.8% code coverage with 0 failures.</w:t>
      </w:r>
      <w:r w:rsidDel="00000000" w:rsidR="00000000" w:rsidRPr="00000000">
        <w:rPr>
          <w:rtl w:val="0"/>
        </w:rPr>
      </w:r>
    </w:p>
    <w:tbl>
      <w:tblPr>
        <w:tblStyle w:val="Table12"/>
        <w:tblW w:w="9648.0" w:type="dxa"/>
        <w:jc w:val="center"/>
        <w:tblLayout w:type="fixed"/>
        <w:tblLook w:val="0400"/>
      </w:tblPr>
      <w:tblGrid>
        <w:gridCol w:w="9648"/>
        <w:tblGridChange w:id="0">
          <w:tblGrid>
            <w:gridCol w:w="9648"/>
          </w:tblGrid>
        </w:tblGridChange>
      </w:tblGrid>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tcMar>
              <w:top w:w="60.0" w:type="dxa"/>
              <w:left w:w="60.0" w:type="dxa"/>
              <w:bottom w:w="60.0" w:type="dxa"/>
              <w:right w:w="60.0" w:type="dxa"/>
            </w:tcMar>
          </w:tcPr>
          <w:p w:rsidR="00000000" w:rsidDel="00000000" w:rsidP="00000000" w:rsidRDefault="00000000" w:rsidRPr="00000000" w14:paraId="000000F1">
            <w:pPr>
              <w:spacing w:after="0" w:lineRule="auto"/>
              <w:jc w:val="center"/>
              <w:rPr/>
            </w:pPr>
            <w:r w:rsidDel="00000000" w:rsidR="00000000" w:rsidRPr="00000000">
              <w:rPr/>
              <w:drawing>
                <wp:inline distB="0" distT="0" distL="114300" distR="114300">
                  <wp:extent cx="5486400" cy="3276958"/>
                  <wp:effectExtent b="0" l="0" r="0" t="0"/>
                  <wp:docPr id="2"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486400" cy="327695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F2">
      <w:pPr>
        <w:spacing w:after="200" w:before="80" w:lineRule="auto"/>
        <w:jc w:val="center"/>
        <w:rPr/>
      </w:pPr>
      <w:r w:rsidDel="00000000" w:rsidR="00000000" w:rsidRPr="00000000">
        <w:rPr>
          <w:rFonts w:ascii="Arial" w:cs="Arial" w:eastAsia="Arial" w:hAnsi="Arial"/>
          <w:b w:val="1"/>
          <w:bCs w:val="1"/>
          <w:color w:val="0f172a"/>
          <w:sz w:val="17"/>
          <w:szCs w:val="17"/>
          <w:rtl w:val="0"/>
        </w:rPr>
        <w:t xml:space="preserve">Figure 5: </w:t>
      </w:r>
      <w:r w:rsidDel="00000000" w:rsidR="00000000" w:rsidRPr="00000000">
        <w:rPr>
          <w:rFonts w:ascii="Arial" w:cs="Arial" w:eastAsia="Arial" w:hAnsi="Arial"/>
          <w:i w:val="1"/>
          <w:iCs w:val="1"/>
          <w:color w:val="64748b"/>
          <w:sz w:val="17"/>
          <w:szCs w:val="17"/>
          <w:rtl w:val="0"/>
        </w:rPr>
        <w:t xml:space="preserve">Salesforce Developer Console Execution Log confirming passing ApexTestHandler execution and 95.8% coverage.</w:t>
      </w:r>
      <w:r w:rsidDel="00000000" w:rsidR="00000000" w:rsidRPr="00000000">
        <w:rPr>
          <w:rtl w:val="0"/>
        </w:rPr>
      </w:r>
    </w:p>
    <w:p w:rsidR="00000000" w:rsidDel="00000000" w:rsidP="00000000" w:rsidRDefault="00000000" w:rsidRPr="00000000" w14:paraId="000000F3">
      <w:pPr>
        <w:pStyle w:val="Heading1"/>
        <w:pageBreakBefore w:val="1"/>
        <w:spacing w:after="160" w:before="320" w:lineRule="auto"/>
        <w:rPr/>
      </w:pPr>
      <w:r w:rsidDel="00000000" w:rsidR="00000000" w:rsidRPr="00000000">
        <w:rPr>
          <w:rFonts w:ascii="Arial" w:cs="Arial" w:eastAsia="Arial" w:hAnsi="Arial"/>
          <w:b w:val="1"/>
          <w:bCs w:val="1"/>
          <w:color w:val="0b2265"/>
          <w:sz w:val="32"/>
          <w:szCs w:val="32"/>
          <w:rtl w:val="0"/>
        </w:rPr>
        <w:t xml:space="preserve">5. Phase 3: UI/UX Development &amp; Customization</w:t>
      </w:r>
      <w:r w:rsidDel="00000000" w:rsidR="00000000" w:rsidRPr="00000000">
        <w:rPr>
          <w:rtl w:val="0"/>
        </w:rPr>
      </w:r>
    </w:p>
    <w:p w:rsidR="00000000" w:rsidDel="00000000" w:rsidP="00000000" w:rsidRDefault="00000000" w:rsidRPr="00000000" w14:paraId="000000F4">
      <w:pPr>
        <w:spacing w:after="120" w:line="276" w:lineRule="auto"/>
        <w:rPr/>
      </w:pPr>
      <w:r w:rsidDel="00000000" w:rsidR="00000000" w:rsidRPr="00000000">
        <w:rPr>
          <w:rFonts w:ascii="Arial" w:cs="Arial" w:eastAsia="Arial" w:hAnsi="Arial"/>
          <w:color w:val="334155"/>
          <w:sz w:val="20"/>
          <w:szCs w:val="20"/>
          <w:rtl w:val="0"/>
        </w:rPr>
        <w:t xml:space="preserve">Phase 3 delivered the user interface layer, replacing standard record layouts with a specialized Lightning App and custom Lightning Web Components (LWC) tailored to claims adjusters.</w:t>
      </w:r>
      <w:r w:rsidDel="00000000" w:rsidR="00000000" w:rsidRPr="00000000">
        <w:rPr>
          <w:rtl w:val="0"/>
        </w:rPr>
      </w:r>
    </w:p>
    <w:p w:rsidR="00000000" w:rsidDel="00000000" w:rsidP="00000000" w:rsidRDefault="00000000" w:rsidRPr="00000000" w14:paraId="000000F5">
      <w:pPr>
        <w:pStyle w:val="Heading2"/>
        <w:spacing w:after="120" w:before="240" w:lineRule="auto"/>
        <w:rPr/>
      </w:pPr>
      <w:r w:rsidDel="00000000" w:rsidR="00000000" w:rsidRPr="00000000">
        <w:rPr>
          <w:rFonts w:ascii="Arial" w:cs="Arial" w:eastAsia="Arial" w:hAnsi="Arial"/>
          <w:b w:val="1"/>
          <w:bCs w:val="1"/>
          <w:color w:val="0176d3"/>
          <w:sz w:val="25"/>
          <w:szCs w:val="25"/>
          <w:rtl w:val="0"/>
        </w:rPr>
        <w:t xml:space="preserve">5.1 Milestone 10 – The Lightning App &amp; Record Layouts</w:t>
      </w:r>
      <w:r w:rsidDel="00000000" w:rsidR="00000000" w:rsidRPr="00000000">
        <w:rPr>
          <w:rtl w:val="0"/>
        </w:rPr>
      </w:r>
    </w:p>
    <w:p w:rsidR="00000000" w:rsidDel="00000000" w:rsidP="00000000" w:rsidRDefault="00000000" w:rsidRPr="00000000" w14:paraId="000000F6">
      <w:pPr>
        <w:spacing w:after="120" w:line="276" w:lineRule="auto"/>
        <w:rPr/>
      </w:pPr>
      <w:r w:rsidDel="00000000" w:rsidR="00000000" w:rsidRPr="00000000">
        <w:rPr>
          <w:rFonts w:ascii="Arial" w:cs="Arial" w:eastAsia="Arial" w:hAnsi="Arial"/>
          <w:color w:val="334155"/>
          <w:sz w:val="20"/>
          <w:szCs w:val="20"/>
          <w:rtl w:val="0"/>
        </w:rPr>
        <w:t xml:space="preserve">A custom Lightning Application, 'Insurance Claims Console', was created with standard navigation tabs for Policies, Claims, Adjuster Dashboard, and Analytical Reports. Custom Lightning Record Pages were configured for Policy__c and Claim__c using dynamic forms, component visibility rules, and action bars.</w:t>
      </w:r>
      <w:r w:rsidDel="00000000" w:rsidR="00000000" w:rsidRPr="00000000">
        <w:rPr>
          <w:rtl w:val="0"/>
        </w:rPr>
      </w:r>
    </w:p>
    <w:p w:rsidR="00000000" w:rsidDel="00000000" w:rsidP="00000000" w:rsidRDefault="00000000" w:rsidRPr="00000000" w14:paraId="000000F7">
      <w:pPr>
        <w:pStyle w:val="Heading2"/>
        <w:spacing w:after="120" w:before="240" w:lineRule="auto"/>
        <w:rPr/>
      </w:pPr>
      <w:r w:rsidDel="00000000" w:rsidR="00000000" w:rsidRPr="00000000">
        <w:rPr>
          <w:rFonts w:ascii="Arial" w:cs="Arial" w:eastAsia="Arial" w:hAnsi="Arial"/>
          <w:b w:val="1"/>
          <w:bCs w:val="1"/>
          <w:color w:val="0176d3"/>
          <w:sz w:val="25"/>
          <w:szCs w:val="25"/>
          <w:rtl w:val="0"/>
        </w:rPr>
        <w:t xml:space="preserve">5.2 Milestone 11 – Lightning Web Components (claimsDashboardLwc &amp; claimTileLwc)</w:t>
      </w:r>
      <w:r w:rsidDel="00000000" w:rsidR="00000000" w:rsidRPr="00000000">
        <w:rPr>
          <w:rtl w:val="0"/>
        </w:rPr>
      </w:r>
    </w:p>
    <w:p w:rsidR="00000000" w:rsidDel="00000000" w:rsidP="00000000" w:rsidRDefault="00000000" w:rsidRPr="00000000" w14:paraId="000000F8">
      <w:pPr>
        <w:spacing w:after="120" w:line="276" w:lineRule="auto"/>
        <w:rPr/>
      </w:pPr>
      <w:r w:rsidDel="00000000" w:rsidR="00000000" w:rsidRPr="00000000">
        <w:rPr>
          <w:rFonts w:ascii="Arial" w:cs="Arial" w:eastAsia="Arial" w:hAnsi="Arial"/>
          <w:color w:val="334155"/>
          <w:sz w:val="20"/>
          <w:szCs w:val="20"/>
          <w:rtl w:val="0"/>
        </w:rPr>
        <w:t xml:space="preserve">The claims workbench was built using modern Lightning Web Component architecture consisting of a container component (claimsDashboardLwc) and an atomic child presentation component (claimTileLwc):</w:t>
      </w: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f172a"/>
          <w:sz w:val="20"/>
          <w:szCs w:val="20"/>
          <w:u w:val="none"/>
          <w:shd w:fill="auto" w:val="clear"/>
          <w:vertAlign w:val="baseline"/>
          <w:rtl w:val="0"/>
        </w:rPr>
        <w:t xml:space="preserve">claimsDashboardLwc (Container): </w:t>
      </w: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Houses the aggregate metric KPI tiles (Total Open Claims, Pending Approval Value, Resolved Today). Manages reactive filtering buttons and communicates via Custom Events.</w:t>
      </w: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7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f172a"/>
          <w:sz w:val="20"/>
          <w:szCs w:val="20"/>
          <w:u w:val="none"/>
          <w:shd w:fill="auto" w:val="clear"/>
          <w:vertAlign w:val="baseline"/>
          <w:rtl w:val="0"/>
        </w:rPr>
        <w:t xml:space="preserve">claimTileLwc (Child Tile): </w:t>
      </w: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Displays individual claim cards with color-coded severity badges, policy details, financial loss requested, and quick-action buttons ('Approve', 'Investigate').</w:t>
      </w:r>
      <w:r w:rsidDel="00000000" w:rsidR="00000000" w:rsidRPr="00000000">
        <w:rPr>
          <w:rtl w:val="0"/>
        </w:rPr>
      </w:r>
    </w:p>
    <w:p w:rsidR="00000000" w:rsidDel="00000000" w:rsidP="00000000" w:rsidRDefault="00000000" w:rsidRPr="00000000" w14:paraId="000000FB">
      <w:pPr>
        <w:pStyle w:val="Heading2"/>
        <w:spacing w:after="120" w:before="240" w:lineRule="auto"/>
        <w:rPr/>
      </w:pPr>
      <w:r w:rsidDel="00000000" w:rsidR="00000000" w:rsidRPr="00000000">
        <w:rPr>
          <w:rFonts w:ascii="Arial" w:cs="Arial" w:eastAsia="Arial" w:hAnsi="Arial"/>
          <w:b w:val="1"/>
          <w:bCs w:val="1"/>
          <w:color w:val="0176d3"/>
          <w:sz w:val="25"/>
          <w:szCs w:val="25"/>
          <w:rtl w:val="0"/>
        </w:rPr>
        <w:t xml:space="preserve">5.3 Milestone 12 – Reports &amp; Analytical Dashboards</w:t>
      </w:r>
      <w:r w:rsidDel="00000000" w:rsidR="00000000" w:rsidRPr="00000000">
        <w:rPr>
          <w:rtl w:val="0"/>
        </w:rPr>
      </w:r>
    </w:p>
    <w:p w:rsidR="00000000" w:rsidDel="00000000" w:rsidP="00000000" w:rsidRDefault="00000000" w:rsidRPr="00000000" w14:paraId="000000FC">
      <w:pPr>
        <w:spacing w:after="120" w:line="276" w:lineRule="auto"/>
        <w:rPr/>
      </w:pPr>
      <w:r w:rsidDel="00000000" w:rsidR="00000000" w:rsidRPr="00000000">
        <w:rPr>
          <w:rFonts w:ascii="Arial" w:cs="Arial" w:eastAsia="Arial" w:hAnsi="Arial"/>
          <w:color w:val="334155"/>
          <w:sz w:val="20"/>
          <w:szCs w:val="20"/>
          <w:rtl w:val="0"/>
        </w:rPr>
        <w:t xml:space="preserve">Three analytical reports were deployed in the shared 'Insurance Management Reports' folder: 1. 'Open Claims by Status', 2. 'High-Value Claims Awaiting Executive Sign-Off', and 3. 'Premium Portfolio Distribution by Line'. These feed an executive dashboard providing claims directors with real-time insight into loss reserves.</w:t>
      </w:r>
      <w:r w:rsidDel="00000000" w:rsidR="00000000" w:rsidRPr="00000000">
        <w:rPr>
          <w:rtl w:val="0"/>
        </w:rPr>
      </w:r>
    </w:p>
    <w:p w:rsidR="00000000" w:rsidDel="00000000" w:rsidP="00000000" w:rsidRDefault="00000000" w:rsidRPr="00000000" w14:paraId="000000FD">
      <w:pPr>
        <w:pStyle w:val="Heading1"/>
        <w:pageBreakBefore w:val="1"/>
        <w:spacing w:after="160" w:before="320" w:lineRule="auto"/>
        <w:rPr/>
      </w:pPr>
      <w:r w:rsidDel="00000000" w:rsidR="00000000" w:rsidRPr="00000000">
        <w:rPr>
          <w:rFonts w:ascii="Arial" w:cs="Arial" w:eastAsia="Arial" w:hAnsi="Arial"/>
          <w:b w:val="1"/>
          <w:bCs w:val="1"/>
          <w:color w:val="0b2265"/>
          <w:sz w:val="32"/>
          <w:szCs w:val="32"/>
          <w:rtl w:val="0"/>
        </w:rPr>
        <w:t xml:space="preserve">6. Phase 4: Data Migration, Security &amp; Access Control</w:t>
      </w:r>
      <w:r w:rsidDel="00000000" w:rsidR="00000000" w:rsidRPr="00000000">
        <w:rPr>
          <w:rtl w:val="0"/>
        </w:rPr>
      </w:r>
    </w:p>
    <w:p w:rsidR="00000000" w:rsidDel="00000000" w:rsidP="00000000" w:rsidRDefault="00000000" w:rsidRPr="00000000" w14:paraId="000000FE">
      <w:pPr>
        <w:spacing w:after="120" w:line="276" w:lineRule="auto"/>
        <w:rPr/>
      </w:pPr>
      <w:r w:rsidDel="00000000" w:rsidR="00000000" w:rsidRPr="00000000">
        <w:rPr>
          <w:rFonts w:ascii="Arial" w:cs="Arial" w:eastAsia="Arial" w:hAnsi="Arial"/>
          <w:color w:val="334155"/>
          <w:sz w:val="20"/>
          <w:szCs w:val="20"/>
          <w:rtl w:val="0"/>
        </w:rPr>
        <w:t xml:space="preserve">Phase 4 established the enterprise security architecture, ensuring least-privilege data access, queue workload distribution, and territorial adjuster sharing.</w:t>
      </w:r>
      <w:r w:rsidDel="00000000" w:rsidR="00000000" w:rsidRPr="00000000">
        <w:rPr>
          <w:rtl w:val="0"/>
        </w:rPr>
      </w:r>
    </w:p>
    <w:p w:rsidR="00000000" w:rsidDel="00000000" w:rsidP="00000000" w:rsidRDefault="00000000" w:rsidRPr="00000000" w14:paraId="000000FF">
      <w:pPr>
        <w:pStyle w:val="Heading2"/>
        <w:spacing w:after="120" w:before="240" w:lineRule="auto"/>
        <w:rPr/>
      </w:pPr>
      <w:r w:rsidDel="00000000" w:rsidR="00000000" w:rsidRPr="00000000">
        <w:rPr>
          <w:rFonts w:ascii="Arial" w:cs="Arial" w:eastAsia="Arial" w:hAnsi="Arial"/>
          <w:b w:val="1"/>
          <w:bCs w:val="1"/>
          <w:color w:val="0176d3"/>
          <w:sz w:val="25"/>
          <w:szCs w:val="25"/>
          <w:rtl w:val="0"/>
        </w:rPr>
        <w:t xml:space="preserve">6.1 Milestone 13 – User Profiles &amp; Role Hierarchy</w:t>
      </w:r>
      <w:r w:rsidDel="00000000" w:rsidR="00000000" w:rsidRPr="00000000">
        <w:rPr>
          <w:rtl w:val="0"/>
        </w:rPr>
      </w:r>
    </w:p>
    <w:p w:rsidR="00000000" w:rsidDel="00000000" w:rsidP="00000000" w:rsidRDefault="00000000" w:rsidRPr="00000000" w14:paraId="00000100">
      <w:pPr>
        <w:spacing w:after="120" w:line="276" w:lineRule="auto"/>
        <w:rPr/>
      </w:pPr>
      <w:r w:rsidDel="00000000" w:rsidR="00000000" w:rsidRPr="00000000">
        <w:rPr>
          <w:rFonts w:ascii="Arial" w:cs="Arial" w:eastAsia="Arial" w:hAnsi="Arial"/>
          <w:color w:val="334155"/>
          <w:sz w:val="20"/>
          <w:szCs w:val="20"/>
          <w:rtl w:val="0"/>
        </w:rPr>
        <w:t xml:space="preserve">A structured role hierarchy was designed: CEO -&gt; VP of Claims -&gt; Claims Managers -&gt; Claims Adjusters. Organization-Wide Defaults (OWD) for Policy__c and Claim__c were set to 'Private', allowing record access to roll up the hierarchy while restricting peer visibility across unauthorized territories.</w:t>
      </w:r>
      <w:r w:rsidDel="00000000" w:rsidR="00000000" w:rsidRPr="00000000">
        <w:rPr>
          <w:rtl w:val="0"/>
        </w:rPr>
      </w:r>
    </w:p>
    <w:p w:rsidR="00000000" w:rsidDel="00000000" w:rsidP="00000000" w:rsidRDefault="00000000" w:rsidRPr="00000000" w14:paraId="00000101">
      <w:pPr>
        <w:pStyle w:val="Heading2"/>
        <w:spacing w:after="120" w:before="240" w:lineRule="auto"/>
        <w:rPr/>
      </w:pPr>
      <w:r w:rsidDel="00000000" w:rsidR="00000000" w:rsidRPr="00000000">
        <w:rPr>
          <w:rFonts w:ascii="Arial" w:cs="Arial" w:eastAsia="Arial" w:hAnsi="Arial"/>
          <w:b w:val="1"/>
          <w:bCs w:val="1"/>
          <w:color w:val="0176d3"/>
          <w:sz w:val="25"/>
          <w:szCs w:val="25"/>
          <w:rtl w:val="0"/>
        </w:rPr>
        <w:t xml:space="preserve">6.2 Milestone 14 – Permission Sets (Agent, Adjuster, Manager)</w:t>
      </w:r>
      <w:r w:rsidDel="00000000" w:rsidR="00000000" w:rsidRPr="00000000">
        <w:rPr>
          <w:rtl w:val="0"/>
        </w:rPr>
      </w:r>
    </w:p>
    <w:tbl>
      <w:tblPr>
        <w:tblStyle w:val="Table13"/>
        <w:tblW w:w="9648.0" w:type="dxa"/>
        <w:jc w:val="center"/>
        <w:tblBorders>
          <w:top w:color="cbd5e1" w:space="0" w:sz="4" w:val="single"/>
          <w:left w:color="000000" w:space="0" w:sz="0" w:val="nil"/>
          <w:bottom w:color="cbd5e1" w:space="0" w:sz="4" w:val="single"/>
          <w:right w:color="000000" w:space="0" w:sz="0" w:val="nil"/>
          <w:insideH w:color="cbd5e1" w:space="0" w:sz="4" w:val="single"/>
          <w:insideV w:color="000000" w:space="0" w:sz="0" w:val="nil"/>
        </w:tblBorders>
        <w:tblLayout w:type="fixed"/>
        <w:tblLook w:val="0400"/>
      </w:tblPr>
      <w:tblGrid>
        <w:gridCol w:w="3216"/>
        <w:gridCol w:w="3216"/>
        <w:gridCol w:w="3216"/>
        <w:tblGridChange w:id="0">
          <w:tblGrid>
            <w:gridCol w:w="3216"/>
            <w:gridCol w:w="3216"/>
            <w:gridCol w:w="3216"/>
          </w:tblGrid>
        </w:tblGridChange>
      </w:tblGrid>
      <w:tr>
        <w:trPr>
          <w:cantSplit w:val="0"/>
          <w:tblHeader w:val="0"/>
        </w:trPr>
        <w:tc>
          <w:tcPr>
            <w:shd w:fill="0176d3" w:val="clear"/>
            <w:tcMar>
              <w:top w:w="100.0" w:type="dxa"/>
              <w:left w:w="150.0" w:type="dxa"/>
              <w:bottom w:w="100.0" w:type="dxa"/>
              <w:right w:w="150.0" w:type="dxa"/>
            </w:tcMar>
          </w:tcPr>
          <w:p w:rsidR="00000000" w:rsidDel="00000000" w:rsidP="00000000" w:rsidRDefault="00000000" w:rsidRPr="00000000" w14:paraId="00000102">
            <w:pPr>
              <w:spacing w:after="0" w:lineRule="auto"/>
              <w:rPr/>
            </w:pPr>
            <w:r w:rsidDel="00000000" w:rsidR="00000000" w:rsidRPr="00000000">
              <w:rPr>
                <w:rFonts w:ascii="Arial" w:cs="Arial" w:eastAsia="Arial" w:hAnsi="Arial"/>
                <w:b w:val="1"/>
                <w:bCs w:val="1"/>
                <w:color w:val="ffffff"/>
                <w:sz w:val="18"/>
                <w:szCs w:val="18"/>
                <w:rtl w:val="0"/>
              </w:rPr>
              <w:t xml:space="preserve">PERMISSION SET NAME</w:t>
            </w:r>
            <w:r w:rsidDel="00000000" w:rsidR="00000000" w:rsidRPr="00000000">
              <w:rPr>
                <w:rtl w:val="0"/>
              </w:rPr>
            </w:r>
          </w:p>
        </w:tc>
        <w:tc>
          <w:tcPr>
            <w:shd w:fill="0176d3" w:val="clear"/>
            <w:tcMar>
              <w:top w:w="100.0" w:type="dxa"/>
              <w:left w:w="150.0" w:type="dxa"/>
              <w:bottom w:w="100.0" w:type="dxa"/>
              <w:right w:w="150.0" w:type="dxa"/>
            </w:tcMar>
          </w:tcPr>
          <w:p w:rsidR="00000000" w:rsidDel="00000000" w:rsidP="00000000" w:rsidRDefault="00000000" w:rsidRPr="00000000" w14:paraId="00000103">
            <w:pPr>
              <w:spacing w:after="0" w:lineRule="auto"/>
              <w:rPr/>
            </w:pPr>
            <w:r w:rsidDel="00000000" w:rsidR="00000000" w:rsidRPr="00000000">
              <w:rPr>
                <w:rFonts w:ascii="Arial" w:cs="Arial" w:eastAsia="Arial" w:hAnsi="Arial"/>
                <w:b w:val="1"/>
                <w:bCs w:val="1"/>
                <w:color w:val="ffffff"/>
                <w:sz w:val="18"/>
                <w:szCs w:val="18"/>
                <w:rtl w:val="0"/>
              </w:rPr>
              <w:t xml:space="preserve">TARGET PERSONA</w:t>
            </w:r>
            <w:r w:rsidDel="00000000" w:rsidR="00000000" w:rsidRPr="00000000">
              <w:rPr>
                <w:rtl w:val="0"/>
              </w:rPr>
            </w:r>
          </w:p>
        </w:tc>
        <w:tc>
          <w:tcPr>
            <w:shd w:fill="0176d3" w:val="clear"/>
            <w:tcMar>
              <w:top w:w="100.0" w:type="dxa"/>
              <w:left w:w="150.0" w:type="dxa"/>
              <w:bottom w:w="100.0" w:type="dxa"/>
              <w:right w:w="150.0" w:type="dxa"/>
            </w:tcMar>
          </w:tcPr>
          <w:p w:rsidR="00000000" w:rsidDel="00000000" w:rsidP="00000000" w:rsidRDefault="00000000" w:rsidRPr="00000000" w14:paraId="00000104">
            <w:pPr>
              <w:spacing w:after="0" w:lineRule="auto"/>
              <w:rPr/>
            </w:pPr>
            <w:r w:rsidDel="00000000" w:rsidR="00000000" w:rsidRPr="00000000">
              <w:rPr>
                <w:rFonts w:ascii="Arial" w:cs="Arial" w:eastAsia="Arial" w:hAnsi="Arial"/>
                <w:b w:val="1"/>
                <w:bCs w:val="1"/>
                <w:color w:val="ffffff"/>
                <w:sz w:val="18"/>
                <w:szCs w:val="18"/>
                <w:rtl w:val="0"/>
              </w:rPr>
              <w:t xml:space="preserve">OBJECT &amp; FIELD LEVEL PERMISSIONS</w:t>
            </w:r>
            <w:r w:rsidDel="00000000" w:rsidR="00000000" w:rsidRPr="00000000">
              <w:rPr>
                <w:rtl w:val="0"/>
              </w:rPr>
            </w:r>
          </w:p>
        </w:tc>
      </w:tr>
      <w:tr>
        <w:trPr>
          <w:cantSplit w:val="0"/>
          <w:tblHeader w:val="0"/>
        </w:trPr>
        <w:tc>
          <w:tcPr>
            <w:shd w:fill="ffffff" w:val="clear"/>
            <w:tcMar>
              <w:top w:w="100.0" w:type="dxa"/>
              <w:left w:w="150.0" w:type="dxa"/>
              <w:bottom w:w="100.0" w:type="dxa"/>
              <w:right w:w="150.0" w:type="dxa"/>
            </w:tcMar>
          </w:tcPr>
          <w:p w:rsidR="00000000" w:rsidDel="00000000" w:rsidP="00000000" w:rsidRDefault="00000000" w:rsidRPr="00000000" w14:paraId="00000105">
            <w:pPr>
              <w:spacing w:after="0" w:lineRule="auto"/>
              <w:rPr/>
            </w:pPr>
            <w:r w:rsidDel="00000000" w:rsidR="00000000" w:rsidRPr="00000000">
              <w:rPr>
                <w:rFonts w:ascii="Arial" w:cs="Arial" w:eastAsia="Arial" w:hAnsi="Arial"/>
                <w:b w:val="1"/>
                <w:bCs w:val="1"/>
                <w:color w:val="0f172a"/>
                <w:sz w:val="17"/>
                <w:szCs w:val="17"/>
                <w:rtl w:val="0"/>
              </w:rPr>
              <w:t xml:space="preserve">Insurance_Agent_Access</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106">
            <w:pPr>
              <w:spacing w:after="0" w:lineRule="auto"/>
              <w:rPr/>
            </w:pPr>
            <w:r w:rsidDel="00000000" w:rsidR="00000000" w:rsidRPr="00000000">
              <w:rPr>
                <w:rFonts w:ascii="Arial" w:cs="Arial" w:eastAsia="Arial" w:hAnsi="Arial"/>
                <w:b w:val="0"/>
                <w:bCs w:val="0"/>
                <w:color w:val="0f172a"/>
                <w:sz w:val="17"/>
                <w:szCs w:val="17"/>
                <w:rtl w:val="0"/>
              </w:rPr>
              <w:t xml:space="preserve">Sales Agents &amp; Brokers</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107">
            <w:pPr>
              <w:spacing w:after="0" w:lineRule="auto"/>
              <w:rPr/>
            </w:pPr>
            <w:r w:rsidDel="00000000" w:rsidR="00000000" w:rsidRPr="00000000">
              <w:rPr>
                <w:rFonts w:ascii="Arial" w:cs="Arial" w:eastAsia="Arial" w:hAnsi="Arial"/>
                <w:b w:val="0"/>
                <w:bCs w:val="0"/>
                <w:color w:val="0f172a"/>
                <w:sz w:val="17"/>
                <w:szCs w:val="17"/>
                <w:rtl w:val="0"/>
              </w:rPr>
              <w:t xml:space="preserve">CRUD on Policy__c; Read-Only on Claim__c; Execute AutoQuotingFlow.</w:t>
            </w:r>
            <w:r w:rsidDel="00000000" w:rsidR="00000000" w:rsidRPr="00000000">
              <w:rPr>
                <w:rtl w:val="0"/>
              </w:rPr>
            </w:r>
          </w:p>
        </w:tc>
      </w:tr>
      <w:tr>
        <w:trPr>
          <w:cantSplit w:val="0"/>
          <w:tblHeader w:val="0"/>
        </w:trPr>
        <w:tc>
          <w:tcPr>
            <w:shd w:fill="f8fafc" w:val="clear"/>
            <w:tcMar>
              <w:top w:w="100.0" w:type="dxa"/>
              <w:left w:w="150.0" w:type="dxa"/>
              <w:bottom w:w="100.0" w:type="dxa"/>
              <w:right w:w="150.0" w:type="dxa"/>
            </w:tcMar>
          </w:tcPr>
          <w:p w:rsidR="00000000" w:rsidDel="00000000" w:rsidP="00000000" w:rsidRDefault="00000000" w:rsidRPr="00000000" w14:paraId="00000108">
            <w:pPr>
              <w:spacing w:after="0" w:lineRule="auto"/>
              <w:rPr/>
            </w:pPr>
            <w:r w:rsidDel="00000000" w:rsidR="00000000" w:rsidRPr="00000000">
              <w:rPr>
                <w:rFonts w:ascii="Arial" w:cs="Arial" w:eastAsia="Arial" w:hAnsi="Arial"/>
                <w:b w:val="1"/>
                <w:bCs w:val="1"/>
                <w:color w:val="0f172a"/>
                <w:sz w:val="17"/>
                <w:szCs w:val="17"/>
                <w:rtl w:val="0"/>
              </w:rPr>
              <w:t xml:space="preserve">Claims_Adjuster_Access</w:t>
            </w:r>
            <w:r w:rsidDel="00000000" w:rsidR="00000000" w:rsidRPr="00000000">
              <w:rPr>
                <w:rtl w:val="0"/>
              </w:rPr>
            </w:r>
          </w:p>
        </w:tc>
        <w:tc>
          <w:tcPr>
            <w:shd w:fill="f8fafc" w:val="clear"/>
            <w:tcMar>
              <w:top w:w="100.0" w:type="dxa"/>
              <w:left w:w="150.0" w:type="dxa"/>
              <w:bottom w:w="100.0" w:type="dxa"/>
              <w:right w:w="150.0" w:type="dxa"/>
            </w:tcMar>
          </w:tcPr>
          <w:p w:rsidR="00000000" w:rsidDel="00000000" w:rsidP="00000000" w:rsidRDefault="00000000" w:rsidRPr="00000000" w14:paraId="00000109">
            <w:pPr>
              <w:spacing w:after="0" w:lineRule="auto"/>
              <w:rPr/>
            </w:pPr>
            <w:r w:rsidDel="00000000" w:rsidR="00000000" w:rsidRPr="00000000">
              <w:rPr>
                <w:rFonts w:ascii="Arial" w:cs="Arial" w:eastAsia="Arial" w:hAnsi="Arial"/>
                <w:b w:val="0"/>
                <w:bCs w:val="0"/>
                <w:color w:val="0f172a"/>
                <w:sz w:val="17"/>
                <w:szCs w:val="17"/>
                <w:rtl w:val="0"/>
              </w:rPr>
              <w:t xml:space="preserve">Claims Adjusters</w:t>
            </w:r>
            <w:r w:rsidDel="00000000" w:rsidR="00000000" w:rsidRPr="00000000">
              <w:rPr>
                <w:rtl w:val="0"/>
              </w:rPr>
            </w:r>
          </w:p>
        </w:tc>
        <w:tc>
          <w:tcPr>
            <w:shd w:fill="f8fafc" w:val="clear"/>
            <w:tcMar>
              <w:top w:w="100.0" w:type="dxa"/>
              <w:left w:w="150.0" w:type="dxa"/>
              <w:bottom w:w="100.0" w:type="dxa"/>
              <w:right w:w="150.0" w:type="dxa"/>
            </w:tcMar>
          </w:tcPr>
          <w:p w:rsidR="00000000" w:rsidDel="00000000" w:rsidP="00000000" w:rsidRDefault="00000000" w:rsidRPr="00000000" w14:paraId="0000010A">
            <w:pPr>
              <w:spacing w:after="0" w:lineRule="auto"/>
              <w:rPr/>
            </w:pPr>
            <w:r w:rsidDel="00000000" w:rsidR="00000000" w:rsidRPr="00000000">
              <w:rPr>
                <w:rFonts w:ascii="Arial" w:cs="Arial" w:eastAsia="Arial" w:hAnsi="Arial"/>
                <w:b w:val="0"/>
                <w:bCs w:val="0"/>
                <w:color w:val="0f172a"/>
                <w:sz w:val="17"/>
                <w:szCs w:val="17"/>
                <w:rtl w:val="0"/>
              </w:rPr>
              <w:t xml:space="preserve">Read on Policy__c; Read/Edit/Update on Claim__c; Adjuster Console Tab.</w:t>
            </w:r>
            <w:r w:rsidDel="00000000" w:rsidR="00000000" w:rsidRPr="00000000">
              <w:rPr>
                <w:rtl w:val="0"/>
              </w:rPr>
            </w:r>
          </w:p>
        </w:tc>
      </w:tr>
      <w:tr>
        <w:trPr>
          <w:cantSplit w:val="0"/>
          <w:tblHeader w:val="0"/>
        </w:trPr>
        <w:tc>
          <w:tcPr>
            <w:shd w:fill="ffffff" w:val="clear"/>
            <w:tcMar>
              <w:top w:w="100.0" w:type="dxa"/>
              <w:left w:w="150.0" w:type="dxa"/>
              <w:bottom w:w="100.0" w:type="dxa"/>
              <w:right w:w="150.0" w:type="dxa"/>
            </w:tcMar>
          </w:tcPr>
          <w:p w:rsidR="00000000" w:rsidDel="00000000" w:rsidP="00000000" w:rsidRDefault="00000000" w:rsidRPr="00000000" w14:paraId="0000010B">
            <w:pPr>
              <w:spacing w:after="0" w:lineRule="auto"/>
              <w:rPr/>
            </w:pPr>
            <w:r w:rsidDel="00000000" w:rsidR="00000000" w:rsidRPr="00000000">
              <w:rPr>
                <w:rFonts w:ascii="Arial" w:cs="Arial" w:eastAsia="Arial" w:hAnsi="Arial"/>
                <w:b w:val="1"/>
                <w:bCs w:val="1"/>
                <w:color w:val="0f172a"/>
                <w:sz w:val="17"/>
                <w:szCs w:val="17"/>
                <w:rtl w:val="0"/>
              </w:rPr>
              <w:t xml:space="preserve">Claims_Manager_Access</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10C">
            <w:pPr>
              <w:spacing w:after="0" w:lineRule="auto"/>
              <w:rPr/>
            </w:pPr>
            <w:r w:rsidDel="00000000" w:rsidR="00000000" w:rsidRPr="00000000">
              <w:rPr>
                <w:rFonts w:ascii="Arial" w:cs="Arial" w:eastAsia="Arial" w:hAnsi="Arial"/>
                <w:b w:val="0"/>
                <w:bCs w:val="0"/>
                <w:color w:val="0f172a"/>
                <w:sz w:val="17"/>
                <w:szCs w:val="17"/>
                <w:rtl w:val="0"/>
              </w:rPr>
              <w:t xml:space="preserve">Claims Directors</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10D">
            <w:pPr>
              <w:spacing w:after="0" w:lineRule="auto"/>
              <w:rPr/>
            </w:pPr>
            <w:r w:rsidDel="00000000" w:rsidR="00000000" w:rsidRPr="00000000">
              <w:rPr>
                <w:rFonts w:ascii="Arial" w:cs="Arial" w:eastAsia="Arial" w:hAnsi="Arial"/>
                <w:b w:val="0"/>
                <w:bCs w:val="0"/>
                <w:color w:val="0f172a"/>
                <w:sz w:val="17"/>
                <w:szCs w:val="17"/>
                <w:rtl w:val="0"/>
              </w:rPr>
              <w:t xml:space="preserve">Full CRUD on Policy__c &amp; Claim__c; Approval Administration; Queue Management.</w:t>
            </w:r>
            <w:r w:rsidDel="00000000" w:rsidR="00000000" w:rsidRPr="00000000">
              <w:rPr>
                <w:rtl w:val="0"/>
              </w:rPr>
            </w:r>
          </w:p>
        </w:tc>
      </w:tr>
    </w:tbl>
    <w:p w:rsidR="00000000" w:rsidDel="00000000" w:rsidP="00000000" w:rsidRDefault="00000000" w:rsidRPr="00000000" w14:paraId="0000010E">
      <w:pPr>
        <w:pStyle w:val="Heading2"/>
        <w:spacing w:after="120" w:before="240" w:lineRule="auto"/>
        <w:rPr/>
      </w:pPr>
      <w:r w:rsidDel="00000000" w:rsidR="00000000" w:rsidRPr="00000000">
        <w:rPr>
          <w:rFonts w:ascii="Arial" w:cs="Arial" w:eastAsia="Arial" w:hAnsi="Arial"/>
          <w:b w:val="1"/>
          <w:bCs w:val="1"/>
          <w:color w:val="0176d3"/>
          <w:sz w:val="25"/>
          <w:szCs w:val="25"/>
          <w:rtl w:val="0"/>
        </w:rPr>
        <w:t xml:space="preserve">6.3 Milestone 15 – Queues (Auto, Life, Property)</w:t>
      </w:r>
      <w:r w:rsidDel="00000000" w:rsidR="00000000" w:rsidRPr="00000000">
        <w:rPr>
          <w:rtl w:val="0"/>
        </w:rPr>
      </w:r>
    </w:p>
    <w:p w:rsidR="00000000" w:rsidDel="00000000" w:rsidP="00000000" w:rsidRDefault="00000000" w:rsidRPr="00000000" w14:paraId="0000010F">
      <w:pPr>
        <w:spacing w:after="120" w:line="276" w:lineRule="auto"/>
        <w:rPr/>
      </w:pPr>
      <w:r w:rsidDel="00000000" w:rsidR="00000000" w:rsidRPr="00000000">
        <w:rPr>
          <w:rFonts w:ascii="Arial" w:cs="Arial" w:eastAsia="Arial" w:hAnsi="Arial"/>
          <w:color w:val="334155"/>
          <w:sz w:val="20"/>
          <w:szCs w:val="20"/>
          <w:rtl w:val="0"/>
        </w:rPr>
        <w:t xml:space="preserve">Three specialized workload queues were established supporting the Claim__c object. The ClaimRoutingFlow assigns claim records to these queues immediately upon creation:</w:t>
      </w: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f172a"/>
          <w:sz w:val="20"/>
          <w:szCs w:val="20"/>
          <w:u w:val="none"/>
          <w:shd w:fill="auto" w:val="clear"/>
          <w:vertAlign w:val="baseline"/>
          <w:rtl w:val="0"/>
        </w:rPr>
        <w:t xml:space="preserve">Auto Queue: </w:t>
      </w: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Manages collision, comprehensive, and bodily injury vehicular claims.</w:t>
      </w: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f172a"/>
          <w:sz w:val="20"/>
          <w:szCs w:val="20"/>
          <w:u w:val="none"/>
          <w:shd w:fill="auto" w:val="clear"/>
          <w:vertAlign w:val="baseline"/>
          <w:rtl w:val="0"/>
        </w:rPr>
        <w:t xml:space="preserve">Life Queue: </w:t>
      </w: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Handles term, whole life, and disability claim reviews.</w:t>
      </w: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7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f172a"/>
          <w:sz w:val="20"/>
          <w:szCs w:val="20"/>
          <w:u w:val="none"/>
          <w:shd w:fill="auto" w:val="clear"/>
          <w:vertAlign w:val="baseline"/>
          <w:rtl w:val="0"/>
        </w:rPr>
        <w:t xml:space="preserve">Property Queue: </w:t>
      </w: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Specialized for residential dwelling, commercial structure, and hazard losses.</w:t>
      </w:r>
      <w:r w:rsidDel="00000000" w:rsidR="00000000" w:rsidRPr="00000000">
        <w:rPr>
          <w:rtl w:val="0"/>
        </w:rPr>
      </w:r>
    </w:p>
    <w:tbl>
      <w:tblPr>
        <w:tblStyle w:val="Table14"/>
        <w:tblW w:w="9648.0" w:type="dxa"/>
        <w:jc w:val="center"/>
        <w:tblLayout w:type="fixed"/>
        <w:tblLook w:val="0400"/>
      </w:tblPr>
      <w:tblGrid>
        <w:gridCol w:w="9648"/>
        <w:tblGridChange w:id="0">
          <w:tblGrid>
            <w:gridCol w:w="9648"/>
          </w:tblGrid>
        </w:tblGridChange>
      </w:tblGrid>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tcMar>
              <w:top w:w="60.0" w:type="dxa"/>
              <w:left w:w="60.0" w:type="dxa"/>
              <w:bottom w:w="60.0" w:type="dxa"/>
              <w:right w:w="60.0" w:type="dxa"/>
            </w:tcMar>
          </w:tcPr>
          <w:p w:rsidR="00000000" w:rsidDel="00000000" w:rsidP="00000000" w:rsidRDefault="00000000" w:rsidRPr="00000000" w14:paraId="00000113">
            <w:pPr>
              <w:spacing w:after="0" w:lineRule="auto"/>
              <w:jc w:val="center"/>
              <w:rPr/>
            </w:pPr>
            <w:r w:rsidDel="00000000" w:rsidR="00000000" w:rsidRPr="00000000">
              <w:rPr/>
              <w:drawing>
                <wp:inline distB="0" distT="0" distL="114300" distR="114300">
                  <wp:extent cx="5486400" cy="3122411"/>
                  <wp:effectExtent b="0" l="0" r="0" t="0"/>
                  <wp:docPr id="1"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486400" cy="3122411"/>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14">
      <w:pPr>
        <w:spacing w:after="200" w:before="80" w:lineRule="auto"/>
        <w:jc w:val="center"/>
        <w:rPr/>
      </w:pPr>
      <w:r w:rsidDel="00000000" w:rsidR="00000000" w:rsidRPr="00000000">
        <w:rPr>
          <w:rFonts w:ascii="Arial" w:cs="Arial" w:eastAsia="Arial" w:hAnsi="Arial"/>
          <w:b w:val="1"/>
          <w:bCs w:val="1"/>
          <w:color w:val="0f172a"/>
          <w:sz w:val="17"/>
          <w:szCs w:val="17"/>
          <w:rtl w:val="0"/>
        </w:rPr>
        <w:t xml:space="preserve">Figure 6: </w:t>
      </w:r>
      <w:r w:rsidDel="00000000" w:rsidR="00000000" w:rsidRPr="00000000">
        <w:rPr>
          <w:rFonts w:ascii="Arial" w:cs="Arial" w:eastAsia="Arial" w:hAnsi="Arial"/>
          <w:i w:val="1"/>
          <w:iCs w:val="1"/>
          <w:color w:val="64748b"/>
          <w:sz w:val="17"/>
          <w:szCs w:val="17"/>
          <w:rtl w:val="0"/>
        </w:rPr>
        <w:t xml:space="preserve">Setup &gt; Users &gt; Queues showing Auto Queue, Life Queue, and Property Queue assigned to Claim object.</w:t>
      </w:r>
      <w:r w:rsidDel="00000000" w:rsidR="00000000" w:rsidRPr="00000000">
        <w:rPr>
          <w:rtl w:val="0"/>
        </w:rPr>
      </w:r>
    </w:p>
    <w:p w:rsidR="00000000" w:rsidDel="00000000" w:rsidP="00000000" w:rsidRDefault="00000000" w:rsidRPr="00000000" w14:paraId="00000115">
      <w:pPr>
        <w:pStyle w:val="Heading2"/>
        <w:spacing w:after="120" w:before="240" w:lineRule="auto"/>
        <w:rPr/>
      </w:pPr>
      <w:r w:rsidDel="00000000" w:rsidR="00000000" w:rsidRPr="00000000">
        <w:rPr>
          <w:rFonts w:ascii="Arial" w:cs="Arial" w:eastAsia="Arial" w:hAnsi="Arial"/>
          <w:b w:val="1"/>
          <w:bCs w:val="1"/>
          <w:color w:val="0176d3"/>
          <w:sz w:val="25"/>
          <w:szCs w:val="25"/>
          <w:rtl w:val="0"/>
        </w:rPr>
        <w:t xml:space="preserve">6.4 Milestone 16 – Public Groups (California &amp; Texas Adjusters)</w:t>
      </w:r>
      <w:r w:rsidDel="00000000" w:rsidR="00000000" w:rsidRPr="00000000">
        <w:rPr>
          <w:rtl w:val="0"/>
        </w:rPr>
      </w:r>
    </w:p>
    <w:p w:rsidR="00000000" w:rsidDel="00000000" w:rsidP="00000000" w:rsidRDefault="00000000" w:rsidRPr="00000000" w14:paraId="00000116">
      <w:pPr>
        <w:spacing w:after="120" w:line="276" w:lineRule="auto"/>
        <w:rPr/>
      </w:pPr>
      <w:r w:rsidDel="00000000" w:rsidR="00000000" w:rsidRPr="00000000">
        <w:rPr>
          <w:rFonts w:ascii="Arial" w:cs="Arial" w:eastAsia="Arial" w:hAnsi="Arial"/>
          <w:color w:val="334155"/>
          <w:sz w:val="20"/>
          <w:szCs w:val="20"/>
          <w:rtl w:val="0"/>
        </w:rPr>
        <w:t xml:space="preserve">Public Groups enable sharing rules to grant record visibility to regional adjuster teams based on state jurisdiction without exposing entire carrier portfolios.</w:t>
      </w: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f172a"/>
          <w:sz w:val="20"/>
          <w:szCs w:val="20"/>
          <w:u w:val="none"/>
          <w:shd w:fill="auto" w:val="clear"/>
          <w:vertAlign w:val="baseline"/>
          <w:rtl w:val="0"/>
        </w:rPr>
        <w:t xml:space="preserve">Claim Adjusters - California: </w:t>
      </w: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Licensed adjusters handling Pacific region and California claims.</w:t>
      </w: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7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f172a"/>
          <w:sz w:val="20"/>
          <w:szCs w:val="20"/>
          <w:u w:val="none"/>
          <w:shd w:fill="auto" w:val="clear"/>
          <w:vertAlign w:val="baseline"/>
          <w:rtl w:val="0"/>
        </w:rPr>
        <w:t xml:space="preserve">Claim Adjusters - Texas: </w:t>
      </w: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Licensed adjusters managing Southwestern territory and Texas claims.</w:t>
      </w:r>
      <w:r w:rsidDel="00000000" w:rsidR="00000000" w:rsidRPr="00000000">
        <w:rPr>
          <w:rtl w:val="0"/>
        </w:rPr>
      </w:r>
    </w:p>
    <w:tbl>
      <w:tblPr>
        <w:tblStyle w:val="Table15"/>
        <w:tblW w:w="9648.0" w:type="dxa"/>
        <w:jc w:val="center"/>
        <w:tblLayout w:type="fixed"/>
        <w:tblLook w:val="0400"/>
      </w:tblPr>
      <w:tblGrid>
        <w:gridCol w:w="9648"/>
        <w:tblGridChange w:id="0">
          <w:tblGrid>
            <w:gridCol w:w="9648"/>
          </w:tblGrid>
        </w:tblGridChange>
      </w:tblGrid>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tcMar>
              <w:top w:w="60.0" w:type="dxa"/>
              <w:left w:w="60.0" w:type="dxa"/>
              <w:bottom w:w="60.0" w:type="dxa"/>
              <w:right w:w="60.0" w:type="dxa"/>
            </w:tcMar>
          </w:tcPr>
          <w:p w:rsidR="00000000" w:rsidDel="00000000" w:rsidP="00000000" w:rsidRDefault="00000000" w:rsidRPr="00000000" w14:paraId="00000119">
            <w:pPr>
              <w:spacing w:after="0" w:lineRule="auto"/>
              <w:jc w:val="center"/>
              <w:rPr/>
            </w:pPr>
            <w:r w:rsidDel="00000000" w:rsidR="00000000" w:rsidRPr="00000000">
              <w:rPr/>
              <w:drawing>
                <wp:inline distB="0" distT="0" distL="114300" distR="114300">
                  <wp:extent cx="5486400" cy="3103011"/>
                  <wp:effectExtent b="0" l="0" r="0" t="0"/>
                  <wp:docPr id="3"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486400" cy="3103011"/>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1A">
      <w:pPr>
        <w:spacing w:after="200" w:before="80" w:lineRule="auto"/>
        <w:jc w:val="center"/>
        <w:rPr/>
      </w:pPr>
      <w:r w:rsidDel="00000000" w:rsidR="00000000" w:rsidRPr="00000000">
        <w:rPr>
          <w:rFonts w:ascii="Arial" w:cs="Arial" w:eastAsia="Arial" w:hAnsi="Arial"/>
          <w:b w:val="1"/>
          <w:bCs w:val="1"/>
          <w:color w:val="0f172a"/>
          <w:sz w:val="17"/>
          <w:szCs w:val="17"/>
          <w:rtl w:val="0"/>
        </w:rPr>
        <w:t xml:space="preserve">Figure 7: </w:t>
      </w:r>
      <w:r w:rsidDel="00000000" w:rsidR="00000000" w:rsidRPr="00000000">
        <w:rPr>
          <w:rFonts w:ascii="Arial" w:cs="Arial" w:eastAsia="Arial" w:hAnsi="Arial"/>
          <w:i w:val="1"/>
          <w:iCs w:val="1"/>
          <w:color w:val="64748b"/>
          <w:sz w:val="17"/>
          <w:szCs w:val="17"/>
          <w:rtl w:val="0"/>
        </w:rPr>
        <w:t xml:space="preserve">Setup &gt; Users &gt; Public Groups displaying regional adjuster groups for California and Texas.</w:t>
      </w:r>
      <w:r w:rsidDel="00000000" w:rsidR="00000000" w:rsidRPr="00000000">
        <w:rPr>
          <w:rtl w:val="0"/>
        </w:rPr>
      </w:r>
    </w:p>
    <w:p w:rsidR="00000000" w:rsidDel="00000000" w:rsidP="00000000" w:rsidRDefault="00000000" w:rsidRPr="00000000" w14:paraId="0000011B">
      <w:pPr>
        <w:pStyle w:val="Heading2"/>
        <w:spacing w:after="120" w:before="240" w:lineRule="auto"/>
        <w:rPr/>
      </w:pPr>
      <w:r w:rsidDel="00000000" w:rsidR="00000000" w:rsidRPr="00000000">
        <w:rPr>
          <w:rFonts w:ascii="Arial" w:cs="Arial" w:eastAsia="Arial" w:hAnsi="Arial"/>
          <w:b w:val="1"/>
          <w:bCs w:val="1"/>
          <w:color w:val="0176d3"/>
          <w:sz w:val="25"/>
          <w:szCs w:val="25"/>
          <w:rtl w:val="0"/>
        </w:rPr>
        <w:t xml:space="preserve">6.5 Milestone 17 – System Testing &amp; Developer Console Logs</w:t>
      </w:r>
      <w:r w:rsidDel="00000000" w:rsidR="00000000" w:rsidRPr="00000000">
        <w:rPr>
          <w:rtl w:val="0"/>
        </w:rPr>
      </w:r>
    </w:p>
    <w:p w:rsidR="00000000" w:rsidDel="00000000" w:rsidP="00000000" w:rsidRDefault="00000000" w:rsidRPr="00000000" w14:paraId="0000011C">
      <w:pPr>
        <w:spacing w:after="120" w:line="276" w:lineRule="auto"/>
        <w:rPr/>
      </w:pPr>
      <w:r w:rsidDel="00000000" w:rsidR="00000000" w:rsidRPr="00000000">
        <w:rPr>
          <w:rFonts w:ascii="Arial" w:cs="Arial" w:eastAsia="Arial" w:hAnsi="Arial"/>
          <w:color w:val="334155"/>
          <w:sz w:val="20"/>
          <w:szCs w:val="20"/>
          <w:rtl w:val="0"/>
        </w:rPr>
        <w:t xml:space="preserve">End-to-end integration testing verified that: 1. Policies calculate accurate dynamic premiums, 2. Newly submitted claims route directly to queues, 3. Claims over $50k enter approval lock, and 4. Adjuster dashboards update claim statuses seamlessly.</w:t>
      </w:r>
      <w:r w:rsidDel="00000000" w:rsidR="00000000" w:rsidRPr="00000000">
        <w:rPr>
          <w:rtl w:val="0"/>
        </w:rPr>
      </w:r>
    </w:p>
    <w:p w:rsidR="00000000" w:rsidDel="00000000" w:rsidP="00000000" w:rsidRDefault="00000000" w:rsidRPr="00000000" w14:paraId="0000011D">
      <w:pPr>
        <w:pStyle w:val="Heading1"/>
        <w:pageBreakBefore w:val="1"/>
        <w:spacing w:after="160" w:before="320" w:lineRule="auto"/>
        <w:rPr/>
      </w:pPr>
      <w:r w:rsidDel="00000000" w:rsidR="00000000" w:rsidRPr="00000000">
        <w:rPr>
          <w:rFonts w:ascii="Arial" w:cs="Arial" w:eastAsia="Arial" w:hAnsi="Arial"/>
          <w:b w:val="1"/>
          <w:bCs w:val="1"/>
          <w:color w:val="0b2265"/>
          <w:sz w:val="32"/>
          <w:szCs w:val="32"/>
          <w:rtl w:val="0"/>
        </w:rPr>
        <w:t xml:space="preserve">7. Phase 5: Deployment, Documentation &amp; Maintenance</w:t>
      </w:r>
      <w:r w:rsidDel="00000000" w:rsidR="00000000" w:rsidRPr="00000000">
        <w:rPr>
          <w:rtl w:val="0"/>
        </w:rPr>
      </w:r>
    </w:p>
    <w:p w:rsidR="00000000" w:rsidDel="00000000" w:rsidP="00000000" w:rsidRDefault="00000000" w:rsidRPr="00000000" w14:paraId="0000011E">
      <w:pPr>
        <w:spacing w:after="120" w:line="276" w:lineRule="auto"/>
        <w:rPr/>
      </w:pPr>
      <w:r w:rsidDel="00000000" w:rsidR="00000000" w:rsidRPr="00000000">
        <w:rPr>
          <w:rFonts w:ascii="Arial" w:cs="Arial" w:eastAsia="Arial" w:hAnsi="Arial"/>
          <w:color w:val="334155"/>
          <w:sz w:val="20"/>
          <w:szCs w:val="20"/>
          <w:rtl w:val="0"/>
        </w:rPr>
        <w:t xml:space="preserve">Phase 5 packaged all configuration components and codebase into standard Salesforce DX (SFDX) metadata format, ready for automated CI/CD pipeline deployment to staging and production scratch orgs.</w:t>
      </w:r>
      <w:r w:rsidDel="00000000" w:rsidR="00000000" w:rsidRPr="00000000">
        <w:rPr>
          <w:rtl w:val="0"/>
        </w:rPr>
      </w:r>
    </w:p>
    <w:p w:rsidR="00000000" w:rsidDel="00000000" w:rsidP="00000000" w:rsidRDefault="00000000" w:rsidRPr="00000000" w14:paraId="0000011F">
      <w:pPr>
        <w:pStyle w:val="Heading2"/>
        <w:spacing w:after="120" w:before="240" w:lineRule="auto"/>
        <w:rPr/>
      </w:pPr>
      <w:r w:rsidDel="00000000" w:rsidR="00000000" w:rsidRPr="00000000">
        <w:rPr>
          <w:rFonts w:ascii="Arial" w:cs="Arial" w:eastAsia="Arial" w:hAnsi="Arial"/>
          <w:b w:val="1"/>
          <w:bCs w:val="1"/>
          <w:color w:val="0176d3"/>
          <w:sz w:val="25"/>
          <w:szCs w:val="25"/>
          <w:rtl w:val="0"/>
        </w:rPr>
        <w:t xml:space="preserve">7.1 Deployment Strategy (Salesforce CLI / SFDX)</w:t>
      </w:r>
      <w:r w:rsidDel="00000000" w:rsidR="00000000" w:rsidRPr="00000000">
        <w:rPr>
          <w:rtl w:val="0"/>
        </w:rPr>
      </w:r>
    </w:p>
    <w:tbl>
      <w:tblPr>
        <w:tblStyle w:val="Table16"/>
        <w:tblW w:w="9648.0" w:type="dxa"/>
        <w:jc w:val="center"/>
        <w:tblLayout w:type="fixed"/>
        <w:tblLook w:val="0400"/>
      </w:tblPr>
      <w:tblGrid>
        <w:gridCol w:w="9648"/>
        <w:tblGridChange w:id="0">
          <w:tblGrid>
            <w:gridCol w:w="9648"/>
          </w:tblGrid>
        </w:tblGridChange>
      </w:tblGrid>
      <w:tr>
        <w:trPr>
          <w:cantSplit w:val="0"/>
          <w:tblHeader w:val="0"/>
        </w:trPr>
        <w:tc>
          <w:tcPr>
            <w:tcBorders>
              <w:top w:color="334155" w:space="0" w:sz="6" w:val="single"/>
              <w:left w:color="334155" w:space="0" w:sz="6" w:val="single"/>
              <w:bottom w:color="334155" w:space="0" w:sz="6" w:val="single"/>
              <w:right w:color="334155" w:space="0" w:sz="6" w:val="single"/>
            </w:tcBorders>
            <w:shd w:fill="0f172a" w:val="clear"/>
            <w:tcMar>
              <w:top w:w="140.0" w:type="dxa"/>
              <w:left w:w="180.0" w:type="dxa"/>
              <w:bottom w:w="140.0" w:type="dxa"/>
              <w:right w:w="180.0" w:type="dxa"/>
            </w:tcMar>
          </w:tcPr>
          <w:p w:rsidR="00000000" w:rsidDel="00000000" w:rsidP="00000000" w:rsidRDefault="00000000" w:rsidRPr="00000000" w14:paraId="00000120">
            <w:pPr>
              <w:spacing w:after="0" w:line="252.00000000000003" w:lineRule="auto"/>
              <w:rPr/>
            </w:pPr>
            <w:r w:rsidDel="00000000" w:rsidR="00000000" w:rsidRPr="00000000">
              <w:rPr>
                <w:rFonts w:ascii="Consolas" w:cs="Consolas" w:eastAsia="Consolas" w:hAnsi="Consolas"/>
                <w:color w:val="38bdf8"/>
                <w:sz w:val="17"/>
                <w:szCs w:val="17"/>
                <w:rtl w:val="0"/>
              </w:rPr>
              <w:t xml:space="preserve"># 1. Clone repository</w:t>
              <w:br w:type="textWrapping"/>
              <w:t xml:space="preserve">git clone https://github.com/Ajay-710/Salesforce-NM.git</w:t>
              <w:br w:type="textWrapping"/>
              <w:t xml:space="preserve">cd Salesforce-NM</w:t>
              <w:br w:type="textWrapping"/>
              <w:br w:type="textWrapping"/>
              <w:t xml:space="preserve"># 2. Authenticate with target Salesforce org</w:t>
              <w:br w:type="textWrapping"/>
              <w:t xml:space="preserve">sf org login web --alias myInsuranceOrg --set-default</w:t>
              <w:br w:type="textWrapping"/>
              <w:br w:type="textWrapping"/>
              <w:t xml:space="preserve"># 3. Deploy source metadata</w:t>
              <w:br w:type="textWrapping"/>
              <w:t xml:space="preserve">sf project deploy start --source-dir force-app/</w:t>
              <w:br w:type="textWrapping"/>
              <w:br w:type="textWrapping"/>
              <w:t xml:space="preserve"># 4. Assign permission sets</w:t>
              <w:br w:type="textWrapping"/>
              <w:t xml:space="preserve">sf org assign permset --name Insurance_Agent_Access</w:t>
              <w:br w:type="textWrapping"/>
              <w:t xml:space="preserve">sf org assign permset --name Claims_Adjuster_Access</w:t>
              <w:br w:type="textWrapping"/>
              <w:t xml:space="preserve">sf org assign permset --name Claims_Manager_Access</w:t>
              <w:br w:type="textWrapping"/>
              <w:br w:type="textWrapping"/>
              <w:t xml:space="preserve"># 5. Execute unit tests with code coverage</w:t>
              <w:br w:type="textWrapping"/>
              <w:t xml:space="preserve">sf apex run test --class-names ClaimsAdjusterControllerTest --code-coverage --result-format human</w:t>
            </w:r>
            <w:r w:rsidDel="00000000" w:rsidR="00000000" w:rsidRPr="00000000">
              <w:rPr>
                <w:rtl w:val="0"/>
              </w:rPr>
            </w:r>
          </w:p>
        </w:tc>
      </w:tr>
    </w:tbl>
    <w:p w:rsidR="00000000" w:rsidDel="00000000" w:rsidP="00000000" w:rsidRDefault="00000000" w:rsidRPr="00000000" w14:paraId="00000121">
      <w:pPr>
        <w:spacing w:after="80" w:lineRule="auto"/>
        <w:rPr/>
      </w:pPr>
      <w:r w:rsidDel="00000000" w:rsidR="00000000" w:rsidRPr="00000000">
        <w:rPr>
          <w:rtl w:val="0"/>
        </w:rPr>
      </w:r>
    </w:p>
    <w:p w:rsidR="00000000" w:rsidDel="00000000" w:rsidP="00000000" w:rsidRDefault="00000000" w:rsidRPr="00000000" w14:paraId="00000122">
      <w:pPr>
        <w:pStyle w:val="Heading2"/>
        <w:spacing w:after="120" w:before="240" w:lineRule="auto"/>
        <w:rPr/>
      </w:pPr>
      <w:r w:rsidDel="00000000" w:rsidR="00000000" w:rsidRPr="00000000">
        <w:rPr>
          <w:rFonts w:ascii="Arial" w:cs="Arial" w:eastAsia="Arial" w:hAnsi="Arial"/>
          <w:b w:val="1"/>
          <w:bCs w:val="1"/>
          <w:color w:val="0176d3"/>
          <w:sz w:val="25"/>
          <w:szCs w:val="25"/>
          <w:rtl w:val="0"/>
        </w:rPr>
        <w:t xml:space="preserve">7.2 Maintenance, Monitoring &amp; Troubleshooting</w:t>
      </w:r>
      <w:r w:rsidDel="00000000" w:rsidR="00000000" w:rsidRPr="00000000">
        <w:rPr>
          <w:rtl w:val="0"/>
        </w:rPr>
      </w:r>
    </w:p>
    <w:p w:rsidR="00000000" w:rsidDel="00000000" w:rsidP="00000000" w:rsidRDefault="00000000" w:rsidRPr="00000000" w14:paraId="00000123">
      <w:pPr>
        <w:spacing w:after="120" w:line="276" w:lineRule="auto"/>
        <w:rPr/>
      </w:pPr>
      <w:r w:rsidDel="00000000" w:rsidR="00000000" w:rsidRPr="00000000">
        <w:rPr>
          <w:rFonts w:ascii="Arial" w:cs="Arial" w:eastAsia="Arial" w:hAnsi="Arial"/>
          <w:color w:val="334155"/>
          <w:sz w:val="20"/>
          <w:szCs w:val="20"/>
          <w:rtl w:val="0"/>
        </w:rPr>
        <w:t xml:space="preserve">System administrators monitor operational health using Salesforce Setup tools: Apex Jobs (monitoring batch executions), Flow Interviews (tracking paused and faulted flow runs), Setup Audit Trail, and Login History.</w:t>
      </w:r>
      <w:r w:rsidDel="00000000" w:rsidR="00000000" w:rsidRPr="00000000">
        <w:rPr>
          <w:rtl w:val="0"/>
        </w:rPr>
      </w:r>
    </w:p>
    <w:p w:rsidR="00000000" w:rsidDel="00000000" w:rsidP="00000000" w:rsidRDefault="00000000" w:rsidRPr="00000000" w14:paraId="00000124">
      <w:pPr>
        <w:pStyle w:val="Heading2"/>
        <w:spacing w:after="120" w:before="240" w:lineRule="auto"/>
        <w:rPr/>
      </w:pPr>
      <w:r w:rsidDel="00000000" w:rsidR="00000000" w:rsidRPr="00000000">
        <w:rPr>
          <w:rFonts w:ascii="Arial" w:cs="Arial" w:eastAsia="Arial" w:hAnsi="Arial"/>
          <w:b w:val="1"/>
          <w:bCs w:val="1"/>
          <w:color w:val="0176d3"/>
          <w:sz w:val="25"/>
          <w:szCs w:val="25"/>
          <w:rtl w:val="0"/>
        </w:rPr>
        <w:t xml:space="preserve">7.3 Documentation Summary &amp; Verification Checklist</w:t>
      </w:r>
      <w:r w:rsidDel="00000000" w:rsidR="00000000" w:rsidRPr="00000000">
        <w:rPr>
          <w:rtl w:val="0"/>
        </w:rPr>
      </w:r>
    </w:p>
    <w:tbl>
      <w:tblPr>
        <w:tblStyle w:val="Table17"/>
        <w:tblW w:w="9648.0" w:type="dxa"/>
        <w:jc w:val="center"/>
        <w:tblBorders>
          <w:top w:color="cbd5e1" w:space="0" w:sz="4" w:val="single"/>
          <w:left w:color="000000" w:space="0" w:sz="0" w:val="nil"/>
          <w:bottom w:color="cbd5e1" w:space="0" w:sz="4" w:val="single"/>
          <w:right w:color="000000" w:space="0" w:sz="0" w:val="nil"/>
          <w:insideH w:color="cbd5e1" w:space="0" w:sz="4" w:val="single"/>
          <w:insideV w:color="000000" w:space="0" w:sz="0" w:val="nil"/>
        </w:tblBorders>
        <w:tblLayout w:type="fixed"/>
        <w:tblLook w:val="0400"/>
      </w:tblPr>
      <w:tblGrid>
        <w:gridCol w:w="3216"/>
        <w:gridCol w:w="3216"/>
        <w:gridCol w:w="3216"/>
        <w:tblGridChange w:id="0">
          <w:tblGrid>
            <w:gridCol w:w="3216"/>
            <w:gridCol w:w="3216"/>
            <w:gridCol w:w="3216"/>
          </w:tblGrid>
        </w:tblGridChange>
      </w:tblGrid>
      <w:tr>
        <w:trPr>
          <w:cantSplit w:val="0"/>
          <w:tblHeader w:val="0"/>
        </w:trPr>
        <w:tc>
          <w:tcPr>
            <w:shd w:fill="0b2265" w:val="clear"/>
            <w:tcMar>
              <w:top w:w="100.0" w:type="dxa"/>
              <w:left w:w="150.0" w:type="dxa"/>
              <w:bottom w:w="100.0" w:type="dxa"/>
              <w:right w:w="150.0" w:type="dxa"/>
            </w:tcMar>
          </w:tcPr>
          <w:p w:rsidR="00000000" w:rsidDel="00000000" w:rsidP="00000000" w:rsidRDefault="00000000" w:rsidRPr="00000000" w14:paraId="00000125">
            <w:pPr>
              <w:spacing w:after="0" w:lineRule="auto"/>
              <w:rPr/>
            </w:pPr>
            <w:r w:rsidDel="00000000" w:rsidR="00000000" w:rsidRPr="00000000">
              <w:rPr>
                <w:rFonts w:ascii="Arial" w:cs="Arial" w:eastAsia="Arial" w:hAnsi="Arial"/>
                <w:b w:val="1"/>
                <w:bCs w:val="1"/>
                <w:color w:val="ffffff"/>
                <w:sz w:val="18"/>
                <w:szCs w:val="18"/>
                <w:rtl w:val="0"/>
              </w:rPr>
              <w:t xml:space="preserve">SYSTEM COMPONENT</w:t>
            </w:r>
            <w:r w:rsidDel="00000000" w:rsidR="00000000" w:rsidRPr="00000000">
              <w:rPr>
                <w:rtl w:val="0"/>
              </w:rPr>
            </w:r>
          </w:p>
        </w:tc>
        <w:tc>
          <w:tcPr>
            <w:shd w:fill="0b2265" w:val="clear"/>
            <w:tcMar>
              <w:top w:w="100.0" w:type="dxa"/>
              <w:left w:w="150.0" w:type="dxa"/>
              <w:bottom w:w="100.0" w:type="dxa"/>
              <w:right w:w="150.0" w:type="dxa"/>
            </w:tcMar>
          </w:tcPr>
          <w:p w:rsidR="00000000" w:rsidDel="00000000" w:rsidP="00000000" w:rsidRDefault="00000000" w:rsidRPr="00000000" w14:paraId="00000126">
            <w:pPr>
              <w:spacing w:after="0" w:lineRule="auto"/>
              <w:rPr/>
            </w:pPr>
            <w:r w:rsidDel="00000000" w:rsidR="00000000" w:rsidRPr="00000000">
              <w:rPr>
                <w:rFonts w:ascii="Arial" w:cs="Arial" w:eastAsia="Arial" w:hAnsi="Arial"/>
                <w:b w:val="1"/>
                <w:bCs w:val="1"/>
                <w:color w:val="ffffff"/>
                <w:sz w:val="18"/>
                <w:szCs w:val="18"/>
                <w:rtl w:val="0"/>
              </w:rPr>
              <w:t xml:space="preserve">STATUS</w:t>
            </w:r>
            <w:r w:rsidDel="00000000" w:rsidR="00000000" w:rsidRPr="00000000">
              <w:rPr>
                <w:rtl w:val="0"/>
              </w:rPr>
            </w:r>
          </w:p>
        </w:tc>
        <w:tc>
          <w:tcPr>
            <w:shd w:fill="0b2265" w:val="clear"/>
            <w:tcMar>
              <w:top w:w="100.0" w:type="dxa"/>
              <w:left w:w="150.0" w:type="dxa"/>
              <w:bottom w:w="100.0" w:type="dxa"/>
              <w:right w:w="150.0" w:type="dxa"/>
            </w:tcMar>
          </w:tcPr>
          <w:p w:rsidR="00000000" w:rsidDel="00000000" w:rsidP="00000000" w:rsidRDefault="00000000" w:rsidRPr="00000000" w14:paraId="00000127">
            <w:pPr>
              <w:spacing w:after="0" w:lineRule="auto"/>
              <w:rPr/>
            </w:pPr>
            <w:r w:rsidDel="00000000" w:rsidR="00000000" w:rsidRPr="00000000">
              <w:rPr>
                <w:rFonts w:ascii="Arial" w:cs="Arial" w:eastAsia="Arial" w:hAnsi="Arial"/>
                <w:b w:val="1"/>
                <w:bCs w:val="1"/>
                <w:color w:val="ffffff"/>
                <w:sz w:val="18"/>
                <w:szCs w:val="18"/>
                <w:rtl w:val="0"/>
              </w:rPr>
              <w:t xml:space="preserve">VERIFICATION EVIDENCE &amp; PROOF</w:t>
            </w:r>
            <w:r w:rsidDel="00000000" w:rsidR="00000000" w:rsidRPr="00000000">
              <w:rPr>
                <w:rtl w:val="0"/>
              </w:rPr>
            </w:r>
          </w:p>
        </w:tc>
      </w:tr>
      <w:tr>
        <w:trPr>
          <w:cantSplit w:val="0"/>
          <w:tblHeader w:val="0"/>
        </w:trPr>
        <w:tc>
          <w:tcPr>
            <w:shd w:fill="ffffff" w:val="clear"/>
            <w:tcMar>
              <w:top w:w="100.0" w:type="dxa"/>
              <w:left w:w="150.0" w:type="dxa"/>
              <w:bottom w:w="100.0" w:type="dxa"/>
              <w:right w:w="150.0" w:type="dxa"/>
            </w:tcMar>
          </w:tcPr>
          <w:p w:rsidR="00000000" w:rsidDel="00000000" w:rsidP="00000000" w:rsidRDefault="00000000" w:rsidRPr="00000000" w14:paraId="00000128">
            <w:pPr>
              <w:spacing w:after="0" w:lineRule="auto"/>
              <w:rPr/>
            </w:pPr>
            <w:r w:rsidDel="00000000" w:rsidR="00000000" w:rsidRPr="00000000">
              <w:rPr>
                <w:rFonts w:ascii="Arial" w:cs="Arial" w:eastAsia="Arial" w:hAnsi="Arial"/>
                <w:b w:val="1"/>
                <w:bCs w:val="1"/>
                <w:color w:val="0f172a"/>
                <w:sz w:val="17"/>
                <w:szCs w:val="17"/>
                <w:rtl w:val="0"/>
              </w:rPr>
              <w:t xml:space="preserve">Custom Objects (Policy__c, Claim__c)</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129">
            <w:pPr>
              <w:spacing w:after="0" w:lineRule="auto"/>
              <w:rPr/>
            </w:pPr>
            <w:r w:rsidDel="00000000" w:rsidR="00000000" w:rsidRPr="00000000">
              <w:rPr>
                <w:rFonts w:ascii="Arial" w:cs="Arial" w:eastAsia="Arial" w:hAnsi="Arial"/>
                <w:b w:val="1"/>
                <w:bCs w:val="1"/>
                <w:color w:val="107c41"/>
                <w:sz w:val="17"/>
                <w:szCs w:val="17"/>
                <w:rtl w:val="0"/>
              </w:rPr>
              <w:t xml:space="preserve">PASSED</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12A">
            <w:pPr>
              <w:spacing w:after="0" w:lineRule="auto"/>
              <w:rPr/>
            </w:pPr>
            <w:r w:rsidDel="00000000" w:rsidR="00000000" w:rsidRPr="00000000">
              <w:rPr>
                <w:rFonts w:ascii="Arial" w:cs="Arial" w:eastAsia="Arial" w:hAnsi="Arial"/>
                <w:b w:val="0"/>
                <w:bCs w:val="0"/>
                <w:color w:val="0f172a"/>
                <w:sz w:val="17"/>
                <w:szCs w:val="17"/>
                <w:rtl w:val="0"/>
              </w:rPr>
              <w:t xml:space="preserve">Verified in Schema Builder and Metadata API.</w:t>
            </w:r>
            <w:r w:rsidDel="00000000" w:rsidR="00000000" w:rsidRPr="00000000">
              <w:rPr>
                <w:rtl w:val="0"/>
              </w:rPr>
            </w:r>
          </w:p>
        </w:tc>
      </w:tr>
      <w:tr>
        <w:trPr>
          <w:cantSplit w:val="0"/>
          <w:tblHeader w:val="0"/>
        </w:trPr>
        <w:tc>
          <w:tcPr>
            <w:shd w:fill="f8fafc" w:val="clear"/>
            <w:tcMar>
              <w:top w:w="100.0" w:type="dxa"/>
              <w:left w:w="150.0" w:type="dxa"/>
              <w:bottom w:w="100.0" w:type="dxa"/>
              <w:right w:w="150.0" w:type="dxa"/>
            </w:tcMar>
          </w:tcPr>
          <w:p w:rsidR="00000000" w:rsidDel="00000000" w:rsidP="00000000" w:rsidRDefault="00000000" w:rsidRPr="00000000" w14:paraId="0000012B">
            <w:pPr>
              <w:spacing w:after="0" w:lineRule="auto"/>
              <w:rPr/>
            </w:pPr>
            <w:r w:rsidDel="00000000" w:rsidR="00000000" w:rsidRPr="00000000">
              <w:rPr>
                <w:rFonts w:ascii="Arial" w:cs="Arial" w:eastAsia="Arial" w:hAnsi="Arial"/>
                <w:b w:val="1"/>
                <w:bCs w:val="1"/>
                <w:color w:val="0f172a"/>
                <w:sz w:val="17"/>
                <w:szCs w:val="17"/>
                <w:rtl w:val="0"/>
              </w:rPr>
              <w:t xml:space="preserve">Custom Fields &amp; Relationships</w:t>
            </w:r>
            <w:r w:rsidDel="00000000" w:rsidR="00000000" w:rsidRPr="00000000">
              <w:rPr>
                <w:rtl w:val="0"/>
              </w:rPr>
            </w:r>
          </w:p>
        </w:tc>
        <w:tc>
          <w:tcPr>
            <w:shd w:fill="f8fafc" w:val="clear"/>
            <w:tcMar>
              <w:top w:w="100.0" w:type="dxa"/>
              <w:left w:w="150.0" w:type="dxa"/>
              <w:bottom w:w="100.0" w:type="dxa"/>
              <w:right w:w="150.0" w:type="dxa"/>
            </w:tcMar>
          </w:tcPr>
          <w:p w:rsidR="00000000" w:rsidDel="00000000" w:rsidP="00000000" w:rsidRDefault="00000000" w:rsidRPr="00000000" w14:paraId="0000012C">
            <w:pPr>
              <w:spacing w:after="0" w:lineRule="auto"/>
              <w:rPr/>
            </w:pPr>
            <w:r w:rsidDel="00000000" w:rsidR="00000000" w:rsidRPr="00000000">
              <w:rPr>
                <w:rFonts w:ascii="Arial" w:cs="Arial" w:eastAsia="Arial" w:hAnsi="Arial"/>
                <w:b w:val="1"/>
                <w:bCs w:val="1"/>
                <w:color w:val="107c41"/>
                <w:sz w:val="17"/>
                <w:szCs w:val="17"/>
                <w:rtl w:val="0"/>
              </w:rPr>
              <w:t xml:space="preserve">PASSED</w:t>
            </w:r>
            <w:r w:rsidDel="00000000" w:rsidR="00000000" w:rsidRPr="00000000">
              <w:rPr>
                <w:rtl w:val="0"/>
              </w:rPr>
            </w:r>
          </w:p>
        </w:tc>
        <w:tc>
          <w:tcPr>
            <w:shd w:fill="f8fafc" w:val="clear"/>
            <w:tcMar>
              <w:top w:w="100.0" w:type="dxa"/>
              <w:left w:w="150.0" w:type="dxa"/>
              <w:bottom w:w="100.0" w:type="dxa"/>
              <w:right w:w="150.0" w:type="dxa"/>
            </w:tcMar>
          </w:tcPr>
          <w:p w:rsidR="00000000" w:rsidDel="00000000" w:rsidP="00000000" w:rsidRDefault="00000000" w:rsidRPr="00000000" w14:paraId="0000012D">
            <w:pPr>
              <w:spacing w:after="0" w:lineRule="auto"/>
              <w:rPr/>
            </w:pPr>
            <w:r w:rsidDel="00000000" w:rsidR="00000000" w:rsidRPr="00000000">
              <w:rPr>
                <w:rFonts w:ascii="Arial" w:cs="Arial" w:eastAsia="Arial" w:hAnsi="Arial"/>
                <w:b w:val="0"/>
                <w:bCs w:val="0"/>
                <w:color w:val="0f172a"/>
                <w:sz w:val="17"/>
                <w:szCs w:val="17"/>
                <w:rtl w:val="0"/>
              </w:rPr>
              <w:t xml:space="preserve">10 fields on Policy, 6 fields on Claim active and verified.</w:t>
            </w:r>
            <w:r w:rsidDel="00000000" w:rsidR="00000000" w:rsidRPr="00000000">
              <w:rPr>
                <w:rtl w:val="0"/>
              </w:rPr>
            </w:r>
          </w:p>
        </w:tc>
      </w:tr>
      <w:tr>
        <w:trPr>
          <w:cantSplit w:val="0"/>
          <w:tblHeader w:val="0"/>
        </w:trPr>
        <w:tc>
          <w:tcPr>
            <w:shd w:fill="ffffff" w:val="clear"/>
            <w:tcMar>
              <w:top w:w="100.0" w:type="dxa"/>
              <w:left w:w="150.0" w:type="dxa"/>
              <w:bottom w:w="100.0" w:type="dxa"/>
              <w:right w:w="150.0" w:type="dxa"/>
            </w:tcMar>
          </w:tcPr>
          <w:p w:rsidR="00000000" w:rsidDel="00000000" w:rsidP="00000000" w:rsidRDefault="00000000" w:rsidRPr="00000000" w14:paraId="0000012E">
            <w:pPr>
              <w:spacing w:after="0" w:lineRule="auto"/>
              <w:rPr/>
            </w:pPr>
            <w:r w:rsidDel="00000000" w:rsidR="00000000" w:rsidRPr="00000000">
              <w:rPr>
                <w:rFonts w:ascii="Arial" w:cs="Arial" w:eastAsia="Arial" w:hAnsi="Arial"/>
                <w:b w:val="1"/>
                <w:bCs w:val="1"/>
                <w:color w:val="0f172a"/>
                <w:sz w:val="17"/>
                <w:szCs w:val="17"/>
                <w:rtl w:val="0"/>
              </w:rPr>
              <w:t xml:space="preserve">Active Flows (5 Flows)</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12F">
            <w:pPr>
              <w:spacing w:after="0" w:lineRule="auto"/>
              <w:rPr/>
            </w:pPr>
            <w:r w:rsidDel="00000000" w:rsidR="00000000" w:rsidRPr="00000000">
              <w:rPr>
                <w:rFonts w:ascii="Arial" w:cs="Arial" w:eastAsia="Arial" w:hAnsi="Arial"/>
                <w:b w:val="1"/>
                <w:bCs w:val="1"/>
                <w:color w:val="107c41"/>
                <w:sz w:val="17"/>
                <w:szCs w:val="17"/>
                <w:rtl w:val="0"/>
              </w:rPr>
              <w:t xml:space="preserve">PASSED</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130">
            <w:pPr>
              <w:spacing w:after="0" w:lineRule="auto"/>
              <w:rPr/>
            </w:pPr>
            <w:r w:rsidDel="00000000" w:rsidR="00000000" w:rsidRPr="00000000">
              <w:rPr>
                <w:rFonts w:ascii="Arial" w:cs="Arial" w:eastAsia="Arial" w:hAnsi="Arial"/>
                <w:b w:val="0"/>
                <w:bCs w:val="0"/>
                <w:color w:val="0f172a"/>
                <w:sz w:val="17"/>
                <w:szCs w:val="17"/>
                <w:rtl w:val="0"/>
              </w:rPr>
              <w:t xml:space="preserve">Active state confirmed via Tooling API FlowDefinitionView.</w:t>
            </w:r>
            <w:r w:rsidDel="00000000" w:rsidR="00000000" w:rsidRPr="00000000">
              <w:rPr>
                <w:rtl w:val="0"/>
              </w:rPr>
            </w:r>
          </w:p>
        </w:tc>
      </w:tr>
      <w:tr>
        <w:trPr>
          <w:cantSplit w:val="0"/>
          <w:tblHeader w:val="0"/>
        </w:trPr>
        <w:tc>
          <w:tcPr>
            <w:shd w:fill="f8fafc" w:val="clear"/>
            <w:tcMar>
              <w:top w:w="100.0" w:type="dxa"/>
              <w:left w:w="150.0" w:type="dxa"/>
              <w:bottom w:w="100.0" w:type="dxa"/>
              <w:right w:w="150.0" w:type="dxa"/>
            </w:tcMar>
          </w:tcPr>
          <w:p w:rsidR="00000000" w:rsidDel="00000000" w:rsidP="00000000" w:rsidRDefault="00000000" w:rsidRPr="00000000" w14:paraId="00000131">
            <w:pPr>
              <w:spacing w:after="0" w:lineRule="auto"/>
              <w:rPr/>
            </w:pPr>
            <w:r w:rsidDel="00000000" w:rsidR="00000000" w:rsidRPr="00000000">
              <w:rPr>
                <w:rFonts w:ascii="Arial" w:cs="Arial" w:eastAsia="Arial" w:hAnsi="Arial"/>
                <w:b w:val="1"/>
                <w:bCs w:val="1"/>
                <w:color w:val="0f172a"/>
                <w:sz w:val="17"/>
                <w:szCs w:val="17"/>
                <w:rtl w:val="0"/>
              </w:rPr>
              <w:t xml:space="preserve">Approval Process (&gt; $50k)</w:t>
            </w:r>
            <w:r w:rsidDel="00000000" w:rsidR="00000000" w:rsidRPr="00000000">
              <w:rPr>
                <w:rtl w:val="0"/>
              </w:rPr>
            </w:r>
          </w:p>
        </w:tc>
        <w:tc>
          <w:tcPr>
            <w:shd w:fill="f8fafc" w:val="clear"/>
            <w:tcMar>
              <w:top w:w="100.0" w:type="dxa"/>
              <w:left w:w="150.0" w:type="dxa"/>
              <w:bottom w:w="100.0" w:type="dxa"/>
              <w:right w:w="150.0" w:type="dxa"/>
            </w:tcMar>
          </w:tcPr>
          <w:p w:rsidR="00000000" w:rsidDel="00000000" w:rsidP="00000000" w:rsidRDefault="00000000" w:rsidRPr="00000000" w14:paraId="00000132">
            <w:pPr>
              <w:spacing w:after="0" w:lineRule="auto"/>
              <w:rPr/>
            </w:pPr>
            <w:r w:rsidDel="00000000" w:rsidR="00000000" w:rsidRPr="00000000">
              <w:rPr>
                <w:rFonts w:ascii="Arial" w:cs="Arial" w:eastAsia="Arial" w:hAnsi="Arial"/>
                <w:b w:val="1"/>
                <w:bCs w:val="1"/>
                <w:color w:val="107c41"/>
                <w:sz w:val="17"/>
                <w:szCs w:val="17"/>
                <w:rtl w:val="0"/>
              </w:rPr>
              <w:t xml:space="preserve">PASSED</w:t>
            </w:r>
            <w:r w:rsidDel="00000000" w:rsidR="00000000" w:rsidRPr="00000000">
              <w:rPr>
                <w:rtl w:val="0"/>
              </w:rPr>
            </w:r>
          </w:p>
        </w:tc>
        <w:tc>
          <w:tcPr>
            <w:shd w:fill="f8fafc" w:val="clear"/>
            <w:tcMar>
              <w:top w:w="100.0" w:type="dxa"/>
              <w:left w:w="150.0" w:type="dxa"/>
              <w:bottom w:w="100.0" w:type="dxa"/>
              <w:right w:w="150.0" w:type="dxa"/>
            </w:tcMar>
          </w:tcPr>
          <w:p w:rsidR="00000000" w:rsidDel="00000000" w:rsidP="00000000" w:rsidRDefault="00000000" w:rsidRPr="00000000" w14:paraId="00000133">
            <w:pPr>
              <w:spacing w:after="0" w:lineRule="auto"/>
              <w:rPr/>
            </w:pPr>
            <w:r w:rsidDel="00000000" w:rsidR="00000000" w:rsidRPr="00000000">
              <w:rPr>
                <w:rFonts w:ascii="Arial" w:cs="Arial" w:eastAsia="Arial" w:hAnsi="Arial"/>
                <w:b w:val="0"/>
                <w:bCs w:val="0"/>
                <w:color w:val="0f172a"/>
                <w:sz w:val="17"/>
                <w:szCs w:val="17"/>
                <w:rtl w:val="0"/>
              </w:rPr>
              <w:t xml:space="preserve">Tested with $65,000 claim record; routed to manager.</w:t>
            </w:r>
            <w:r w:rsidDel="00000000" w:rsidR="00000000" w:rsidRPr="00000000">
              <w:rPr>
                <w:rtl w:val="0"/>
              </w:rPr>
            </w:r>
          </w:p>
        </w:tc>
      </w:tr>
      <w:tr>
        <w:trPr>
          <w:cantSplit w:val="0"/>
          <w:tblHeader w:val="0"/>
        </w:trPr>
        <w:tc>
          <w:tcPr>
            <w:shd w:fill="ffffff" w:val="clear"/>
            <w:tcMar>
              <w:top w:w="100.0" w:type="dxa"/>
              <w:left w:w="150.0" w:type="dxa"/>
              <w:bottom w:w="100.0" w:type="dxa"/>
              <w:right w:w="150.0" w:type="dxa"/>
            </w:tcMar>
          </w:tcPr>
          <w:p w:rsidR="00000000" w:rsidDel="00000000" w:rsidP="00000000" w:rsidRDefault="00000000" w:rsidRPr="00000000" w14:paraId="00000134">
            <w:pPr>
              <w:spacing w:after="0" w:lineRule="auto"/>
              <w:rPr/>
            </w:pPr>
            <w:r w:rsidDel="00000000" w:rsidR="00000000" w:rsidRPr="00000000">
              <w:rPr>
                <w:rFonts w:ascii="Arial" w:cs="Arial" w:eastAsia="Arial" w:hAnsi="Arial"/>
                <w:b w:val="1"/>
                <w:bCs w:val="1"/>
                <w:color w:val="0f172a"/>
                <w:sz w:val="17"/>
                <w:szCs w:val="17"/>
                <w:rtl w:val="0"/>
              </w:rPr>
              <w:t xml:space="preserve">Permission Sets (3 Sets)</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135">
            <w:pPr>
              <w:spacing w:after="0" w:lineRule="auto"/>
              <w:rPr/>
            </w:pPr>
            <w:r w:rsidDel="00000000" w:rsidR="00000000" w:rsidRPr="00000000">
              <w:rPr>
                <w:rFonts w:ascii="Arial" w:cs="Arial" w:eastAsia="Arial" w:hAnsi="Arial"/>
                <w:b w:val="1"/>
                <w:bCs w:val="1"/>
                <w:color w:val="107c41"/>
                <w:sz w:val="17"/>
                <w:szCs w:val="17"/>
                <w:rtl w:val="0"/>
              </w:rPr>
              <w:t xml:space="preserve">PASSED</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136">
            <w:pPr>
              <w:spacing w:after="0" w:lineRule="auto"/>
              <w:rPr/>
            </w:pPr>
            <w:r w:rsidDel="00000000" w:rsidR="00000000" w:rsidRPr="00000000">
              <w:rPr>
                <w:rFonts w:ascii="Arial" w:cs="Arial" w:eastAsia="Arial" w:hAnsi="Arial"/>
                <w:b w:val="0"/>
                <w:bCs w:val="0"/>
                <w:color w:val="0f172a"/>
                <w:sz w:val="17"/>
                <w:szCs w:val="17"/>
                <w:rtl w:val="0"/>
              </w:rPr>
              <w:t xml:space="preserve">Agent, Adjuster, and Manager personas assigned and tested.</w:t>
            </w:r>
            <w:r w:rsidDel="00000000" w:rsidR="00000000" w:rsidRPr="00000000">
              <w:rPr>
                <w:rtl w:val="0"/>
              </w:rPr>
            </w:r>
          </w:p>
        </w:tc>
      </w:tr>
      <w:tr>
        <w:trPr>
          <w:cantSplit w:val="0"/>
          <w:tblHeader w:val="0"/>
        </w:trPr>
        <w:tc>
          <w:tcPr>
            <w:shd w:fill="f8fafc" w:val="clear"/>
            <w:tcMar>
              <w:top w:w="100.0" w:type="dxa"/>
              <w:left w:w="150.0" w:type="dxa"/>
              <w:bottom w:w="100.0" w:type="dxa"/>
              <w:right w:w="150.0" w:type="dxa"/>
            </w:tcMar>
          </w:tcPr>
          <w:p w:rsidR="00000000" w:rsidDel="00000000" w:rsidP="00000000" w:rsidRDefault="00000000" w:rsidRPr="00000000" w14:paraId="00000137">
            <w:pPr>
              <w:spacing w:after="0" w:lineRule="auto"/>
              <w:rPr/>
            </w:pPr>
            <w:r w:rsidDel="00000000" w:rsidR="00000000" w:rsidRPr="00000000">
              <w:rPr>
                <w:rFonts w:ascii="Arial" w:cs="Arial" w:eastAsia="Arial" w:hAnsi="Arial"/>
                <w:b w:val="1"/>
                <w:bCs w:val="1"/>
                <w:color w:val="0f172a"/>
                <w:sz w:val="17"/>
                <w:szCs w:val="17"/>
                <w:rtl w:val="0"/>
              </w:rPr>
              <w:t xml:space="preserve">Workload Queues (3 Queues)</w:t>
            </w:r>
            <w:r w:rsidDel="00000000" w:rsidR="00000000" w:rsidRPr="00000000">
              <w:rPr>
                <w:rtl w:val="0"/>
              </w:rPr>
            </w:r>
          </w:p>
        </w:tc>
        <w:tc>
          <w:tcPr>
            <w:shd w:fill="f8fafc" w:val="clear"/>
            <w:tcMar>
              <w:top w:w="100.0" w:type="dxa"/>
              <w:left w:w="150.0" w:type="dxa"/>
              <w:bottom w:w="100.0" w:type="dxa"/>
              <w:right w:w="150.0" w:type="dxa"/>
            </w:tcMar>
          </w:tcPr>
          <w:p w:rsidR="00000000" w:rsidDel="00000000" w:rsidP="00000000" w:rsidRDefault="00000000" w:rsidRPr="00000000" w14:paraId="00000138">
            <w:pPr>
              <w:spacing w:after="0" w:lineRule="auto"/>
              <w:rPr/>
            </w:pPr>
            <w:r w:rsidDel="00000000" w:rsidR="00000000" w:rsidRPr="00000000">
              <w:rPr>
                <w:rFonts w:ascii="Arial" w:cs="Arial" w:eastAsia="Arial" w:hAnsi="Arial"/>
                <w:b w:val="1"/>
                <w:bCs w:val="1"/>
                <w:color w:val="107c41"/>
                <w:sz w:val="17"/>
                <w:szCs w:val="17"/>
                <w:rtl w:val="0"/>
              </w:rPr>
              <w:t xml:space="preserve">PASSED</w:t>
            </w:r>
            <w:r w:rsidDel="00000000" w:rsidR="00000000" w:rsidRPr="00000000">
              <w:rPr>
                <w:rtl w:val="0"/>
              </w:rPr>
            </w:r>
          </w:p>
        </w:tc>
        <w:tc>
          <w:tcPr>
            <w:shd w:fill="f8fafc" w:val="clear"/>
            <w:tcMar>
              <w:top w:w="100.0" w:type="dxa"/>
              <w:left w:w="150.0" w:type="dxa"/>
              <w:bottom w:w="100.0" w:type="dxa"/>
              <w:right w:w="150.0" w:type="dxa"/>
            </w:tcMar>
          </w:tcPr>
          <w:p w:rsidR="00000000" w:rsidDel="00000000" w:rsidP="00000000" w:rsidRDefault="00000000" w:rsidRPr="00000000" w14:paraId="00000139">
            <w:pPr>
              <w:spacing w:after="0" w:lineRule="auto"/>
              <w:rPr/>
            </w:pPr>
            <w:r w:rsidDel="00000000" w:rsidR="00000000" w:rsidRPr="00000000">
              <w:rPr>
                <w:rFonts w:ascii="Arial" w:cs="Arial" w:eastAsia="Arial" w:hAnsi="Arial"/>
                <w:b w:val="0"/>
                <w:bCs w:val="0"/>
                <w:color w:val="0f172a"/>
                <w:sz w:val="17"/>
                <w:szCs w:val="17"/>
                <w:rtl w:val="0"/>
              </w:rPr>
              <w:t xml:space="preserve">Auto, Life, Property queues verified on claim insert.</w:t>
            </w:r>
            <w:r w:rsidDel="00000000" w:rsidR="00000000" w:rsidRPr="00000000">
              <w:rPr>
                <w:rtl w:val="0"/>
              </w:rPr>
            </w:r>
          </w:p>
        </w:tc>
      </w:tr>
      <w:tr>
        <w:trPr>
          <w:cantSplit w:val="0"/>
          <w:tblHeader w:val="0"/>
        </w:trPr>
        <w:tc>
          <w:tcPr>
            <w:shd w:fill="ffffff" w:val="clear"/>
            <w:tcMar>
              <w:top w:w="100.0" w:type="dxa"/>
              <w:left w:w="150.0" w:type="dxa"/>
              <w:bottom w:w="100.0" w:type="dxa"/>
              <w:right w:w="150.0" w:type="dxa"/>
            </w:tcMar>
          </w:tcPr>
          <w:p w:rsidR="00000000" w:rsidDel="00000000" w:rsidP="00000000" w:rsidRDefault="00000000" w:rsidRPr="00000000" w14:paraId="0000013A">
            <w:pPr>
              <w:spacing w:after="0" w:lineRule="auto"/>
              <w:rPr/>
            </w:pPr>
            <w:r w:rsidDel="00000000" w:rsidR="00000000" w:rsidRPr="00000000">
              <w:rPr>
                <w:rFonts w:ascii="Arial" w:cs="Arial" w:eastAsia="Arial" w:hAnsi="Arial"/>
                <w:b w:val="1"/>
                <w:bCs w:val="1"/>
                <w:color w:val="0f172a"/>
                <w:sz w:val="17"/>
                <w:szCs w:val="17"/>
                <w:rtl w:val="0"/>
              </w:rPr>
              <w:t xml:space="preserve">Public Groups (CA, TX)</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13B">
            <w:pPr>
              <w:spacing w:after="0" w:lineRule="auto"/>
              <w:rPr/>
            </w:pPr>
            <w:r w:rsidDel="00000000" w:rsidR="00000000" w:rsidRPr="00000000">
              <w:rPr>
                <w:rFonts w:ascii="Arial" w:cs="Arial" w:eastAsia="Arial" w:hAnsi="Arial"/>
                <w:b w:val="1"/>
                <w:bCs w:val="1"/>
                <w:color w:val="107c41"/>
                <w:sz w:val="17"/>
                <w:szCs w:val="17"/>
                <w:rtl w:val="0"/>
              </w:rPr>
              <w:t xml:space="preserve">PASSED</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13C">
            <w:pPr>
              <w:spacing w:after="0" w:lineRule="auto"/>
              <w:rPr/>
            </w:pPr>
            <w:r w:rsidDel="00000000" w:rsidR="00000000" w:rsidRPr="00000000">
              <w:rPr>
                <w:rFonts w:ascii="Arial" w:cs="Arial" w:eastAsia="Arial" w:hAnsi="Arial"/>
                <w:b w:val="0"/>
                <w:bCs w:val="0"/>
                <w:color w:val="0f172a"/>
                <w:sz w:val="17"/>
                <w:szCs w:val="17"/>
                <w:rtl w:val="0"/>
              </w:rPr>
              <w:t xml:space="preserve">Territory sharing rules verified with test adjusters.</w:t>
            </w:r>
            <w:r w:rsidDel="00000000" w:rsidR="00000000" w:rsidRPr="00000000">
              <w:rPr>
                <w:rtl w:val="0"/>
              </w:rPr>
            </w:r>
          </w:p>
        </w:tc>
      </w:tr>
      <w:tr>
        <w:trPr>
          <w:cantSplit w:val="0"/>
          <w:tblHeader w:val="0"/>
        </w:trPr>
        <w:tc>
          <w:tcPr>
            <w:shd w:fill="f8fafc" w:val="clear"/>
            <w:tcMar>
              <w:top w:w="100.0" w:type="dxa"/>
              <w:left w:w="150.0" w:type="dxa"/>
              <w:bottom w:w="100.0" w:type="dxa"/>
              <w:right w:w="150.0" w:type="dxa"/>
            </w:tcMar>
          </w:tcPr>
          <w:p w:rsidR="00000000" w:rsidDel="00000000" w:rsidP="00000000" w:rsidRDefault="00000000" w:rsidRPr="00000000" w14:paraId="0000013D">
            <w:pPr>
              <w:spacing w:after="0" w:lineRule="auto"/>
              <w:rPr/>
            </w:pPr>
            <w:r w:rsidDel="00000000" w:rsidR="00000000" w:rsidRPr="00000000">
              <w:rPr>
                <w:rFonts w:ascii="Arial" w:cs="Arial" w:eastAsia="Arial" w:hAnsi="Arial"/>
                <w:b w:val="1"/>
                <w:bCs w:val="1"/>
                <w:color w:val="0f172a"/>
                <w:sz w:val="17"/>
                <w:szCs w:val="17"/>
                <w:rtl w:val="0"/>
              </w:rPr>
              <w:t xml:space="preserve">Apex Unit Test Suite</w:t>
            </w:r>
            <w:r w:rsidDel="00000000" w:rsidR="00000000" w:rsidRPr="00000000">
              <w:rPr>
                <w:rtl w:val="0"/>
              </w:rPr>
            </w:r>
          </w:p>
        </w:tc>
        <w:tc>
          <w:tcPr>
            <w:shd w:fill="f8fafc" w:val="clear"/>
            <w:tcMar>
              <w:top w:w="100.0" w:type="dxa"/>
              <w:left w:w="150.0" w:type="dxa"/>
              <w:bottom w:w="100.0" w:type="dxa"/>
              <w:right w:w="150.0" w:type="dxa"/>
            </w:tcMar>
          </w:tcPr>
          <w:p w:rsidR="00000000" w:rsidDel="00000000" w:rsidP="00000000" w:rsidRDefault="00000000" w:rsidRPr="00000000" w14:paraId="0000013E">
            <w:pPr>
              <w:spacing w:after="0" w:lineRule="auto"/>
              <w:rPr/>
            </w:pPr>
            <w:r w:rsidDel="00000000" w:rsidR="00000000" w:rsidRPr="00000000">
              <w:rPr>
                <w:rFonts w:ascii="Arial" w:cs="Arial" w:eastAsia="Arial" w:hAnsi="Arial"/>
                <w:b w:val="1"/>
                <w:bCs w:val="1"/>
                <w:color w:val="107c41"/>
                <w:sz w:val="17"/>
                <w:szCs w:val="17"/>
                <w:rtl w:val="0"/>
              </w:rPr>
              <w:t xml:space="preserve">PASSED (95.8%)</w:t>
            </w:r>
            <w:r w:rsidDel="00000000" w:rsidR="00000000" w:rsidRPr="00000000">
              <w:rPr>
                <w:rtl w:val="0"/>
              </w:rPr>
            </w:r>
          </w:p>
        </w:tc>
        <w:tc>
          <w:tcPr>
            <w:shd w:fill="f8fafc" w:val="clear"/>
            <w:tcMar>
              <w:top w:w="100.0" w:type="dxa"/>
              <w:left w:w="150.0" w:type="dxa"/>
              <w:bottom w:w="100.0" w:type="dxa"/>
              <w:right w:w="150.0" w:type="dxa"/>
            </w:tcMar>
          </w:tcPr>
          <w:p w:rsidR="00000000" w:rsidDel="00000000" w:rsidP="00000000" w:rsidRDefault="00000000" w:rsidRPr="00000000" w14:paraId="0000013F">
            <w:pPr>
              <w:spacing w:after="0" w:lineRule="auto"/>
              <w:rPr/>
            </w:pPr>
            <w:r w:rsidDel="00000000" w:rsidR="00000000" w:rsidRPr="00000000">
              <w:rPr>
                <w:rFonts w:ascii="Arial" w:cs="Arial" w:eastAsia="Arial" w:hAnsi="Arial"/>
                <w:b w:val="0"/>
                <w:bCs w:val="0"/>
                <w:color w:val="0f172a"/>
                <w:sz w:val="17"/>
                <w:szCs w:val="17"/>
                <w:rtl w:val="0"/>
              </w:rPr>
              <w:t xml:space="preserve">0 test failures; 95.8% code coverage achieved.</w:t>
            </w:r>
            <w:r w:rsidDel="00000000" w:rsidR="00000000" w:rsidRPr="00000000">
              <w:rPr>
                <w:rtl w:val="0"/>
              </w:rPr>
            </w:r>
          </w:p>
        </w:tc>
      </w:tr>
      <w:tr>
        <w:trPr>
          <w:cantSplit w:val="0"/>
          <w:tblHeader w:val="0"/>
        </w:trPr>
        <w:tc>
          <w:tcPr>
            <w:shd w:fill="ffffff" w:val="clear"/>
            <w:tcMar>
              <w:top w:w="100.0" w:type="dxa"/>
              <w:left w:w="150.0" w:type="dxa"/>
              <w:bottom w:w="100.0" w:type="dxa"/>
              <w:right w:w="150.0" w:type="dxa"/>
            </w:tcMar>
          </w:tcPr>
          <w:p w:rsidR="00000000" w:rsidDel="00000000" w:rsidP="00000000" w:rsidRDefault="00000000" w:rsidRPr="00000000" w14:paraId="00000140">
            <w:pPr>
              <w:spacing w:after="0" w:lineRule="auto"/>
              <w:rPr/>
            </w:pPr>
            <w:r w:rsidDel="00000000" w:rsidR="00000000" w:rsidRPr="00000000">
              <w:rPr>
                <w:rFonts w:ascii="Arial" w:cs="Arial" w:eastAsia="Arial" w:hAnsi="Arial"/>
                <w:b w:val="1"/>
                <w:bCs w:val="1"/>
                <w:color w:val="0f172a"/>
                <w:sz w:val="17"/>
                <w:szCs w:val="17"/>
                <w:rtl w:val="0"/>
              </w:rPr>
              <w:t xml:space="preserve">Lightning Web Components</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141">
            <w:pPr>
              <w:spacing w:after="0" w:lineRule="auto"/>
              <w:rPr/>
            </w:pPr>
            <w:r w:rsidDel="00000000" w:rsidR="00000000" w:rsidRPr="00000000">
              <w:rPr>
                <w:rFonts w:ascii="Arial" w:cs="Arial" w:eastAsia="Arial" w:hAnsi="Arial"/>
                <w:b w:val="1"/>
                <w:bCs w:val="1"/>
                <w:color w:val="107c41"/>
                <w:sz w:val="17"/>
                <w:szCs w:val="17"/>
                <w:rtl w:val="0"/>
              </w:rPr>
              <w:t xml:space="preserve">PASSED</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142">
            <w:pPr>
              <w:spacing w:after="0" w:lineRule="auto"/>
              <w:rPr/>
            </w:pPr>
            <w:r w:rsidDel="00000000" w:rsidR="00000000" w:rsidRPr="00000000">
              <w:rPr>
                <w:rFonts w:ascii="Arial" w:cs="Arial" w:eastAsia="Arial" w:hAnsi="Arial"/>
                <w:b w:val="0"/>
                <w:bCs w:val="0"/>
                <w:color w:val="0f172a"/>
                <w:sz w:val="17"/>
                <w:szCs w:val="17"/>
                <w:rtl w:val="0"/>
              </w:rPr>
              <w:t xml:space="preserve">claimsDashboardLwc and claimTileLwc active on record pages.</w:t>
            </w:r>
            <w:r w:rsidDel="00000000" w:rsidR="00000000" w:rsidRPr="00000000">
              <w:rPr>
                <w:rtl w:val="0"/>
              </w:rPr>
            </w:r>
          </w:p>
        </w:tc>
      </w:tr>
      <w:tr>
        <w:trPr>
          <w:cantSplit w:val="0"/>
          <w:tblHeader w:val="0"/>
        </w:trPr>
        <w:tc>
          <w:tcPr>
            <w:shd w:fill="f8fafc" w:val="clear"/>
            <w:tcMar>
              <w:top w:w="100.0" w:type="dxa"/>
              <w:left w:w="150.0" w:type="dxa"/>
              <w:bottom w:w="100.0" w:type="dxa"/>
              <w:right w:w="150.0" w:type="dxa"/>
            </w:tcMar>
          </w:tcPr>
          <w:p w:rsidR="00000000" w:rsidDel="00000000" w:rsidP="00000000" w:rsidRDefault="00000000" w:rsidRPr="00000000" w14:paraId="00000143">
            <w:pPr>
              <w:spacing w:after="0" w:lineRule="auto"/>
              <w:rPr/>
            </w:pPr>
            <w:r w:rsidDel="00000000" w:rsidR="00000000" w:rsidRPr="00000000">
              <w:rPr>
                <w:rFonts w:ascii="Arial" w:cs="Arial" w:eastAsia="Arial" w:hAnsi="Arial"/>
                <w:b w:val="1"/>
                <w:bCs w:val="1"/>
                <w:color w:val="0f172a"/>
                <w:sz w:val="17"/>
                <w:szCs w:val="17"/>
                <w:rtl w:val="0"/>
              </w:rPr>
              <w:t xml:space="preserve">Sample Data Portfolio</w:t>
            </w:r>
            <w:r w:rsidDel="00000000" w:rsidR="00000000" w:rsidRPr="00000000">
              <w:rPr>
                <w:rtl w:val="0"/>
              </w:rPr>
            </w:r>
          </w:p>
        </w:tc>
        <w:tc>
          <w:tcPr>
            <w:shd w:fill="f8fafc" w:val="clear"/>
            <w:tcMar>
              <w:top w:w="100.0" w:type="dxa"/>
              <w:left w:w="150.0" w:type="dxa"/>
              <w:bottom w:w="100.0" w:type="dxa"/>
              <w:right w:w="150.0" w:type="dxa"/>
            </w:tcMar>
          </w:tcPr>
          <w:p w:rsidR="00000000" w:rsidDel="00000000" w:rsidP="00000000" w:rsidRDefault="00000000" w:rsidRPr="00000000" w14:paraId="00000144">
            <w:pPr>
              <w:spacing w:after="0" w:lineRule="auto"/>
              <w:rPr/>
            </w:pPr>
            <w:r w:rsidDel="00000000" w:rsidR="00000000" w:rsidRPr="00000000">
              <w:rPr>
                <w:rFonts w:ascii="Arial" w:cs="Arial" w:eastAsia="Arial" w:hAnsi="Arial"/>
                <w:b w:val="1"/>
                <w:bCs w:val="1"/>
                <w:color w:val="107c41"/>
                <w:sz w:val="17"/>
                <w:szCs w:val="17"/>
                <w:rtl w:val="0"/>
              </w:rPr>
              <w:t xml:space="preserve">PASSED</w:t>
            </w:r>
            <w:r w:rsidDel="00000000" w:rsidR="00000000" w:rsidRPr="00000000">
              <w:rPr>
                <w:rtl w:val="0"/>
              </w:rPr>
            </w:r>
          </w:p>
        </w:tc>
        <w:tc>
          <w:tcPr>
            <w:shd w:fill="f8fafc" w:val="clear"/>
            <w:tcMar>
              <w:top w:w="100.0" w:type="dxa"/>
              <w:left w:w="150.0" w:type="dxa"/>
              <w:bottom w:w="100.0" w:type="dxa"/>
              <w:right w:w="150.0" w:type="dxa"/>
            </w:tcMar>
          </w:tcPr>
          <w:p w:rsidR="00000000" w:rsidDel="00000000" w:rsidP="00000000" w:rsidRDefault="00000000" w:rsidRPr="00000000" w14:paraId="00000145">
            <w:pPr>
              <w:spacing w:after="0" w:lineRule="auto"/>
              <w:rPr/>
            </w:pPr>
            <w:r w:rsidDel="00000000" w:rsidR="00000000" w:rsidRPr="00000000">
              <w:rPr>
                <w:rFonts w:ascii="Arial" w:cs="Arial" w:eastAsia="Arial" w:hAnsi="Arial"/>
                <w:b w:val="0"/>
                <w:bCs w:val="0"/>
                <w:color w:val="0f172a"/>
                <w:sz w:val="17"/>
                <w:szCs w:val="17"/>
                <w:rtl w:val="0"/>
              </w:rPr>
              <w:t xml:space="preserve">10 active policies and sample incident claims verified.</w:t>
            </w:r>
            <w:r w:rsidDel="00000000" w:rsidR="00000000" w:rsidRPr="00000000">
              <w:rPr>
                <w:rtl w:val="0"/>
              </w:rPr>
            </w:r>
          </w:p>
        </w:tc>
      </w:tr>
    </w:tbl>
    <w:p w:rsidR="00000000" w:rsidDel="00000000" w:rsidP="00000000" w:rsidRDefault="00000000" w:rsidRPr="00000000" w14:paraId="00000146">
      <w:pPr>
        <w:pStyle w:val="Heading1"/>
        <w:pageBreakBefore w:val="1"/>
        <w:spacing w:after="160" w:before="320" w:lineRule="auto"/>
        <w:rPr/>
      </w:pPr>
      <w:r w:rsidDel="00000000" w:rsidR="00000000" w:rsidRPr="00000000">
        <w:rPr>
          <w:rFonts w:ascii="Arial" w:cs="Arial" w:eastAsia="Arial" w:hAnsi="Arial"/>
          <w:b w:val="1"/>
          <w:bCs w:val="1"/>
          <w:color w:val="0b2265"/>
          <w:sz w:val="32"/>
          <w:szCs w:val="32"/>
          <w:rtl w:val="0"/>
        </w:rPr>
        <w:t xml:space="preserve">8. Conclusion</w:t>
      </w:r>
      <w:r w:rsidDel="00000000" w:rsidR="00000000" w:rsidRPr="00000000">
        <w:rPr>
          <w:rtl w:val="0"/>
        </w:rPr>
      </w:r>
    </w:p>
    <w:p w:rsidR="00000000" w:rsidDel="00000000" w:rsidP="00000000" w:rsidRDefault="00000000" w:rsidRPr="00000000" w14:paraId="00000147">
      <w:pPr>
        <w:pStyle w:val="Heading2"/>
        <w:spacing w:after="120" w:before="240" w:lineRule="auto"/>
        <w:rPr/>
      </w:pPr>
      <w:r w:rsidDel="00000000" w:rsidR="00000000" w:rsidRPr="00000000">
        <w:rPr>
          <w:rFonts w:ascii="Arial" w:cs="Arial" w:eastAsia="Arial" w:hAnsi="Arial"/>
          <w:b w:val="1"/>
          <w:bCs w:val="1"/>
          <w:color w:val="0176d3"/>
          <w:sz w:val="25"/>
          <w:szCs w:val="25"/>
          <w:rtl w:val="0"/>
        </w:rPr>
        <w:t xml:space="preserve">8.1 Key Learnings</w:t>
      </w:r>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f172a"/>
          <w:sz w:val="20"/>
          <w:szCs w:val="20"/>
          <w:u w:val="none"/>
          <w:shd w:fill="auto" w:val="clear"/>
          <w:vertAlign w:val="baseline"/>
          <w:rtl w:val="0"/>
        </w:rPr>
        <w:t xml:space="preserve">Declarative vs. Programmatic Architecture: </w:t>
      </w: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Leveraged declarative Flows for high-frequency routing and UI screen wizards, while reserving programmatic Apex for complex risk calculations and high-performance LWC controllers.</w:t>
      </w:r>
      <w:r w:rsidDel="00000000" w:rsidR="00000000" w:rsidRPr="00000000">
        <w:rPr>
          <w:rtl w:val="0"/>
        </w:rPr>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f172a"/>
          <w:sz w:val="20"/>
          <w:szCs w:val="20"/>
          <w:u w:val="none"/>
          <w:shd w:fill="auto" w:val="clear"/>
          <w:vertAlign w:val="baseline"/>
          <w:rtl w:val="0"/>
        </w:rPr>
        <w:t xml:space="preserve">Security by Design: </w:t>
      </w: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Enforced least-privilege security using custom permission sets, public groups, and WITH SECURITY_ENFORCED SOQL queries to prevent SOQL injection and data leaks.</w:t>
      </w:r>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f172a"/>
          <w:sz w:val="20"/>
          <w:szCs w:val="20"/>
          <w:u w:val="none"/>
          <w:shd w:fill="auto" w:val="clear"/>
          <w:vertAlign w:val="baseline"/>
          <w:rtl w:val="0"/>
        </w:rPr>
        <w:t xml:space="preserve">Component Reusability in LWC: </w:t>
      </w: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Implemented atomic component design with claimTileLwc communicating reactively to its parent claimsDashboardLwc via CustomEvents.</w:t>
      </w:r>
      <w:r w:rsidDel="00000000" w:rsidR="00000000" w:rsidRPr="00000000">
        <w:rPr>
          <w:rtl w:val="0"/>
        </w:rPr>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7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f172a"/>
          <w:sz w:val="20"/>
          <w:szCs w:val="20"/>
          <w:u w:val="none"/>
          <w:shd w:fill="auto" w:val="clear"/>
          <w:vertAlign w:val="baseline"/>
          <w:rtl w:val="0"/>
        </w:rPr>
        <w:t xml:space="preserve">Rigorous Test-Driven Development: </w:t>
      </w: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Constructed comprehensive Apex test classes utilizing Test.startTest() and Test.stopTest() to reset governor limits and achieve 95.8% code coverage.</w:t>
      </w:r>
      <w:r w:rsidDel="00000000" w:rsidR="00000000" w:rsidRPr="00000000">
        <w:rPr>
          <w:rtl w:val="0"/>
        </w:rPr>
      </w:r>
    </w:p>
    <w:p w:rsidR="00000000" w:rsidDel="00000000" w:rsidP="00000000" w:rsidRDefault="00000000" w:rsidRPr="00000000" w14:paraId="0000014C">
      <w:pPr>
        <w:pStyle w:val="Heading2"/>
        <w:spacing w:after="120" w:before="240" w:lineRule="auto"/>
        <w:rPr/>
      </w:pPr>
      <w:r w:rsidDel="00000000" w:rsidR="00000000" w:rsidRPr="00000000">
        <w:rPr>
          <w:rFonts w:ascii="Arial" w:cs="Arial" w:eastAsia="Arial" w:hAnsi="Arial"/>
          <w:b w:val="1"/>
          <w:bCs w:val="1"/>
          <w:color w:val="0176d3"/>
          <w:sz w:val="25"/>
          <w:szCs w:val="25"/>
          <w:rtl w:val="0"/>
        </w:rPr>
        <w:t xml:space="preserve">8.2 Outcomes &amp; Future Roadmap</w:t>
      </w:r>
      <w:r w:rsidDel="00000000" w:rsidR="00000000" w:rsidRPr="00000000">
        <w:rPr>
          <w:rtl w:val="0"/>
        </w:rPr>
      </w:r>
    </w:p>
    <w:p w:rsidR="00000000" w:rsidDel="00000000" w:rsidP="00000000" w:rsidRDefault="00000000" w:rsidRPr="00000000" w14:paraId="0000014D">
      <w:pPr>
        <w:spacing w:after="120" w:line="276" w:lineRule="auto"/>
        <w:rPr/>
      </w:pPr>
      <w:r w:rsidDel="00000000" w:rsidR="00000000" w:rsidRPr="00000000">
        <w:rPr>
          <w:rFonts w:ascii="Arial" w:cs="Arial" w:eastAsia="Arial" w:hAnsi="Arial"/>
          <w:color w:val="334155"/>
          <w:sz w:val="20"/>
          <w:szCs w:val="20"/>
          <w:rtl w:val="0"/>
        </w:rPr>
        <w:t xml:space="preserve">The Multi-Line Insurance Policy and Claims Management System successfully demonstrates an enterprise-grade Salesforce deployment. Future enhancements planned for the platform include: 1. Integrating Einstein AI for automated damage image classification from vehicle photos, 2. Deploying a customer-facing Experience Cloud portal allowing policyholders to submit FNOL reports directly from mobile devices, and 3. Integrating external payment gateways via Named Credentials for instant automated settlement disbursements.</w:t>
      </w:r>
      <w:r w:rsidDel="00000000" w:rsidR="00000000" w:rsidRPr="00000000">
        <w:rPr>
          <w:rtl w:val="0"/>
        </w:rPr>
      </w:r>
    </w:p>
    <w:sdt>
      <w:sdtPr>
        <w:id w:val="-371072176"/>
        <w:docPartObj>
          <w:docPartGallery w:val="Table of Contents"/>
          <w:docPartUnique w:val="1"/>
        </w:docPartObj>
      </w:sdtPr>
      <w:sdtContent>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fldChar w:fldCharType="begin"/>
            <w:instrText xml:space="preserve"> TOC \h \u \z \t "Heading 1,1,Heading 2,2,"</w:instrText>
            <w:fldChar w:fldCharType="separate"/>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4F">
      <w:pPr>
        <w:rPr/>
      </w:pPr>
      <w:r w:rsidDel="00000000" w:rsidR="00000000" w:rsidRPr="00000000">
        <w:br w:type="page"/>
      </w:r>
      <w:r w:rsidDel="00000000" w:rsidR="00000000" w:rsidRPr="00000000">
        <w:rPr>
          <w:rtl w:val="0"/>
        </w:rPr>
      </w:r>
    </w:p>
    <w:sectPr>
      <w:headerReference r:id="rId14" w:type="default"/>
      <w:footerReference r:id="rId15" w:type="default"/>
      <w:pgSz w:h="15840" w:w="12240" w:orient="portrait"/>
      <w:pgMar w:bottom="1152" w:top="1152" w:left="1296" w:right="1296"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360"/>
      </w:tabs>
      <w:spacing w:after="0" w:before="0" w:line="240" w:lineRule="auto"/>
      <w:ind w:left="0" w:right="0" w:firstLine="0"/>
      <w:jc w:val="righ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4748b"/>
        <w:sz w:val="17"/>
        <w:szCs w:val="17"/>
        <w:u w:val="none"/>
        <w:shd w:fill="auto" w:val="clear"/>
        <w:vertAlign w:val="baseline"/>
        <w:rtl w:val="0"/>
      </w:rPr>
      <w:t xml:space="preserve">Page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64748b"/>
        <w:sz w:val="17"/>
        <w:szCs w:val="17"/>
        <w:u w:val="none"/>
        <w:shd w:fill="auto" w:val="clear"/>
        <w:vertAlign w:val="baseline"/>
        <w:rtl w:val="0"/>
      </w:rPr>
      <w:t xml:space="preserve"> of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4748b"/>
        <w:sz w:val="17"/>
        <w:szCs w:val="17"/>
        <w:u w:val="none"/>
        <w:shd w:fill="auto" w:val="clear"/>
        <w:vertAlign w:val="baseline"/>
        <w:rtl w:val="0"/>
      </w:rPr>
      <w:t xml:space="preserve">Multi-Line Insurance Policy and Claims Management System – Salesforce Implementation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6.png"/><Relationship Id="rId13" Type="http://schemas.openxmlformats.org/officeDocument/2006/relationships/image" Target="media/image7.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