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90393A" w14:textId="77777777" w:rsidR="00026CB7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2DF05CD5" w14:textId="77777777" w:rsidR="00026CB7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14:paraId="79262D78" w14:textId="77777777" w:rsidR="00026CB7" w:rsidRDefault="00026CB7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26CB7" w14:paraId="16A0478F" w14:textId="77777777">
        <w:tc>
          <w:tcPr>
            <w:tcW w:w="4508" w:type="dxa"/>
          </w:tcPr>
          <w:p w14:paraId="48AB497B" w14:textId="77777777" w:rsidR="00026CB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6E2EDB4F" w14:textId="77777777" w:rsidR="00026CB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026CB7" w14:paraId="0D22A2C7" w14:textId="77777777">
        <w:tc>
          <w:tcPr>
            <w:tcW w:w="4508" w:type="dxa"/>
          </w:tcPr>
          <w:p w14:paraId="1DE5F51E" w14:textId="77777777" w:rsidR="00026CB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19F95445" w14:textId="3A357FA1" w:rsidR="00026CB7" w:rsidRDefault="006231F7">
            <w:pPr>
              <w:rPr>
                <w:rFonts w:ascii="Calibri" w:eastAsia="Calibri" w:hAnsi="Calibri" w:cs="Calibri"/>
              </w:rPr>
            </w:pPr>
            <w:r w:rsidRPr="006231F7">
              <w:rPr>
                <w:rFonts w:ascii="Calibri" w:eastAsia="Calibri" w:hAnsi="Calibri" w:cs="Calibri"/>
              </w:rPr>
              <w:t>SWTID1741147762</w:t>
            </w:r>
          </w:p>
        </w:tc>
      </w:tr>
      <w:tr w:rsidR="00026CB7" w14:paraId="12443311" w14:textId="77777777">
        <w:tc>
          <w:tcPr>
            <w:tcW w:w="4508" w:type="dxa"/>
          </w:tcPr>
          <w:p w14:paraId="04CB5941" w14:textId="77777777" w:rsidR="00026CB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082BC57E" w14:textId="77777777" w:rsidR="00026CB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026CB7" w14:paraId="2A1D8D86" w14:textId="77777777">
        <w:tc>
          <w:tcPr>
            <w:tcW w:w="4508" w:type="dxa"/>
          </w:tcPr>
          <w:p w14:paraId="5D67C0CE" w14:textId="77777777" w:rsidR="00026CB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705C906D" w14:textId="77777777" w:rsidR="00026CB7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4ACB251F" w14:textId="77777777" w:rsidR="00026CB7" w:rsidRDefault="00026CB7">
      <w:pPr>
        <w:spacing w:after="160" w:line="259" w:lineRule="auto"/>
        <w:rPr>
          <w:rFonts w:ascii="Calibri" w:eastAsia="Calibri" w:hAnsi="Calibri" w:cs="Calibri"/>
          <w:b/>
        </w:rPr>
      </w:pPr>
    </w:p>
    <w:p w14:paraId="6E5BEF20" w14:textId="77777777" w:rsidR="00026CB7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57F188CC" w14:textId="77777777" w:rsidR="00026CB7" w:rsidRDefault="00000000">
      <w:pPr>
        <w:shd w:val="clear" w:color="auto" w:fill="FFFFFF"/>
        <w:spacing w:after="375" w:line="240" w:lineRule="auto"/>
      </w:pPr>
      <w:r>
        <w:t xml:space="preserve">The solution architecture for </w:t>
      </w:r>
      <w:r>
        <w:rPr>
          <w:b/>
        </w:rPr>
        <w:t>HarmonyStream</w:t>
      </w:r>
      <w:r>
        <w:t xml:space="preserve">, the Rhythmic Tunes Application, ensures a </w:t>
      </w:r>
      <w:r>
        <w:rPr>
          <w:b/>
        </w:rPr>
        <w:t>scalable, high-performance, and immersive platform</w:t>
      </w:r>
      <w:r>
        <w:t xml:space="preserve"> for discovering, streaming, and organizing music across genres, artists, and personalized playlists. The architecture prioritizes seamless audio delivery, real-time recommendations, and cross-device synchronization to enhance user engagement.</w:t>
      </w:r>
    </w:p>
    <w:p w14:paraId="6819E2C8" w14:textId="77777777" w:rsidR="00026CB7" w:rsidRDefault="00000000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14:paraId="441E0958" w14:textId="77777777" w:rsidR="00026CB7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14:paraId="4F594404" w14:textId="77777777" w:rsidR="00026CB7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14:paraId="2E933F7F" w14:textId="77777777" w:rsidR="00026CB7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14:paraId="61F7B025" w14:textId="77777777" w:rsidR="00026CB7" w:rsidRDefault="00026CB7">
      <w:pPr>
        <w:spacing w:after="160" w:line="259" w:lineRule="auto"/>
        <w:rPr>
          <w:rFonts w:ascii="Calibri" w:eastAsia="Calibri" w:hAnsi="Calibri" w:cs="Calibri"/>
          <w:b/>
        </w:rPr>
      </w:pPr>
    </w:p>
    <w:p w14:paraId="762D6071" w14:textId="77777777" w:rsidR="00026CB7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45D9C98F" w14:textId="77777777" w:rsidR="00026CB7" w:rsidRDefault="00026CB7">
      <w:pPr>
        <w:spacing w:after="160" w:line="259" w:lineRule="auto"/>
        <w:rPr>
          <w:rFonts w:ascii="Calibri" w:eastAsia="Calibri" w:hAnsi="Calibri" w:cs="Calibri"/>
          <w:b/>
        </w:rPr>
      </w:pPr>
    </w:p>
    <w:p w14:paraId="4F164C30" w14:textId="77777777" w:rsidR="00026CB7" w:rsidRDefault="00000000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drawing>
          <wp:inline distT="0" distB="0" distL="0" distR="0" wp14:anchorId="2F8AAA5A" wp14:editId="75B609EC">
            <wp:extent cx="5943600" cy="2486376"/>
            <wp:effectExtent l="0" t="0" r="0" b="0"/>
            <wp:docPr id="1" name="image1.png" descr="Screenshot 2024-01-02 1505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shot 2024-01-02 15050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3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75B417" w14:textId="77777777" w:rsidR="00026CB7" w:rsidRDefault="00026CB7"/>
    <w:sectPr w:rsidR="00026CB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6F3FE9"/>
    <w:multiLevelType w:val="multilevel"/>
    <w:tmpl w:val="259AE9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43482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6CB7"/>
    <w:rsid w:val="00026CB7"/>
    <w:rsid w:val="006231F7"/>
    <w:rsid w:val="00633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3869C"/>
  <w15:docId w15:val="{D2B5827D-A5A0-4336-B690-EDAB7B88A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MR. SWAGGY</cp:lastModifiedBy>
  <cp:revision>2</cp:revision>
  <dcterms:created xsi:type="dcterms:W3CDTF">2025-03-10T13:56:00Z</dcterms:created>
  <dcterms:modified xsi:type="dcterms:W3CDTF">2025-03-10T13:56:00Z</dcterms:modified>
</cp:coreProperties>
</file>