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Empathize &amp; Discover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30 November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Bookstore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Empathy Map Canvas:</w:t>
      </w:r>
    </w:p>
    <w:p w:rsidR="00000000" w:rsidDel="00000000" w:rsidP="00000000" w:rsidRDefault="00000000" w:rsidRPr="00000000" w14:paraId="0000000E">
      <w:pPr>
        <w:spacing w:after="240" w:before="240" w:line="25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Understand the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needs, frustrations, expectations, and behaviors of online book readers and buyers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who interact with a digital bookstore platform to search, compare, review, and purchase books.</w:t>
      </w:r>
    </w:p>
    <w:p w:rsidR="00000000" w:rsidDel="00000000" w:rsidP="00000000" w:rsidRDefault="00000000" w:rsidRPr="00000000" w14:paraId="0000000F">
      <w:pPr>
        <w:spacing w:after="240" w:before="240" w:line="25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4152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jc w:val="both"/>
        <w:rPr>
          <w:rFonts w:ascii="Calibri" w:cs="Calibri" w:eastAsia="Calibri" w:hAnsi="Calibri"/>
          <w:color w:val="2a2a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jc w:val="both"/>
        <w:rPr>
          <w:rFonts w:ascii="Calibri" w:cs="Calibri" w:eastAsia="Calibri" w:hAnsi="Calibri"/>
          <w:b w:val="1"/>
          <w:bCs w:val="1"/>
          <w:color w:val="2a2a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jc w:val="both"/>
        <w:rPr>
          <w:rFonts w:ascii="Calibri" w:cs="Calibri" w:eastAsia="Calibri" w:hAnsi="Calibri"/>
          <w:b w:val="1"/>
          <w:bCs w:val="1"/>
          <w:color w:val="2a2a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jc w:val="both"/>
        <w:rPr>
          <w:rFonts w:ascii="Calibri" w:cs="Calibri" w:eastAsia="Calibri" w:hAnsi="Calibri"/>
          <w:b w:val="1"/>
          <w:bCs w:val="1"/>
          <w:color w:val="2a2a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