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b/>
          <w:bCs/>
          <w:color w:val="2A9D8F"/>
          <w:spacing w:val="60"/>
          <w:sz w:val="20"/>
          <w:szCs w:val="20"/>
        </w:rPr>
        <w:t xml:space="preserve">WEEK 4 TASK</w:t>
      </w:r>
    </w:p>
    <w:p>
      <w:pPr>
        <w:spacing w:after="100"/>
      </w:pPr>
      <w:r>
        <w:rPr>
          <w:b/>
          <w:bCs/>
          <w:color w:val="1F3A5F"/>
          <w:sz w:val="48"/>
          <w:szCs w:val="48"/>
        </w:rPr>
        <w:t xml:space="preserve">Predictive Modeling and Optimization in Logistics Systems</w:t>
      </w:r>
    </w:p>
    <w:p>
      <w:pPr>
        <w:pBdr>
          <w:bottom w:val="single" w:color="2A9D8F" w:sz="12" w:space="8"/>
        </w:pBdr>
        <w:spacing w:after="160"/>
      </w:pPr>
      <w:r>
        <w:rPr>
          <w:color w:val="5B6573"/>
          <w:sz w:val="26"/>
          <w:szCs w:val="26"/>
        </w:rPr>
        <w:t xml:space="preserve">Forecasting last-mile delivery time and using the forecast to cut cost and late deliveries</w:t>
      </w:r>
    </w:p>
    <w:p>
      <w:pPr>
        <w:spacing w:after="120" w:line="276"/>
      </w:pPr>
      <w:r>
        <w:rPr>
          <w:color w:val="1F3A5F"/>
          <w:sz w:val="22"/>
          <w:szCs w:val="22"/>
        </w:rPr>
        <w:t xml:space="preserve"/>
      </w:r>
      <w:r>
        <w:rPr>
          <w:b/>
          <w:bCs/>
          <w:color w:val="1F3A5F"/>
          <w:sz w:val="22"/>
          <w:szCs w:val="22"/>
        </w:rPr>
        <w:t xml:space="preserve">Prepared by: Sowmiya S</w:t>
      </w:r>
      <w:r>
        <w:rPr>
          <w:color w:val="1F3A5F"/>
          <w:sz w:val="22"/>
          <w:szCs w:val="22"/>
        </w:rPr>
        <w:t xml:space="preserve"/>
      </w:r>
    </w:p>
    <w:p>
      <w:pPr>
        <w:spacing w:after="120" w:line="276"/>
      </w:pPr>
      <w:r>
        <w:rPr>
          <w:color w:val="5B6573"/>
          <w:sz w:val="19"/>
          <w:szCs w:val="19"/>
        </w:rPr>
        <w:t xml:space="preserve">21 October 2026  |  Python 3 (pandas, scikit-learn, SciPy, Matplotlib)</w:t>
      </w:r>
    </w:p>
    <w:p>
      <w:pPr>
        <w:spacing w:after="120" w:line="276"/>
      </w:pPr>
      <w:r>
        <w:rPr>
          <w:color w:val="5B6573"/>
          <w:sz w:val="19"/>
          <w:szCs w:val="19"/>
        </w:rPr>
        <w:t xml:space="preserve">Code and data: https://github.com/sowmiyas-04/logistics-last-mile-analysis (folder: week4)</w:t>
      </w:r>
    </w:p>
    <w:p>
      <w:pPr>
        <w:spacing w:after="120"/>
      </w:pPr>
    </w:p>
    <w:p>
      <w:pPr>
        <w:pStyle w:val="Heading1"/>
        <w:keepNext/>
      </w:pPr>
      <w:r>
        <w:t xml:space="preserve">1. Executive summary</w:t>
      </w:r>
    </w:p>
    <w:p>
      <w:pPr>
        <w:spacing w:after="120" w:line="276"/>
      </w:pPr>
      <w:r>
        <w:t xml:space="preserve">A last-mile delivery operation cannot plan well if it cannot predict how long a delivery will take. This report builds a model that forecasts delivery time in minutes from route, traffic, weather and driver features, tests that model statistically, and then uses its forecasts to make four operational decisions: who delivers what, what delivery time to promise, which vehicle to use, and where the network is losing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keepNext/>
              <w:spacing w:after="0"/>
              <w:jc w:val="left"/>
            </w:pPr>
            <w:r>
              <w:rPr>
                <w:b/>
                <w:bCs/>
                <w:color w:val="FFFFFF"/>
                <w:sz w:val="18"/>
                <w:szCs w:val="18"/>
              </w:rPr>
              <w:t xml:space="preserve">Question</w:t>
            </w:r>
          </w:p>
        </w:tc>
        <w:tc>
          <w:tcPr>
            <w:tcW w:type="dxa" w:w="6626"/>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keepNext/>
              <w:spacing w:after="0"/>
              <w:jc w:val="left"/>
            </w:pPr>
            <w:r>
              <w:rPr>
                <w:b/>
                <w:bCs/>
                <w:color w:val="FFFFFF"/>
                <w:sz w:val="18"/>
                <w:szCs w:val="18"/>
              </w:rPr>
              <w:t xml:space="preserve">Answer</w:t>
            </w:r>
          </w:p>
        </w:tc>
      </w:tr>
      <w:tr>
        <w:trPr>
          <w:cantSplit/>
        </w:trPr>
        <w:tc>
          <w:tcPr>
            <w:tcW w:type="dxa" w:w="24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Best model</w:t>
            </w:r>
          </w:p>
        </w:tc>
        <w:tc>
          <w:tcPr>
            <w:tcW w:type="dxa" w:w="6626"/>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Tuned Gradient Boosting. Test RMSE </w:t>
            </w:r>
            <w:r>
              <w:rPr>
                <w:b/>
                <w:bCs/>
                <w:sz w:val="18"/>
                <w:szCs w:val="18"/>
              </w:rPr>
              <w:t xml:space="preserve">10.07 min</w:t>
            </w:r>
            <w:r>
              <w:rPr>
                <w:sz w:val="18"/>
                <w:szCs w:val="18"/>
              </w:rPr>
              <w:t xml:space="preserve"> (95% CI 9.51 to 10.70), MAE 7.46 min, R² 0.873.</w:t>
            </w:r>
          </w:p>
        </w:tc>
      </w:tr>
      <w:tr>
        <w:trPr>
          <w:cantSplit/>
        </w:trPr>
        <w:tc>
          <w:tcPr>
            <w:tcW w:type="dxa" w:w="24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left"/>
            </w:pPr>
            <w:r>
              <w:rPr>
                <w:sz w:val="18"/>
                <w:szCs w:val="18"/>
              </w:rPr>
              <w:t xml:space="preserve">Beat a simple baseline?</w:t>
            </w:r>
          </w:p>
        </w:tc>
        <w:tc>
          <w:tcPr>
            <w:tcW w:type="dxa" w:w="6626"/>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left"/>
            </w:pPr>
            <w:r>
              <w:rPr>
                <w:sz w:val="18"/>
                <w:szCs w:val="18"/>
              </w:rPr>
              <w:t xml:space="preserve">Yes, by about 11% on test RMSE (10.07 vs 11.37 for linear regression), and the gap is consistent across CV folds.</w:t>
            </w:r>
          </w:p>
        </w:tc>
      </w:tr>
      <w:tr>
        <w:trPr>
          <w:cantSplit/>
        </w:trPr>
        <w:tc>
          <w:tcPr>
            <w:tcW w:type="dxa" w:w="24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Biggest delay drivers</w:t>
            </w:r>
          </w:p>
        </w:tc>
        <w:tc>
          <w:tcPr>
            <w:tcW w:type="dxa" w:w="6626"/>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Route distance, stops per route, zone and traffic. Together they carry about 87% of the model's measured predictive signal.</w:t>
            </w:r>
          </w:p>
        </w:tc>
      </w:tr>
      <w:tr>
        <w:trPr>
          <w:cantSplit/>
        </w:trPr>
        <w:tc>
          <w:tcPr>
            <w:tcW w:type="dxa" w:w="24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left"/>
            </w:pPr>
            <w:r>
              <w:rPr>
                <w:sz w:val="18"/>
                <w:szCs w:val="18"/>
              </w:rPr>
              <w:t xml:space="preserve">Main bottleneck</w:t>
            </w:r>
          </w:p>
        </w:tc>
        <w:tc>
          <w:tcPr>
            <w:tcW w:type="dxa" w:w="6626"/>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left"/>
            </w:pPr>
            <w:r>
              <w:rPr>
                <w:sz w:val="18"/>
                <w:szCs w:val="18"/>
              </w:rPr>
              <w:t xml:space="preserve">Urban deliveries in peak hours: </w:t>
            </w:r>
            <w:r>
              <w:rPr>
                <w:b/>
                <w:bCs/>
                <w:sz w:val="18"/>
                <w:szCs w:val="18"/>
              </w:rPr>
              <w:t xml:space="preserve">29% of orders but 55% of all deliveries over 90 minutes</w:t>
            </w:r>
            <w:r>
              <w:rPr>
                <w:sz w:val="18"/>
                <w:szCs w:val="18"/>
              </w:rPr>
              <w:t xml:space="preserve">.</w:t>
            </w:r>
          </w:p>
        </w:tc>
      </w:tr>
      <w:tr>
        <w:trPr>
          <w:cantSplit/>
        </w:trPr>
        <w:tc>
          <w:tcPr>
            <w:tcW w:type="dxa" w:w="24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Best-evidenced savings</w:t>
            </w:r>
          </w:p>
        </w:tc>
        <w:tc>
          <w:tcPr>
            <w:tcW w:type="dxa" w:w="6626"/>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Vehicle allocation by linear programming: </w:t>
            </w:r>
            <w:r>
              <w:rPr>
                <w:b/>
                <w:bCs/>
                <w:sz w:val="18"/>
                <w:szCs w:val="18"/>
              </w:rPr>
              <w:t xml:space="preserve">20% lower cost</w:t>
            </w:r>
            <w:r>
              <w:rPr>
                <w:sz w:val="18"/>
                <w:szCs w:val="18"/>
              </w:rPr>
              <w:t xml:space="preserve"> and breach rate down from 21.4% to 17.8% (predicted).</w:t>
            </w:r>
          </w:p>
        </w:tc>
      </w:tr>
      <w:tr>
        <w:trPr>
          <w:cantSplit/>
        </w:trPr>
        <w:tc>
          <w:tcPr>
            <w:tcW w:type="dxa" w:w="24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val="false"/>
              <w:spacing w:after="0"/>
              <w:jc w:val="left"/>
            </w:pPr>
            <w:r>
              <w:rPr>
                <w:sz w:val="18"/>
                <w:szCs w:val="18"/>
              </w:rPr>
              <w:t xml:space="preserve">Cheapest customer-facing fix</w:t>
            </w:r>
          </w:p>
        </w:tc>
        <w:tc>
          <w:tcPr>
            <w:tcW w:type="dxa" w:w="6626"/>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val="false"/>
              <w:spacing w:after="0"/>
              <w:jc w:val="left"/>
            </w:pPr>
            <w:r>
              <w:rPr>
                <w:sz w:val="18"/>
                <w:szCs w:val="18"/>
              </w:rPr>
              <w:t xml:space="preserve">A conformal-calibrated P90 promise time hits 91% on-time with promises 2.6 min shorter than a fixed +15 min buffer.</w:t>
            </w:r>
          </w:p>
        </w:tc>
      </w:tr>
    </w:tbl>
    <w:p>
      <w:pPr>
        <w:spacing w:after="100"/>
      </w:pPr>
    </w:p>
    <w:p>
      <w:pPr>
        <w:spacing w:after="120" w:line="276"/>
      </w:pPr>
      <w:r>
        <w:t xml:space="preserve"/>
      </w:r>
      <w:r>
        <w:rPr>
          <w:b/>
          <w:bCs/>
        </w:rPr>
        <w:t xml:space="preserve">Important scope note.</w:t>
      </w:r>
      <w:r>
        <w:t xml:space="preserve"> The data is simulated, because no real delivery log was available. The statistical results therefore describe how the methods behave on data with known structure, not a real depot. Section 10 sets out what that does and does not prove.</w:t>
      </w:r>
    </w:p>
    <w:p>
      <w:pPr>
        <w:pStyle w:val="Heading1"/>
        <w:keepNext/>
      </w:pPr>
      <w:r>
        <w:t xml:space="preserve">2. Problem definition</w:t>
      </w:r>
    </w:p>
    <w:p>
      <w:pPr>
        <w:spacing w:after="120" w:line="276"/>
      </w:pPr>
      <w:r>
        <w:t xml:space="preserve"/>
      </w:r>
      <w:r>
        <w:rPr>
          <w:b/>
          <w:bCs/>
        </w:rPr>
        <w:t xml:space="preserve">Prediction target:</w:t>
      </w:r>
      <w:r>
        <w:t xml:space="preserve"> delivery time in minutes, measured from dispatch to confirmed handover, for a single parcel. </w:t>
      </w:r>
      <w:r>
        <w:rPr>
          <w:b/>
          <w:bCs/>
        </w:rPr>
        <w:t xml:space="preserve">Task type:</w:t>
      </w:r>
      <w:r>
        <w:t xml:space="preserve"> supervised regression.</w:t>
      </w:r>
    </w:p>
    <w:p>
      <w:pPr>
        <w:spacing w:after="120" w:line="276"/>
      </w:pPr>
      <w:r>
        <w:t xml:space="preserve"/>
      </w:r>
      <w:r>
        <w:rPr>
          <w:b/>
          <w:bCs/>
        </w:rPr>
        <w:t xml:space="preserve">Why this target.</w:t>
      </w:r>
      <w:r>
        <w:t xml:space="preserve"> Delivery time feeds every downstream planning decision. An unbiased forecast lets planners set realistic customer promises, a forecast of the spread lets them add the right safety margin, and a forecast conditional on vehicle and driver lets them compare options before dispatch. The service-level agreement (SLA) used throughout is </w:t>
      </w:r>
      <w:r>
        <w:rPr>
          <w:b/>
          <w:bCs/>
        </w:rPr>
        <w:t xml:space="preserve">90 minutes</w:t>
      </w:r>
      <w:r>
        <w:t xml:space="preserve">: an order is a breach if it takes longer.</w:t>
      </w:r>
    </w:p>
    <w:p>
      <w:pPr>
        <w:spacing w:after="120" w:line="276"/>
      </w:pPr>
      <w:r>
        <w:t xml:space="preserve"/>
      </w:r>
      <w:r>
        <w:rPr>
          <w:b/>
          <w:bCs/>
        </w:rPr>
        <w:t xml:space="preserve">Decisions the model supports:</w:t>
      </w:r>
      <w:r>
        <w:t xml:space="preserve"/>
      </w:r>
    </w:p>
    <w:p>
      <w:pPr>
        <w:pStyle w:val="ListParagraph"/>
        <w:numPr>
          <w:ilvl w:val="0"/>
          <w:numId w:val="2"/>
        </w:numPr>
        <w:spacing w:after="70" w:line="270"/>
      </w:pPr>
      <w:r>
        <w:t xml:space="preserve"/>
      </w:r>
      <w:r>
        <w:rPr>
          <w:b/>
          <w:bCs/>
        </w:rPr>
        <w:t xml:space="preserve">Assignment:</w:t>
      </w:r>
      <w:r>
        <w:t xml:space="preserve"> match orders to drivers and vehicles so total predicted time is lowest.</w:t>
      </w:r>
    </w:p>
    <w:p>
      <w:pPr>
        <w:pStyle w:val="ListParagraph"/>
        <w:numPr>
          <w:ilvl w:val="0"/>
          <w:numId w:val="2"/>
        </w:numPr>
        <w:spacing w:after="70" w:line="270"/>
      </w:pPr>
      <w:r>
        <w:t xml:space="preserve"/>
      </w:r>
      <w:r>
        <w:rPr>
          <w:b/>
          <w:bCs/>
        </w:rPr>
        <w:t xml:space="preserve">Promise time:</w:t>
      </w:r>
      <w:r>
        <w:t xml:space="preserve"> quote customers an ETA that is met a chosen share of the time.</w:t>
      </w:r>
    </w:p>
    <w:p>
      <w:pPr>
        <w:pStyle w:val="ListParagraph"/>
        <w:numPr>
          <w:ilvl w:val="0"/>
          <w:numId w:val="2"/>
        </w:numPr>
        <w:spacing w:after="70" w:line="270"/>
      </w:pPr>
      <w:r>
        <w:t xml:space="preserve"/>
      </w:r>
      <w:r>
        <w:rPr>
          <w:b/>
          <w:bCs/>
        </w:rPr>
        <w:t xml:space="preserve">Resource allocation:</w:t>
      </w:r>
      <w:r>
        <w:t xml:space="preserve"> choose vehicle class per order under fleet-capacity and cost limits.</w:t>
      </w:r>
    </w:p>
    <w:p>
      <w:pPr>
        <w:pStyle w:val="ListParagraph"/>
        <w:numPr>
          <w:ilvl w:val="0"/>
          <w:numId w:val="2"/>
        </w:numPr>
        <w:spacing w:after="70" w:line="270"/>
      </w:pPr>
      <w:r>
        <w:t xml:space="preserve"/>
      </w:r>
      <w:r>
        <w:rPr>
          <w:b/>
          <w:bCs/>
        </w:rPr>
        <w:t xml:space="preserve">Network design:</w:t>
      </w:r>
      <w:r>
        <w:t xml:space="preserve"> find which segments (zone, time, weather, route density) generate late deliveries.</w:t>
      </w:r>
    </w:p>
    <w:p>
      <w:pPr>
        <w:pStyle w:val="Heading1"/>
        <w:keepNext/>
      </w:pPr>
      <w:r>
        <w:t xml:space="preserve">3. Dataset and data simulation</w:t>
      </w:r>
    </w:p>
    <w:p>
      <w:pPr>
        <w:spacing w:after="120" w:line="276"/>
      </w:pPr>
      <w:r>
        <w:t xml:space="preserve">A synthetic dataset of </w:t>
      </w:r>
      <w:r>
        <w:rPr>
          <w:b/>
          <w:bCs/>
        </w:rPr>
        <w:t xml:space="preserve">6,000 deliveries</w:t>
      </w:r>
      <w:r>
        <w:t xml:space="preserve"> was generated with a fixed random seed. Delivery time is produced by a known formula with realistic structure: it grows with distance and stops, is multiplied by congestion (stronger in urban zones), weather, vehicle type and driver experience, and then has multiplicative log-normal noise plus small additive noise. This gives a right-skewed target with variance that grows with trip length, as in real delivery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5526"/>
      </w:tblGrid>
      <w:tr>
        <w:trPr>
          <w:tblHeader/>
        </w:trPr>
        <w:tc>
          <w:tcPr>
            <w:tcW w:type="dxa" w:w="2300"/>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keepNext/>
              <w:spacing w:after="0"/>
              <w:jc w:val="left"/>
            </w:pPr>
            <w:r>
              <w:rPr>
                <w:b/>
                <w:bCs/>
                <w:color w:val="FFFFFF"/>
                <w:sz w:val="18"/>
                <w:szCs w:val="18"/>
              </w:rPr>
              <w:t xml:space="preserve">Feature</w:t>
            </w:r>
          </w:p>
        </w:tc>
        <w:tc>
          <w:tcPr>
            <w:tcW w:type="dxa" w:w="1200"/>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keepNext/>
              <w:spacing w:after="0"/>
              <w:jc w:val="left"/>
            </w:pPr>
            <w:r>
              <w:rPr>
                <w:b/>
                <w:bCs/>
                <w:color w:val="FFFFFF"/>
                <w:sz w:val="18"/>
                <w:szCs w:val="18"/>
              </w:rPr>
              <w:t xml:space="preserve">Type</w:t>
            </w:r>
          </w:p>
        </w:tc>
        <w:tc>
          <w:tcPr>
            <w:tcW w:type="dxa" w:w="5526"/>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keepNext/>
              <w:spacing w:after="0"/>
              <w:jc w:val="left"/>
            </w:pPr>
            <w:r>
              <w:rPr>
                <w:b/>
                <w:bCs/>
                <w:color w:val="FFFFFF"/>
                <w:sz w:val="18"/>
                <w:szCs w:val="18"/>
              </w:rPr>
              <w:t xml:space="preserve">Description</w:t>
            </w:r>
          </w:p>
        </w:tc>
      </w:tr>
      <w:tr>
        <w:trPr>
          <w:cantSplit/>
        </w:trPr>
        <w:tc>
          <w:tcPr>
            <w:tcW w:type="dxa" w:w="23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distance_km</w:t>
            </w:r>
          </w:p>
        </w:tc>
        <w:tc>
          <w:tcPr>
            <w:tcW w:type="dxa" w:w="12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Numeric</w:t>
            </w:r>
          </w:p>
        </w:tc>
        <w:tc>
          <w:tcPr>
            <w:tcW w:type="dxa" w:w="5526"/>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Route distance, gamma-distributed, 0.5 to 35 km</w:t>
            </w:r>
          </w:p>
        </w:tc>
      </w:tr>
      <w:tr>
        <w:trPr>
          <w:cantSplit/>
        </w:trPr>
        <w:tc>
          <w:tcPr>
            <w:tcW w:type="dxa" w:w="23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left"/>
            </w:pPr>
            <w:r>
              <w:rPr>
                <w:sz w:val="18"/>
                <w:szCs w:val="18"/>
              </w:rPr>
              <w:t xml:space="preserve">weight_kg</w:t>
            </w:r>
          </w:p>
        </w:tc>
        <w:tc>
          <w:tcPr>
            <w:tcW w:type="dxa" w:w="12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left"/>
            </w:pPr>
            <w:r>
              <w:rPr>
                <w:sz w:val="18"/>
                <w:szCs w:val="18"/>
              </w:rPr>
              <w:t xml:space="preserve">Numeric</w:t>
            </w:r>
          </w:p>
        </w:tc>
        <w:tc>
          <w:tcPr>
            <w:tcW w:type="dxa" w:w="5526"/>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left"/>
            </w:pPr>
            <w:r>
              <w:rPr>
                <w:sz w:val="18"/>
                <w:szCs w:val="18"/>
              </w:rPr>
              <w:t xml:space="preserve">Parcel weight, log-normal, 0.2 to 40 kg</w:t>
            </w:r>
          </w:p>
        </w:tc>
      </w:tr>
      <w:tr>
        <w:trPr>
          <w:cantSplit/>
        </w:trPr>
        <w:tc>
          <w:tcPr>
            <w:tcW w:type="dxa" w:w="23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stops_on_route</w:t>
            </w:r>
          </w:p>
        </w:tc>
        <w:tc>
          <w:tcPr>
            <w:tcW w:type="dxa" w:w="12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Numeric</w:t>
            </w:r>
          </w:p>
        </w:tc>
        <w:tc>
          <w:tcPr>
            <w:tcW w:type="dxa" w:w="5526"/>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Number of drops on the route, 1 to 15</w:t>
            </w:r>
          </w:p>
        </w:tc>
      </w:tr>
      <w:tr>
        <w:trPr>
          <w:cantSplit/>
        </w:trPr>
        <w:tc>
          <w:tcPr>
            <w:tcW w:type="dxa" w:w="23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left"/>
            </w:pPr>
            <w:r>
              <w:rPr>
                <w:sz w:val="18"/>
                <w:szCs w:val="18"/>
              </w:rPr>
              <w:t xml:space="preserve">traffic_index</w:t>
            </w:r>
          </w:p>
        </w:tc>
        <w:tc>
          <w:tcPr>
            <w:tcW w:type="dxa" w:w="12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left"/>
            </w:pPr>
            <w:r>
              <w:rPr>
                <w:sz w:val="18"/>
                <w:szCs w:val="18"/>
              </w:rPr>
              <w:t xml:space="preserve">Numeric</w:t>
            </w:r>
          </w:p>
        </w:tc>
        <w:tc>
          <w:tcPr>
            <w:tcW w:type="dxa" w:w="5526"/>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left"/>
            </w:pPr>
            <w:r>
              <w:rPr>
                <w:sz w:val="18"/>
                <w:szCs w:val="18"/>
              </w:rPr>
              <w:t xml:space="preserve">Congestion score 0 to 10, higher in peak hours and urban zones</w:t>
            </w:r>
          </w:p>
        </w:tc>
      </w:tr>
      <w:tr>
        <w:trPr>
          <w:cantSplit/>
        </w:trPr>
        <w:tc>
          <w:tcPr>
            <w:tcW w:type="dxa" w:w="23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driver_exp_yrs</w:t>
            </w:r>
          </w:p>
        </w:tc>
        <w:tc>
          <w:tcPr>
            <w:tcW w:type="dxa" w:w="12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Numeric</w:t>
            </w:r>
          </w:p>
        </w:tc>
        <w:tc>
          <w:tcPr>
            <w:tcW w:type="dxa" w:w="5526"/>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Driver experience in years</w:t>
            </w:r>
          </w:p>
        </w:tc>
      </w:tr>
      <w:tr>
        <w:trPr>
          <w:cantSplit/>
        </w:trPr>
        <w:tc>
          <w:tcPr>
            <w:tcW w:type="dxa" w:w="23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left"/>
            </w:pPr>
            <w:r>
              <w:rPr>
                <w:sz w:val="18"/>
                <w:szCs w:val="18"/>
              </w:rPr>
              <w:t xml:space="preserve">hour, day_of_week, is_peak</w:t>
            </w:r>
          </w:p>
        </w:tc>
        <w:tc>
          <w:tcPr>
            <w:tcW w:type="dxa" w:w="12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left"/>
            </w:pPr>
            <w:r>
              <w:rPr>
                <w:sz w:val="18"/>
                <w:szCs w:val="18"/>
              </w:rPr>
              <w:t xml:space="preserve">Numeric</w:t>
            </w:r>
          </w:p>
        </w:tc>
        <w:tc>
          <w:tcPr>
            <w:tcW w:type="dxa" w:w="5526"/>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left"/>
            </w:pPr>
            <w:r>
              <w:rPr>
                <w:sz w:val="18"/>
                <w:szCs w:val="18"/>
              </w:rPr>
              <w:t xml:space="preserve">Dispatch hour (7 to 21), weekday (0 to 6), peak flag (hours 8, 9, 12, 13, 17, 18, 19)</w:t>
            </w:r>
          </w:p>
        </w:tc>
      </w:tr>
      <w:tr>
        <w:trPr>
          <w:cantSplit/>
        </w:trPr>
        <w:tc>
          <w:tcPr>
            <w:tcW w:type="dxa" w:w="23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zone</w:t>
            </w:r>
          </w:p>
        </w:tc>
        <w:tc>
          <w:tcPr>
            <w:tcW w:type="dxa" w:w="12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Categorical</w:t>
            </w:r>
          </w:p>
        </w:tc>
        <w:tc>
          <w:tcPr>
            <w:tcW w:type="dxa" w:w="5526"/>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Urban (50%), Suburban (35%), Rural (15%)</w:t>
            </w:r>
          </w:p>
        </w:tc>
      </w:tr>
      <w:tr>
        <w:trPr>
          <w:cantSplit/>
        </w:trPr>
        <w:tc>
          <w:tcPr>
            <w:tcW w:type="dxa" w:w="23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left"/>
            </w:pPr>
            <w:r>
              <w:rPr>
                <w:sz w:val="18"/>
                <w:szCs w:val="18"/>
              </w:rPr>
              <w:t xml:space="preserve">weather</w:t>
            </w:r>
          </w:p>
        </w:tc>
        <w:tc>
          <w:tcPr>
            <w:tcW w:type="dxa" w:w="12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left"/>
            </w:pPr>
            <w:r>
              <w:rPr>
                <w:sz w:val="18"/>
                <w:szCs w:val="18"/>
              </w:rPr>
              <w:t xml:space="preserve">Categorical</w:t>
            </w:r>
          </w:p>
        </w:tc>
        <w:tc>
          <w:tcPr>
            <w:tcW w:type="dxa" w:w="5526"/>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left"/>
            </w:pPr>
            <w:r>
              <w:rPr>
                <w:sz w:val="18"/>
                <w:szCs w:val="18"/>
              </w:rPr>
              <w:t xml:space="preserve">Clear (72%), Rain (22%), Storm (6%)</w:t>
            </w:r>
          </w:p>
        </w:tc>
      </w:tr>
      <w:tr>
        <w:trPr>
          <w:cantSplit/>
        </w:trPr>
        <w:tc>
          <w:tcPr>
            <w:tcW w:type="dxa" w:w="23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vehicle</w:t>
            </w:r>
          </w:p>
        </w:tc>
        <w:tc>
          <w:tcPr>
            <w:tcW w:type="dxa" w:w="12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Categorical</w:t>
            </w:r>
          </w:p>
        </w:tc>
        <w:tc>
          <w:tcPr>
            <w:tcW w:type="dxa" w:w="5526"/>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Bike (35%), Van (50%), Truck (15%)</w:t>
            </w:r>
          </w:p>
        </w:tc>
      </w:tr>
      <w:tr>
        <w:trPr>
          <w:cantSplit/>
        </w:trPr>
        <w:tc>
          <w:tcPr>
            <w:tcW w:type="dxa" w:w="23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val="false"/>
              <w:spacing w:after="0"/>
              <w:jc w:val="left"/>
            </w:pPr>
            <w:r>
              <w:rPr>
                <w:sz w:val="18"/>
                <w:szCs w:val="18"/>
              </w:rPr>
              <w:t xml:space="preserve"/>
            </w:r>
            <w:r>
              <w:rPr>
                <w:b/>
                <w:bCs/>
                <w:sz w:val="18"/>
                <w:szCs w:val="18"/>
              </w:rPr>
              <w:t xml:space="preserve">delivery_min</w:t>
            </w:r>
            <w:r>
              <w:rPr>
                <w:sz w:val="18"/>
                <w:szCs w:val="18"/>
              </w:rPr>
              <w:t xml:space="preserve"/>
            </w:r>
          </w:p>
        </w:tc>
        <w:tc>
          <w:tcPr>
            <w:tcW w:type="dxa" w:w="12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val="false"/>
              <w:spacing w:after="0"/>
              <w:jc w:val="left"/>
            </w:pPr>
            <w:r>
              <w:rPr>
                <w:sz w:val="18"/>
                <w:szCs w:val="18"/>
              </w:rPr>
              <w:t xml:space="preserve"/>
            </w:r>
            <w:r>
              <w:rPr>
                <w:b/>
                <w:bCs/>
                <w:sz w:val="18"/>
                <w:szCs w:val="18"/>
              </w:rPr>
              <w:t xml:space="preserve">Target</w:t>
            </w:r>
            <w:r>
              <w:rPr>
                <w:sz w:val="18"/>
                <w:szCs w:val="18"/>
              </w:rPr>
              <w:t xml:space="preserve"/>
            </w:r>
          </w:p>
        </w:tc>
        <w:tc>
          <w:tcPr>
            <w:tcW w:type="dxa" w:w="5526"/>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val="false"/>
              <w:spacing w:after="0"/>
              <w:jc w:val="left"/>
            </w:pPr>
            <w:r>
              <w:rPr>
                <w:sz w:val="18"/>
                <w:szCs w:val="18"/>
              </w:rPr>
              <w:t xml:space="preserve">Delivery time in minutes: mean 72.0, SD 28.1, median 68.4, range 12.1 to 286.6, skewness 1.03</w:t>
            </w:r>
          </w:p>
        </w:tc>
      </w:tr>
    </w:tbl>
    <w:p>
      <w:pPr>
        <w:spacing w:after="80"/>
      </w:pPr>
    </w:p>
    <w:p>
      <w:pPr>
        <w:spacing w:after="120" w:line="276"/>
      </w:pPr>
      <w:r>
        <w:t xml:space="preserve"/>
      </w:r>
      <w:r>
        <w:rPr>
          <w:b/>
          <w:bCs/>
        </w:rPr>
        <w:t xml:space="preserve">Data quality.</w:t>
      </w:r>
      <w:r>
        <w:t xml:space="preserve"> To mimic real logs, 2.5% of rows have missing values (90 in traffic_index, 60 in driver_exp_yrs). These are median-imputed inside the modeling pipeline, so imputation values are learned from training folds only and never leak from the test set.</w:t>
      </w:r>
    </w:p>
    <w:p>
      <w:pPr>
        <w:pStyle w:val="Heading1"/>
        <w:keepNext/>
      </w:pPr>
      <w:r>
        <w:t xml:space="preserve">4. Exploratory analysis and statistical tests</w:t>
      </w:r>
    </w:p>
    <w:p>
      <w:pPr>
        <w:keepNext/>
        <w:spacing w:after="0" w:before="120"/>
        <w:jc w:val="center"/>
      </w:pPr>
      <w:r>
        <w:drawing>
          <wp:inline distT="0" distB="0" distL="0" distR="0">
            <wp:extent cx="5715000" cy="2162175"/>
            <wp:effectExtent t="0" r="0" b="0" l="0"/>
            <wp:docPr id="1" name="eda.png" descr="Figure 1. Delivery time is right-skewed (left); urban deliveries are slower and more variable (right)." title="Figure 1. Delivery time is right-skewed (left); urban deliveries are slower and more variabl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162175"/>
                    </a:xfrm>
                    <a:prstGeom prst="rect">
                      <a:avLst/>
                    </a:prstGeom>
                  </pic:spPr>
                </pic:pic>
              </a:graphicData>
            </a:graphic>
          </wp:inline>
        </w:drawing>
      </w:r>
    </w:p>
    <w:p>
      <w:pPr>
        <w:spacing w:after="200" w:before="40"/>
      </w:pPr>
      <w:r>
        <w:rPr>
          <w:i/>
          <w:iCs/>
          <w:color w:val="5B6573"/>
          <w:sz w:val="17"/>
          <w:szCs w:val="17"/>
        </w:rPr>
        <w:t xml:space="preserve">Figure 1. Delivery time is right-skewed (left); urban deliveries are slower and more variable (right).</w:t>
      </w:r>
    </w:p>
    <w:p>
      <w:pPr>
        <w:spacing w:after="120" w:line="276"/>
      </w:pPr>
      <w:r>
        <w:t xml:space="preserve">Because the target is skewed, rank-based tests (Kruskal-Wallis, Spearman) were used for group and correlation comparisons rather than ANOVA and Pearson. Every test below is significant, but with 6,000 rows nearly any real difference is, so </w:t>
      </w:r>
      <w:r>
        <w:rPr>
          <w:b/>
          <w:bCs/>
        </w:rPr>
        <w:t xml:space="preserve">effect sizes</w:t>
      </w:r>
      <w:r>
        <w:t xml:space="preserve"> are reported to show what matters.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500"/>
        <w:gridCol w:w="2526"/>
      </w:tblGrid>
      <w:tr>
        <w:trPr>
          <w:tblHeader/>
        </w:trPr>
        <w:tc>
          <w:tcPr>
            <w:tcW w:type="dxa" w:w="2500"/>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keepNext/>
              <w:spacing w:after="0"/>
              <w:jc w:val="left"/>
            </w:pPr>
            <w:r>
              <w:rPr>
                <w:b/>
                <w:bCs/>
                <w:color w:val="FFFFFF"/>
                <w:sz w:val="18"/>
                <w:szCs w:val="18"/>
              </w:rPr>
              <w:t xml:space="preserve">Test</w:t>
            </w:r>
          </w:p>
        </w:tc>
        <w:tc>
          <w:tcPr>
            <w:tcW w:type="dxa" w:w="2500"/>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keepNext/>
              <w:spacing w:after="0"/>
              <w:jc w:val="left"/>
            </w:pPr>
            <w:r>
              <w:rPr>
                <w:b/>
                <w:bCs/>
                <w:color w:val="FFFFFF"/>
                <w:sz w:val="18"/>
                <w:szCs w:val="18"/>
              </w:rPr>
              <w:t xml:space="preserve">Result</w:t>
            </w:r>
          </w:p>
        </w:tc>
        <w:tc>
          <w:tcPr>
            <w:tcW w:type="dxa" w:w="1500"/>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keepNext/>
              <w:spacing w:after="0"/>
              <w:jc w:val="left"/>
            </w:pPr>
            <w:r>
              <w:rPr>
                <w:b/>
                <w:bCs/>
                <w:color w:val="FFFFFF"/>
                <w:sz w:val="18"/>
                <w:szCs w:val="18"/>
              </w:rPr>
              <w:t xml:space="preserve">Effect size</w:t>
            </w:r>
          </w:p>
        </w:tc>
        <w:tc>
          <w:tcPr>
            <w:tcW w:type="dxa" w:w="2526"/>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keepNext/>
              <w:spacing w:after="0"/>
              <w:jc w:val="left"/>
            </w:pPr>
            <w:r>
              <w:rPr>
                <w:b/>
                <w:bCs/>
                <w:color w:val="FFFFFF"/>
                <w:sz w:val="18"/>
                <w:szCs w:val="18"/>
              </w:rPr>
              <w:t xml:space="preserve">Reading</w:t>
            </w:r>
          </w:p>
        </w:tc>
      </w:tr>
      <w:tr>
        <w:trPr>
          <w:cantSplit/>
        </w:trPr>
        <w:tc>
          <w:tcPr>
            <w:tcW w:type="dxa" w:w="2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Welch t-test: peak vs off-peak time</w:t>
            </w:r>
          </w:p>
        </w:tc>
        <w:tc>
          <w:tcPr>
            <w:tcW w:type="dxa" w:w="2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78.3 vs 63.1 min, t = 22.3, p &lt; 1e-100</w:t>
            </w:r>
          </w:p>
        </w:tc>
        <w:tc>
          <w:tcPr>
            <w:tcW w:type="dxa" w:w="1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Cohen's d = 0.57</w:t>
            </w:r>
          </w:p>
        </w:tc>
        <w:tc>
          <w:tcPr>
            <w:tcW w:type="dxa" w:w="2526"/>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Medium effect: peak adds about 15 min</w:t>
            </w:r>
          </w:p>
        </w:tc>
      </w:tr>
      <w:tr>
        <w:trPr>
          <w:cantSplit/>
        </w:trPr>
        <w:tc>
          <w:tcPr>
            <w:tcW w:type="dxa" w:w="25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left"/>
            </w:pPr>
            <w:r>
              <w:rPr>
                <w:sz w:val="18"/>
                <w:szCs w:val="18"/>
              </w:rPr>
              <w:t xml:space="preserve">Kruskal-Wallis: zone</w:t>
            </w:r>
          </w:p>
        </w:tc>
        <w:tc>
          <w:tcPr>
            <w:tcW w:type="dxa" w:w="25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left"/>
            </w:pPr>
            <w:r>
              <w:rPr>
                <w:sz w:val="18"/>
                <w:szCs w:val="18"/>
              </w:rPr>
              <w:t xml:space="preserve">H = 435.6, p &lt; 1e-90</w:t>
            </w:r>
          </w:p>
        </w:tc>
        <w:tc>
          <w:tcPr>
            <w:tcW w:type="dxa" w:w="15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left"/>
            </w:pPr>
            <w:r>
              <w:rPr>
                <w:sz w:val="18"/>
                <w:szCs w:val="18"/>
              </w:rPr>
              <w:t xml:space="preserve">eta² = 0.072</w:t>
            </w:r>
          </w:p>
        </w:tc>
        <w:tc>
          <w:tcPr>
            <w:tcW w:type="dxa" w:w="2526"/>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left"/>
            </w:pPr>
            <w:r>
              <w:rPr>
                <w:sz w:val="18"/>
                <w:szCs w:val="18"/>
              </w:rPr>
              <w:t xml:space="preserve">Largest categorical effect. Urban 79.7 vs Rural 62.5 min</w:t>
            </w:r>
          </w:p>
        </w:tc>
      </w:tr>
      <w:tr>
        <w:trPr>
          <w:cantSplit/>
        </w:trPr>
        <w:tc>
          <w:tcPr>
            <w:tcW w:type="dxa" w:w="2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Kruskal-Wallis: weather</w:t>
            </w:r>
          </w:p>
        </w:tc>
        <w:tc>
          <w:tcPr>
            <w:tcW w:type="dxa" w:w="2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H = 121.0, p &lt; 1e-26</w:t>
            </w:r>
          </w:p>
        </w:tc>
        <w:tc>
          <w:tcPr>
            <w:tcW w:type="dxa" w:w="1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eta² = 0.020</w:t>
            </w:r>
          </w:p>
        </w:tc>
        <w:tc>
          <w:tcPr>
            <w:tcW w:type="dxa" w:w="2526"/>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Small but real. Clear 69.5, Rain 76.9, Storm 84.3 min</w:t>
            </w:r>
          </w:p>
        </w:tc>
      </w:tr>
      <w:tr>
        <w:trPr>
          <w:cantSplit/>
        </w:trPr>
        <w:tc>
          <w:tcPr>
            <w:tcW w:type="dxa" w:w="25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left"/>
            </w:pPr>
            <w:r>
              <w:rPr>
                <w:sz w:val="18"/>
                <w:szCs w:val="18"/>
              </w:rPr>
              <w:t xml:space="preserve">Kruskal-Wallis: vehicle</w:t>
            </w:r>
          </w:p>
        </w:tc>
        <w:tc>
          <w:tcPr>
            <w:tcW w:type="dxa" w:w="25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left"/>
            </w:pPr>
            <w:r>
              <w:rPr>
                <w:sz w:val="18"/>
                <w:szCs w:val="18"/>
              </w:rPr>
              <w:t xml:space="preserve">H = 78.4, p &lt; 1e-17</w:t>
            </w:r>
          </w:p>
        </w:tc>
        <w:tc>
          <w:tcPr>
            <w:tcW w:type="dxa" w:w="15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left"/>
            </w:pPr>
            <w:r>
              <w:rPr>
                <w:sz w:val="18"/>
                <w:szCs w:val="18"/>
              </w:rPr>
              <w:t xml:space="preserve">eta² = 0.013</w:t>
            </w:r>
          </w:p>
        </w:tc>
        <w:tc>
          <w:tcPr>
            <w:tcW w:type="dxa" w:w="2526"/>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left"/>
            </w:pPr>
            <w:r>
              <w:rPr>
                <w:sz w:val="18"/>
                <w:szCs w:val="18"/>
              </w:rPr>
              <w:t xml:space="preserve">Small. Vans fastest (68.7), trucks slowest (77.5)</w:t>
            </w:r>
          </w:p>
        </w:tc>
      </w:tr>
      <w:tr>
        <w:trPr>
          <w:cantSplit/>
        </w:trPr>
        <w:tc>
          <w:tcPr>
            <w:tcW w:type="dxa" w:w="2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Spearman: distance</w:t>
            </w:r>
          </w:p>
        </w:tc>
        <w:tc>
          <w:tcPr>
            <w:tcW w:type="dxa" w:w="2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rho = 0.56</w:t>
            </w:r>
          </w:p>
        </w:tc>
        <w:tc>
          <w:tcPr>
            <w:tcW w:type="dxa" w:w="1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w:t>
            </w:r>
          </w:p>
        </w:tc>
        <w:tc>
          <w:tcPr>
            <w:tcW w:type="dxa" w:w="2526"/>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Strong monotonic link</w:t>
            </w:r>
          </w:p>
        </w:tc>
      </w:tr>
      <w:tr>
        <w:trPr>
          <w:cantSplit/>
        </w:trPr>
        <w:tc>
          <w:tcPr>
            <w:tcW w:type="dxa" w:w="25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left"/>
            </w:pPr>
            <w:r>
              <w:rPr>
                <w:sz w:val="18"/>
                <w:szCs w:val="18"/>
              </w:rPr>
              <w:t xml:space="preserve">Spearman: stops per route</w:t>
            </w:r>
          </w:p>
        </w:tc>
        <w:tc>
          <w:tcPr>
            <w:tcW w:type="dxa" w:w="25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left"/>
            </w:pPr>
            <w:r>
              <w:rPr>
                <w:sz w:val="18"/>
                <w:szCs w:val="18"/>
              </w:rPr>
              <w:t xml:space="preserve">rho = 0.56</w:t>
            </w:r>
          </w:p>
        </w:tc>
        <w:tc>
          <w:tcPr>
            <w:tcW w:type="dxa" w:w="15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left"/>
            </w:pPr>
            <w:r>
              <w:rPr>
                <w:sz w:val="18"/>
                <w:szCs w:val="18"/>
              </w:rPr>
              <w:t xml:space="preserve">-</w:t>
            </w:r>
          </w:p>
        </w:tc>
        <w:tc>
          <w:tcPr>
            <w:tcW w:type="dxa" w:w="2526"/>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left"/>
            </w:pPr>
            <w:r>
              <w:rPr>
                <w:sz w:val="18"/>
                <w:szCs w:val="18"/>
              </w:rPr>
              <w:t xml:space="preserve">Equally strong. Route density matters as much as distance</w:t>
            </w:r>
          </w:p>
        </w:tc>
      </w:tr>
      <w:tr>
        <w:trPr>
          <w:cantSplit/>
        </w:trPr>
        <w:tc>
          <w:tcPr>
            <w:tcW w:type="dxa" w:w="2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Spearman: traffic index</w:t>
            </w:r>
          </w:p>
        </w:tc>
        <w:tc>
          <w:tcPr>
            <w:tcW w:type="dxa" w:w="2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rho = 0.35</w:t>
            </w:r>
          </w:p>
        </w:tc>
        <w:tc>
          <w:tcPr>
            <w:tcW w:type="dxa" w:w="1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w:t>
            </w:r>
          </w:p>
        </w:tc>
        <w:tc>
          <w:tcPr>
            <w:tcW w:type="dxa" w:w="2526"/>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Moderate</w:t>
            </w:r>
          </w:p>
        </w:tc>
      </w:tr>
      <w:tr>
        <w:trPr>
          <w:cantSplit/>
        </w:trPr>
        <w:tc>
          <w:tcPr>
            <w:tcW w:type="dxa" w:w="25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left"/>
            </w:pPr>
            <w:r>
              <w:rPr>
                <w:sz w:val="18"/>
                <w:szCs w:val="18"/>
              </w:rPr>
              <w:t xml:space="preserve">Spearman: weight / experience</w:t>
            </w:r>
          </w:p>
        </w:tc>
        <w:tc>
          <w:tcPr>
            <w:tcW w:type="dxa" w:w="25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left"/>
            </w:pPr>
            <w:r>
              <w:rPr>
                <w:sz w:val="18"/>
                <w:szCs w:val="18"/>
              </w:rPr>
              <w:t xml:space="preserve">rho = 0.09 / -0.08</w:t>
            </w:r>
          </w:p>
        </w:tc>
        <w:tc>
          <w:tcPr>
            <w:tcW w:type="dxa" w:w="15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left"/>
            </w:pPr>
            <w:r>
              <w:rPr>
                <w:sz w:val="18"/>
                <w:szCs w:val="18"/>
              </w:rPr>
              <w:t xml:space="preserve">-</w:t>
            </w:r>
          </w:p>
        </w:tc>
        <w:tc>
          <w:tcPr>
            <w:tcW w:type="dxa" w:w="2526"/>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left"/>
            </w:pPr>
            <w:r>
              <w:rPr>
                <w:sz w:val="18"/>
                <w:szCs w:val="18"/>
              </w:rPr>
              <w:t xml:space="preserve">Weak. Experience helps slightly</w:t>
            </w:r>
          </w:p>
        </w:tc>
      </w:tr>
      <w:tr>
        <w:trPr>
          <w:cantSplit/>
        </w:trPr>
        <w:tc>
          <w:tcPr>
            <w:tcW w:type="dxa" w:w="2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Chi-square: breach (&gt;90) by zone</w:t>
            </w:r>
          </w:p>
        </w:tc>
        <w:tc>
          <w:tcPr>
            <w:tcW w:type="dxa" w:w="2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χ² = 332.8, df = 2, p &lt; 1e-70</w:t>
            </w:r>
          </w:p>
        </w:tc>
        <w:tc>
          <w:tcPr>
            <w:tcW w:type="dxa" w:w="1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Cramér's V = 0.24</w:t>
            </w:r>
          </w:p>
        </w:tc>
        <w:tc>
          <w:tcPr>
            <w:tcW w:type="dxa" w:w="2526"/>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Urban breach 31.9% vs 12% elsewhere</w:t>
            </w:r>
          </w:p>
        </w:tc>
      </w:tr>
      <w:tr>
        <w:trPr>
          <w:cantSplit/>
        </w:trPr>
        <w:tc>
          <w:tcPr>
            <w:tcW w:type="dxa" w:w="25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left"/>
            </w:pPr>
            <w:r>
              <w:rPr>
                <w:sz w:val="18"/>
                <w:szCs w:val="18"/>
              </w:rPr>
              <w:t xml:space="preserve">Chi-square: breach by peak</w:t>
            </w:r>
          </w:p>
        </w:tc>
        <w:tc>
          <w:tcPr>
            <w:tcW w:type="dxa" w:w="25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left"/>
            </w:pPr>
            <w:r>
              <w:rPr>
                <w:sz w:val="18"/>
                <w:szCs w:val="18"/>
              </w:rPr>
              <w:t xml:space="preserve">χ² = 244.1, df = 1, p &lt; 1e-50</w:t>
            </w:r>
          </w:p>
        </w:tc>
        <w:tc>
          <w:tcPr>
            <w:tcW w:type="dxa" w:w="15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left"/>
            </w:pPr>
            <w:r>
              <w:rPr>
                <w:sz w:val="18"/>
                <w:szCs w:val="18"/>
              </w:rPr>
              <w:t xml:space="preserve">Cramér's V = 0.20</w:t>
            </w:r>
          </w:p>
        </w:tc>
        <w:tc>
          <w:tcPr>
            <w:tcW w:type="dxa" w:w="2526"/>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left"/>
            </w:pPr>
            <w:r>
              <w:rPr>
                <w:sz w:val="18"/>
                <w:szCs w:val="18"/>
              </w:rPr>
              <w:t xml:space="preserve">Peak 29.2% vs off-peak 12.2%</w:t>
            </w:r>
          </w:p>
        </w:tc>
      </w:tr>
      <w:tr>
        <w:trPr>
          <w:cantSplit/>
        </w:trPr>
        <w:tc>
          <w:tcPr>
            <w:tcW w:type="dxa" w:w="2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val="false"/>
              <w:spacing w:after="0"/>
              <w:jc w:val="left"/>
            </w:pPr>
            <w:r>
              <w:rPr>
                <w:sz w:val="18"/>
                <w:szCs w:val="18"/>
              </w:rPr>
              <w:t xml:space="preserve">Chi-square: breach by weather</w:t>
            </w:r>
          </w:p>
        </w:tc>
        <w:tc>
          <w:tcPr>
            <w:tcW w:type="dxa" w:w="2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val="false"/>
              <w:spacing w:after="0"/>
              <w:jc w:val="left"/>
            </w:pPr>
            <w:r>
              <w:rPr>
                <w:sz w:val="18"/>
                <w:szCs w:val="18"/>
              </w:rPr>
              <w:t xml:space="preserve">χ² = 80.0, df = 2, p &lt; 1e-17</w:t>
            </w:r>
          </w:p>
        </w:tc>
        <w:tc>
          <w:tcPr>
            <w:tcW w:type="dxa" w:w="1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val="false"/>
              <w:spacing w:after="0"/>
              <w:jc w:val="left"/>
            </w:pPr>
            <w:r>
              <w:rPr>
                <w:sz w:val="18"/>
                <w:szCs w:val="18"/>
              </w:rPr>
              <w:t xml:space="preserve">Cramér's V = 0.12</w:t>
            </w:r>
          </w:p>
        </w:tc>
        <w:tc>
          <w:tcPr>
            <w:tcW w:type="dxa" w:w="2526"/>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val="false"/>
              <w:spacing w:after="0"/>
              <w:jc w:val="left"/>
            </w:pPr>
            <w:r>
              <w:rPr>
                <w:sz w:val="18"/>
                <w:szCs w:val="18"/>
              </w:rPr>
              <w:t xml:space="preserve">Clear 19.5%, Rain 26.9%, Storm 36.8%</w:t>
            </w:r>
          </w:p>
        </w:tc>
      </w:tr>
    </w:tbl>
    <w:p>
      <w:pPr>
        <w:spacing w:after="100"/>
      </w:pPr>
    </w:p>
    <w:p>
      <w:pPr>
        <w:spacing w:after="120" w:line="276"/>
      </w:pPr>
      <w:r>
        <w:t xml:space="preserve"/>
      </w:r>
      <w:r>
        <w:rPr>
          <w:b/>
          <w:bCs/>
        </w:rPr>
        <w:t xml:space="preserve">Insight.</w:t>
      </w:r>
      <w:r>
        <w:t xml:space="preserve"> Zone, time of day and route density explain far more variation than weather or vehicle choice. This already hints that the operational levers are scheduling and route design rather than weather response.</w:t>
      </w:r>
    </w:p>
    <w:p>
      <w:pPr>
        <w:pStyle w:val="Heading1"/>
        <w:keepNext/>
      </w:pPr>
      <w:r>
        <w:t xml:space="preserve">5. Model selection and implementation</w:t>
      </w:r>
    </w:p>
    <w:p>
      <w:pPr>
        <w:pStyle w:val="Heading2"/>
        <w:keepNext/>
      </w:pPr>
      <w:r>
        <w:t xml:space="preserve">5.1 Candidate models and rationale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keepNext/>
              <w:spacing w:after="0"/>
              <w:jc w:val="left"/>
            </w:pPr>
            <w:r>
              <w:rPr>
                <w:b/>
                <w:bCs/>
                <w:color w:val="FFFFFF"/>
                <w:sz w:val="18"/>
                <w:szCs w:val="18"/>
              </w:rPr>
              <w:t xml:space="preserve">Model</w:t>
            </w:r>
          </w:p>
        </w:tc>
        <w:tc>
          <w:tcPr>
            <w:tcW w:type="dxa" w:w="6526"/>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keepNext/>
              <w:spacing w:after="0"/>
              <w:jc w:val="left"/>
            </w:pPr>
            <w:r>
              <w:rPr>
                <w:b/>
                <w:bCs/>
                <w:color w:val="FFFFFF"/>
                <w:sz w:val="18"/>
                <w:szCs w:val="18"/>
              </w:rPr>
              <w:t xml:space="preserve">Why it was included</w:t>
            </w:r>
          </w:p>
        </w:tc>
      </w:tr>
      <w:tr>
        <w:trPr>
          <w:cantSplit/>
        </w:trPr>
        <w:tc>
          <w:tcPr>
            <w:tcW w:type="dxa" w:w="2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Linear Regression</w:t>
            </w:r>
          </w:p>
        </w:tc>
        <w:tc>
          <w:tcPr>
            <w:tcW w:type="dxa" w:w="6526"/>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Interpretable baseline. If it were enough, complexity would not be justified.</w:t>
            </w:r>
          </w:p>
        </w:tc>
      </w:tr>
      <w:tr>
        <w:trPr>
          <w:cantSplit/>
        </w:trPr>
        <w:tc>
          <w:tcPr>
            <w:tcW w:type="dxa" w:w="25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left"/>
            </w:pPr>
            <w:r>
              <w:rPr>
                <w:sz w:val="18"/>
                <w:szCs w:val="18"/>
              </w:rPr>
              <w:t xml:space="preserve">Ridge (alpha = 10)</w:t>
            </w:r>
          </w:p>
        </w:tc>
        <w:tc>
          <w:tcPr>
            <w:tcW w:type="dxa" w:w="6526"/>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left"/>
            </w:pPr>
            <w:r>
              <w:rPr>
                <w:sz w:val="18"/>
                <w:szCs w:val="18"/>
              </w:rPr>
              <w:t xml:space="preserve">Checks whether regularisation helps with correlated features (distance, stops, traffic).</w:t>
            </w:r>
          </w:p>
        </w:tc>
      </w:tr>
      <w:tr>
        <w:trPr>
          <w:cantSplit/>
        </w:trPr>
        <w:tc>
          <w:tcPr>
            <w:tcW w:type="dxa" w:w="2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Decision Tree (depth 8)</w:t>
            </w:r>
          </w:p>
        </w:tc>
        <w:tc>
          <w:tcPr>
            <w:tcW w:type="dxa" w:w="6526"/>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Captures interactions and non-linearity, and is easy to explain, but unstable on its own.</w:t>
            </w:r>
          </w:p>
        </w:tc>
      </w:tr>
      <w:tr>
        <w:trPr>
          <w:cantSplit/>
        </w:trPr>
        <w:tc>
          <w:tcPr>
            <w:tcW w:type="dxa" w:w="25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left"/>
            </w:pPr>
            <w:r>
              <w:rPr>
                <w:sz w:val="18"/>
                <w:szCs w:val="18"/>
              </w:rPr>
              <w:t xml:space="preserve">Random Forest (100 trees)</w:t>
            </w:r>
          </w:p>
        </w:tc>
        <w:tc>
          <w:tcPr>
            <w:tcW w:type="dxa" w:w="6526"/>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left"/>
            </w:pPr>
            <w:r>
              <w:rPr>
                <w:sz w:val="18"/>
                <w:szCs w:val="18"/>
              </w:rPr>
              <w:t xml:space="preserve">Averages many trees to cut variance. Strong default for tabular data.</w:t>
            </w:r>
          </w:p>
        </w:tc>
      </w:tr>
      <w:tr>
        <w:trPr>
          <w:cantSplit/>
        </w:trPr>
        <w:tc>
          <w:tcPr>
            <w:tcW w:type="dxa" w:w="2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val="false"/>
              <w:spacing w:after="0"/>
              <w:jc w:val="left"/>
            </w:pPr>
            <w:r>
              <w:rPr>
                <w:sz w:val="18"/>
                <w:szCs w:val="18"/>
              </w:rPr>
              <w:t xml:space="preserve">Gradient Boosting</w:t>
            </w:r>
          </w:p>
        </w:tc>
        <w:tc>
          <w:tcPr>
            <w:tcW w:type="dxa" w:w="6526"/>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val="false"/>
              <w:spacing w:after="0"/>
              <w:jc w:val="left"/>
            </w:pPr>
            <w:r>
              <w:rPr>
                <w:sz w:val="18"/>
                <w:szCs w:val="18"/>
              </w:rPr>
              <w:t xml:space="preserve">Builds trees sequentially on the previous errors. Typically strongest on tabular data with interactions, which this problem has (congestion × zone × weather).</w:t>
            </w:r>
          </w:p>
        </w:tc>
      </w:tr>
    </w:tbl>
    <w:p>
      <w:pPr>
        <w:spacing w:after="100"/>
      </w:pPr>
    </w:p>
    <w:p>
      <w:pPr>
        <w:pStyle w:val="Heading2"/>
        <w:keepNext/>
      </w:pPr>
      <w:r>
        <w:t xml:space="preserve">5.2 Preparation, split and validation</w:t>
      </w:r>
    </w:p>
    <w:p>
      <w:pPr>
        <w:pStyle w:val="ListParagraph"/>
        <w:numPr>
          <w:ilvl w:val="0"/>
          <w:numId w:val="2"/>
        </w:numPr>
        <w:spacing w:after="70" w:line="270"/>
      </w:pPr>
      <w:r>
        <w:t xml:space="preserve"/>
      </w:r>
      <w:r>
        <w:rPr>
          <w:b/>
          <w:bCs/>
        </w:rPr>
        <w:t xml:space="preserve">Split:</w:t>
      </w:r>
      <w:r>
        <w:t xml:space="preserve"> 80% train (4,800) and 20% test (1,200), fixed seed. The test set was used once, for final reporting.</w:t>
      </w:r>
    </w:p>
    <w:p>
      <w:pPr>
        <w:pStyle w:val="ListParagraph"/>
        <w:numPr>
          <w:ilvl w:val="0"/>
          <w:numId w:val="2"/>
        </w:numPr>
        <w:spacing w:after="70" w:line="270"/>
      </w:pPr>
      <w:r>
        <w:t xml:space="preserve"/>
      </w:r>
      <w:r>
        <w:rPr>
          <w:b/>
          <w:bCs/>
        </w:rPr>
        <w:t xml:space="preserve">Pipeline:</w:t>
      </w:r>
      <w:r>
        <w:t xml:space="preserve"> median imputation, one-hot encoding of zone, weather and vehicle, standard scaling for the linear models only. Everything is inside a scikit-learn Pipeline so preprocessing is refit within each fold.</w:t>
      </w:r>
    </w:p>
    <w:p>
      <w:pPr>
        <w:pStyle w:val="ListParagraph"/>
        <w:numPr>
          <w:ilvl w:val="0"/>
          <w:numId w:val="2"/>
        </w:numPr>
        <w:spacing w:after="70" w:line="270"/>
      </w:pPr>
      <w:r>
        <w:t xml:space="preserve"/>
      </w:r>
      <w:r>
        <w:rPr>
          <w:b/>
          <w:bCs/>
        </w:rPr>
        <w:t xml:space="preserve">Cross-validation:</w:t>
      </w:r>
      <w:r>
        <w:t xml:space="preserve"> 5-fold on the training set, reporting RMSE, MAE and R².</w:t>
      </w:r>
    </w:p>
    <w:p>
      <w:pPr>
        <w:pStyle w:val="ListParagraph"/>
        <w:numPr>
          <w:ilvl w:val="0"/>
          <w:numId w:val="2"/>
        </w:numPr>
        <w:spacing w:after="70" w:line="270"/>
      </w:pPr>
      <w:r>
        <w:t xml:space="preserve"/>
      </w:r>
      <w:r>
        <w:rPr>
          <w:b/>
          <w:bCs/>
        </w:rPr>
        <w:t xml:space="preserve">Tuning:</w:t>
      </w:r>
      <w:r>
        <w:t xml:space="preserve"> RandomizedSearchCV on Gradient Boosting, 12 sampled configurations × 3-fold CV over number of trees (150, 250, 350), learning rate (0.03, 0.05, 0.1), depth (2 to 4), subsample (0.7, 0.85, 1.0) and minimum leaf size (5, 10, 20). Best: 350 trees, learning rate 0.05, depth 4, subsample 0.7, min leaf 10.</w:t>
      </w:r>
    </w:p>
    <w:p>
      <w:pPr>
        <w:pStyle w:val="ListParagraph"/>
        <w:numPr>
          <w:ilvl w:val="0"/>
          <w:numId w:val="2"/>
        </w:numPr>
        <w:spacing w:after="70" w:line="270"/>
      </w:pPr>
      <w:r>
        <w:t xml:space="preserve"/>
      </w:r>
      <w:r>
        <w:rPr>
          <w:b/>
          <w:bCs/>
        </w:rPr>
        <w:t xml:space="preserve">Metrics:</w:t>
      </w:r>
      <w:r>
        <w:t xml:space="preserve"> RMSE (penalises large misses, which cause SLA breaches), MAE (average miss in minutes, easy to explain), R² (variance explained), MAPE (relative error).</w:t>
      </w:r>
    </w:p>
    <w:p>
      <w:pPr>
        <w:spacing w:after="120" w:line="276"/>
      </w:pPr>
      <w:r>
        <w:t xml:space="preserve">The search was deliberately small because of limited compute, so the tuned model is a good configuration rather than a provably optimal one. Full code is in Appendix A.</w:t>
      </w:r>
    </w:p>
    <w:p>
      <w:pPr>
        <w:pStyle w:val="Heading1"/>
        <w:keepNext/>
      </w:pPr>
      <w:r>
        <w:t xml:space="preserve">6. Evaluation and validation</w:t>
      </w:r>
    </w:p>
    <w:p>
      <w:pPr>
        <w:pStyle w:val="Heading2"/>
        <w:keepNext/>
      </w:pPr>
      <w:r>
        <w:t xml:space="preserve">6.1 Cross-validated and held-out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6"/>
        <w:gridCol w:w="1400"/>
        <w:gridCol w:w="900"/>
        <w:gridCol w:w="900"/>
        <w:gridCol w:w="1100"/>
        <w:gridCol w:w="1100"/>
        <w:gridCol w:w="1100"/>
      </w:tblGrid>
      <w:tr>
        <w:trPr>
          <w:tblHeader/>
        </w:trPr>
        <w:tc>
          <w:tcPr>
            <w:tcW w:type="dxa" w:w="2526"/>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keepNext/>
              <w:spacing w:after="0"/>
              <w:jc w:val="left"/>
            </w:pPr>
            <w:r>
              <w:rPr>
                <w:b/>
                <w:bCs/>
                <w:color w:val="FFFFFF"/>
                <w:sz w:val="18"/>
                <w:szCs w:val="18"/>
              </w:rPr>
              <w:t xml:space="preserve">Model</w:t>
            </w:r>
          </w:p>
        </w:tc>
        <w:tc>
          <w:tcPr>
            <w:tcW w:type="dxa" w:w="1400"/>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keepNext/>
              <w:spacing w:after="0"/>
              <w:jc w:val="center"/>
            </w:pPr>
            <w:r>
              <w:rPr>
                <w:b/>
                <w:bCs/>
                <w:color w:val="FFFFFF"/>
                <w:sz w:val="18"/>
                <w:szCs w:val="18"/>
              </w:rPr>
              <w:t xml:space="preserve">CV RMSE (± SD)</w:t>
            </w:r>
          </w:p>
        </w:tc>
        <w:tc>
          <w:tcPr>
            <w:tcW w:type="dxa" w:w="900"/>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keepNext/>
              <w:spacing w:after="0"/>
              <w:jc w:val="center"/>
            </w:pPr>
            <w:r>
              <w:rPr>
                <w:b/>
                <w:bCs/>
                <w:color w:val="FFFFFF"/>
                <w:sz w:val="18"/>
                <w:szCs w:val="18"/>
              </w:rPr>
              <w:t xml:space="preserve">CV MAE</w:t>
            </w:r>
          </w:p>
        </w:tc>
        <w:tc>
          <w:tcPr>
            <w:tcW w:type="dxa" w:w="900"/>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keepNext/>
              <w:spacing w:after="0"/>
              <w:jc w:val="center"/>
            </w:pPr>
            <w:r>
              <w:rPr>
                <w:b/>
                <w:bCs/>
                <w:color w:val="FFFFFF"/>
                <w:sz w:val="18"/>
                <w:szCs w:val="18"/>
              </w:rPr>
              <w:t xml:space="preserve">CV R²</w:t>
            </w:r>
          </w:p>
        </w:tc>
        <w:tc>
          <w:tcPr>
            <w:tcW w:type="dxa" w:w="1100"/>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keepNext/>
              <w:spacing w:after="0"/>
              <w:jc w:val="center"/>
            </w:pPr>
            <w:r>
              <w:rPr>
                <w:b/>
                <w:bCs/>
                <w:color w:val="FFFFFF"/>
                <w:sz w:val="18"/>
                <w:szCs w:val="18"/>
              </w:rPr>
              <w:t xml:space="preserve">Test RMSE</w:t>
            </w:r>
          </w:p>
        </w:tc>
        <w:tc>
          <w:tcPr>
            <w:tcW w:type="dxa" w:w="1100"/>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keepNext/>
              <w:spacing w:after="0"/>
              <w:jc w:val="center"/>
            </w:pPr>
            <w:r>
              <w:rPr>
                <w:b/>
                <w:bCs/>
                <w:color w:val="FFFFFF"/>
                <w:sz w:val="18"/>
                <w:szCs w:val="18"/>
              </w:rPr>
              <w:t xml:space="preserve">Test MAE</w:t>
            </w:r>
          </w:p>
        </w:tc>
        <w:tc>
          <w:tcPr>
            <w:tcW w:type="dxa" w:w="1100"/>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keepNext/>
              <w:spacing w:after="0"/>
              <w:jc w:val="center"/>
            </w:pPr>
            <w:r>
              <w:rPr>
                <w:b/>
                <w:bCs/>
                <w:color w:val="FFFFFF"/>
                <w:sz w:val="18"/>
                <w:szCs w:val="18"/>
              </w:rPr>
              <w:t xml:space="preserve">Test R²</w:t>
            </w:r>
          </w:p>
        </w:tc>
      </w:tr>
      <w:tr>
        <w:trPr>
          <w:cantSplit/>
        </w:trPr>
        <w:tc>
          <w:tcPr>
            <w:tcW w:type="dxa" w:w="2526"/>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Linear Regression</w:t>
            </w:r>
          </w:p>
        </w:tc>
        <w:tc>
          <w:tcPr>
            <w:tcW w:type="dxa" w:w="14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center"/>
            </w:pPr>
            <w:r>
              <w:rPr>
                <w:sz w:val="18"/>
                <w:szCs w:val="18"/>
              </w:rPr>
              <w:t xml:space="preserve">11.74 ± 0.51</w:t>
            </w:r>
          </w:p>
        </w:tc>
        <w:tc>
          <w:tcPr>
            <w:tcW w:type="dxa" w:w="9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center"/>
            </w:pPr>
            <w:r>
              <w:rPr>
                <w:sz w:val="18"/>
                <w:szCs w:val="18"/>
              </w:rPr>
              <w:t xml:space="preserve">8.69</w:t>
            </w:r>
          </w:p>
        </w:tc>
        <w:tc>
          <w:tcPr>
            <w:tcW w:type="dxa" w:w="9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center"/>
            </w:pPr>
            <w:r>
              <w:rPr>
                <w:sz w:val="18"/>
                <w:szCs w:val="18"/>
              </w:rPr>
              <w:t xml:space="preserve">0.824</w:t>
            </w:r>
          </w:p>
        </w:tc>
        <w:tc>
          <w:tcPr>
            <w:tcW w:type="dxa" w:w="11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center"/>
            </w:pPr>
            <w:r>
              <w:rPr>
                <w:sz w:val="18"/>
                <w:szCs w:val="18"/>
              </w:rPr>
              <w:t xml:space="preserve">11.37</w:t>
            </w:r>
          </w:p>
        </w:tc>
        <w:tc>
          <w:tcPr>
            <w:tcW w:type="dxa" w:w="11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center"/>
            </w:pPr>
            <w:r>
              <w:rPr>
                <w:sz w:val="18"/>
                <w:szCs w:val="18"/>
              </w:rPr>
              <w:t xml:space="preserve">8.43</w:t>
            </w:r>
          </w:p>
        </w:tc>
        <w:tc>
          <w:tcPr>
            <w:tcW w:type="dxa" w:w="11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center"/>
            </w:pPr>
            <w:r>
              <w:rPr>
                <w:sz w:val="18"/>
                <w:szCs w:val="18"/>
              </w:rPr>
              <w:t xml:space="preserve">0.839</w:t>
            </w:r>
          </w:p>
        </w:tc>
      </w:tr>
      <w:tr>
        <w:trPr>
          <w:cantSplit/>
        </w:trPr>
        <w:tc>
          <w:tcPr>
            <w:tcW w:type="dxa" w:w="2526"/>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left"/>
            </w:pPr>
            <w:r>
              <w:rPr>
                <w:sz w:val="18"/>
                <w:szCs w:val="18"/>
              </w:rPr>
              <w:t xml:space="preserve">Ridge (alpha = 10)</w:t>
            </w:r>
          </w:p>
        </w:tc>
        <w:tc>
          <w:tcPr>
            <w:tcW w:type="dxa" w:w="14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center"/>
            </w:pPr>
            <w:r>
              <w:rPr>
                <w:sz w:val="18"/>
                <w:szCs w:val="18"/>
              </w:rPr>
              <w:t xml:space="preserve">11.74 ± 0.51</w:t>
            </w:r>
          </w:p>
        </w:tc>
        <w:tc>
          <w:tcPr>
            <w:tcW w:type="dxa" w:w="9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center"/>
            </w:pPr>
            <w:r>
              <w:rPr>
                <w:sz w:val="18"/>
                <w:szCs w:val="18"/>
              </w:rPr>
              <w:t xml:space="preserve">8.68</w:t>
            </w:r>
          </w:p>
        </w:tc>
        <w:tc>
          <w:tcPr>
            <w:tcW w:type="dxa" w:w="9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center"/>
            </w:pPr>
            <w:r>
              <w:rPr>
                <w:sz w:val="18"/>
                <w:szCs w:val="18"/>
              </w:rPr>
              <w:t xml:space="preserve">0.824</w:t>
            </w:r>
          </w:p>
        </w:tc>
        <w:tc>
          <w:tcPr>
            <w:tcW w:type="dxa" w:w="11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center"/>
            </w:pPr>
            <w:r>
              <w:rPr>
                <w:sz w:val="18"/>
                <w:szCs w:val="18"/>
              </w:rPr>
              <w:t xml:space="preserve">11.36</w:t>
            </w:r>
          </w:p>
        </w:tc>
        <w:tc>
          <w:tcPr>
            <w:tcW w:type="dxa" w:w="11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center"/>
            </w:pPr>
            <w:r>
              <w:rPr>
                <w:sz w:val="18"/>
                <w:szCs w:val="18"/>
              </w:rPr>
              <w:t xml:space="preserve">8.41</w:t>
            </w:r>
          </w:p>
        </w:tc>
        <w:tc>
          <w:tcPr>
            <w:tcW w:type="dxa" w:w="11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center"/>
            </w:pPr>
            <w:r>
              <w:rPr>
                <w:sz w:val="18"/>
                <w:szCs w:val="18"/>
              </w:rPr>
              <w:t xml:space="preserve">0.839</w:t>
            </w:r>
          </w:p>
        </w:tc>
      </w:tr>
      <w:tr>
        <w:trPr>
          <w:cantSplit/>
        </w:trPr>
        <w:tc>
          <w:tcPr>
            <w:tcW w:type="dxa" w:w="2526"/>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Decision Tree (depth 8)</w:t>
            </w:r>
          </w:p>
        </w:tc>
        <w:tc>
          <w:tcPr>
            <w:tcW w:type="dxa" w:w="14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center"/>
            </w:pPr>
            <w:r>
              <w:rPr>
                <w:sz w:val="18"/>
                <w:szCs w:val="18"/>
              </w:rPr>
              <w:t xml:space="preserve">15.11 ± 0.74</w:t>
            </w:r>
          </w:p>
        </w:tc>
        <w:tc>
          <w:tcPr>
            <w:tcW w:type="dxa" w:w="9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center"/>
            </w:pPr>
            <w:r>
              <w:rPr>
                <w:sz w:val="18"/>
                <w:szCs w:val="18"/>
              </w:rPr>
              <w:t xml:space="preserve">11.05</w:t>
            </w:r>
          </w:p>
        </w:tc>
        <w:tc>
          <w:tcPr>
            <w:tcW w:type="dxa" w:w="9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center"/>
            </w:pPr>
            <w:r>
              <w:rPr>
                <w:sz w:val="18"/>
                <w:szCs w:val="18"/>
              </w:rPr>
              <w:t xml:space="preserve">0.709</w:t>
            </w:r>
          </w:p>
        </w:tc>
        <w:tc>
          <w:tcPr>
            <w:tcW w:type="dxa" w:w="11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center"/>
            </w:pPr>
            <w:r>
              <w:rPr>
                <w:sz w:val="18"/>
                <w:szCs w:val="18"/>
              </w:rPr>
              <w:t xml:space="preserve">15.00</w:t>
            </w:r>
          </w:p>
        </w:tc>
        <w:tc>
          <w:tcPr>
            <w:tcW w:type="dxa" w:w="11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center"/>
            </w:pPr>
            <w:r>
              <w:rPr>
                <w:sz w:val="18"/>
                <w:szCs w:val="18"/>
              </w:rPr>
              <w:t xml:space="preserve">11.08</w:t>
            </w:r>
          </w:p>
        </w:tc>
        <w:tc>
          <w:tcPr>
            <w:tcW w:type="dxa" w:w="11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center"/>
            </w:pPr>
            <w:r>
              <w:rPr>
                <w:sz w:val="18"/>
                <w:szCs w:val="18"/>
              </w:rPr>
              <w:t xml:space="preserve">0.719</w:t>
            </w:r>
          </w:p>
        </w:tc>
      </w:tr>
      <w:tr>
        <w:trPr>
          <w:cantSplit/>
        </w:trPr>
        <w:tc>
          <w:tcPr>
            <w:tcW w:type="dxa" w:w="2526"/>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left"/>
            </w:pPr>
            <w:r>
              <w:rPr>
                <w:sz w:val="18"/>
                <w:szCs w:val="18"/>
              </w:rPr>
              <w:t xml:space="preserve">Random Forest</w:t>
            </w:r>
          </w:p>
        </w:tc>
        <w:tc>
          <w:tcPr>
            <w:tcW w:type="dxa" w:w="14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center"/>
            </w:pPr>
            <w:r>
              <w:rPr>
                <w:sz w:val="18"/>
                <w:szCs w:val="18"/>
              </w:rPr>
              <w:t xml:space="preserve">12.08 ± 0.68</w:t>
            </w:r>
          </w:p>
        </w:tc>
        <w:tc>
          <w:tcPr>
            <w:tcW w:type="dxa" w:w="9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center"/>
            </w:pPr>
            <w:r>
              <w:rPr>
                <w:sz w:val="18"/>
                <w:szCs w:val="18"/>
              </w:rPr>
              <w:t xml:space="preserve">8.73</w:t>
            </w:r>
          </w:p>
        </w:tc>
        <w:tc>
          <w:tcPr>
            <w:tcW w:type="dxa" w:w="9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center"/>
            </w:pPr>
            <w:r>
              <w:rPr>
                <w:sz w:val="18"/>
                <w:szCs w:val="18"/>
              </w:rPr>
              <w:t xml:space="preserve">0.814</w:t>
            </w:r>
          </w:p>
        </w:tc>
        <w:tc>
          <w:tcPr>
            <w:tcW w:type="dxa" w:w="11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center"/>
            </w:pPr>
            <w:r>
              <w:rPr>
                <w:sz w:val="18"/>
                <w:szCs w:val="18"/>
              </w:rPr>
              <w:t xml:space="preserve">11.42</w:t>
            </w:r>
          </w:p>
        </w:tc>
        <w:tc>
          <w:tcPr>
            <w:tcW w:type="dxa" w:w="11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center"/>
            </w:pPr>
            <w:r>
              <w:rPr>
                <w:sz w:val="18"/>
                <w:szCs w:val="18"/>
              </w:rPr>
              <w:t xml:space="preserve">8.43</w:t>
            </w:r>
          </w:p>
        </w:tc>
        <w:tc>
          <w:tcPr>
            <w:tcW w:type="dxa" w:w="11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center"/>
            </w:pPr>
            <w:r>
              <w:rPr>
                <w:sz w:val="18"/>
                <w:szCs w:val="18"/>
              </w:rPr>
              <w:t xml:space="preserve">0.837</w:t>
            </w:r>
          </w:p>
        </w:tc>
      </w:tr>
      <w:tr>
        <w:trPr>
          <w:cantSplit/>
        </w:trPr>
        <w:tc>
          <w:tcPr>
            <w:tcW w:type="dxa" w:w="2526"/>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Gradient Boosting (default)</w:t>
            </w:r>
          </w:p>
        </w:tc>
        <w:tc>
          <w:tcPr>
            <w:tcW w:type="dxa" w:w="14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center"/>
            </w:pPr>
            <w:r>
              <w:rPr>
                <w:sz w:val="18"/>
                <w:szCs w:val="18"/>
              </w:rPr>
              <w:t xml:space="preserve">10.68 ± 0.59</w:t>
            </w:r>
          </w:p>
        </w:tc>
        <w:tc>
          <w:tcPr>
            <w:tcW w:type="dxa" w:w="9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center"/>
            </w:pPr>
            <w:r>
              <w:rPr>
                <w:sz w:val="18"/>
                <w:szCs w:val="18"/>
              </w:rPr>
              <w:t xml:space="preserve">7.86</w:t>
            </w:r>
          </w:p>
        </w:tc>
        <w:tc>
          <w:tcPr>
            <w:tcW w:type="dxa" w:w="9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center"/>
            </w:pPr>
            <w:r>
              <w:rPr>
                <w:sz w:val="18"/>
                <w:szCs w:val="18"/>
              </w:rPr>
              <w:t xml:space="preserve">0.855</w:t>
            </w:r>
          </w:p>
        </w:tc>
        <w:tc>
          <w:tcPr>
            <w:tcW w:type="dxa" w:w="11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center"/>
            </w:pPr>
            <w:r>
              <w:rPr>
                <w:sz w:val="18"/>
                <w:szCs w:val="18"/>
              </w:rPr>
              <w:t xml:space="preserve">10.27</w:t>
            </w:r>
          </w:p>
        </w:tc>
        <w:tc>
          <w:tcPr>
            <w:tcW w:type="dxa" w:w="11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center"/>
            </w:pPr>
            <w:r>
              <w:rPr>
                <w:sz w:val="18"/>
                <w:szCs w:val="18"/>
              </w:rPr>
              <w:t xml:space="preserve">7.58</w:t>
            </w:r>
          </w:p>
        </w:tc>
        <w:tc>
          <w:tcPr>
            <w:tcW w:type="dxa" w:w="11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center"/>
            </w:pPr>
            <w:r>
              <w:rPr>
                <w:sz w:val="18"/>
                <w:szCs w:val="18"/>
              </w:rPr>
              <w:t xml:space="preserve">0.868</w:t>
            </w:r>
          </w:p>
        </w:tc>
      </w:tr>
      <w:tr>
        <w:trPr>
          <w:cantSplit/>
        </w:trPr>
        <w:tc>
          <w:tcPr>
            <w:tcW w:type="dxa" w:w="2526"/>
            <w:tcBorders>
              <w:top w:val="single" w:color="C9D2DC" w:sz="4"/>
              <w:left w:val="single" w:color="C9D2DC" w:sz="4"/>
              <w:bottom w:val="single" w:color="C9D2DC" w:sz="4"/>
              <w:right w:val="single" w:color="C9D2DC" w:sz="4"/>
            </w:tcBorders>
            <w:shd w:fill="DDF0ED" w:color="auto" w:val="clear"/>
            <w:tcMar>
              <w:top w:type="dxa" w:w="60"/>
              <w:left w:type="dxa" w:w="100"/>
              <w:bottom w:type="dxa" w:w="60"/>
              <w:right w:type="dxa" w:w="100"/>
            </w:tcMar>
          </w:tcPr>
          <w:p>
            <w:pPr>
              <w:keepNext w:val="false"/>
              <w:spacing w:after="0"/>
              <w:jc w:val="left"/>
            </w:pPr>
            <w:r>
              <w:rPr>
                <w:sz w:val="18"/>
                <w:szCs w:val="18"/>
              </w:rPr>
              <w:t xml:space="preserve"/>
            </w:r>
            <w:r>
              <w:rPr>
                <w:b/>
                <w:bCs/>
                <w:sz w:val="18"/>
                <w:szCs w:val="18"/>
              </w:rPr>
              <w:t xml:space="preserve">Tuned Gradient Boosting</w:t>
            </w:r>
            <w:r>
              <w:rPr>
                <w:sz w:val="18"/>
                <w:szCs w:val="18"/>
              </w:rPr>
              <w:t xml:space="preserve"/>
            </w:r>
          </w:p>
        </w:tc>
        <w:tc>
          <w:tcPr>
            <w:tcW w:type="dxa" w:w="1400"/>
            <w:tcBorders>
              <w:top w:val="single" w:color="C9D2DC" w:sz="4"/>
              <w:left w:val="single" w:color="C9D2DC" w:sz="4"/>
              <w:bottom w:val="single" w:color="C9D2DC" w:sz="4"/>
              <w:right w:val="single" w:color="C9D2DC" w:sz="4"/>
            </w:tcBorders>
            <w:shd w:fill="DDF0ED" w:color="auto" w:val="clear"/>
            <w:tcMar>
              <w:top w:type="dxa" w:w="60"/>
              <w:left w:type="dxa" w:w="100"/>
              <w:bottom w:type="dxa" w:w="60"/>
              <w:right w:type="dxa" w:w="100"/>
            </w:tcMar>
          </w:tcPr>
          <w:p>
            <w:pPr>
              <w:keepNext w:val="false"/>
              <w:spacing w:after="0"/>
              <w:jc w:val="center"/>
            </w:pPr>
            <w:r>
              <w:rPr>
                <w:sz w:val="18"/>
                <w:szCs w:val="18"/>
              </w:rPr>
              <w:t xml:space="preserve"/>
            </w:r>
            <w:r>
              <w:rPr>
                <w:b/>
                <w:bCs/>
                <w:sz w:val="18"/>
                <w:szCs w:val="18"/>
              </w:rPr>
              <w:t xml:space="preserve">10.45 ± 0.51</w:t>
            </w:r>
            <w:r>
              <w:rPr>
                <w:sz w:val="18"/>
                <w:szCs w:val="18"/>
              </w:rPr>
              <w:t xml:space="preserve"/>
            </w:r>
          </w:p>
        </w:tc>
        <w:tc>
          <w:tcPr>
            <w:tcW w:type="dxa" w:w="900"/>
            <w:tcBorders>
              <w:top w:val="single" w:color="C9D2DC" w:sz="4"/>
              <w:left w:val="single" w:color="C9D2DC" w:sz="4"/>
              <w:bottom w:val="single" w:color="C9D2DC" w:sz="4"/>
              <w:right w:val="single" w:color="C9D2DC" w:sz="4"/>
            </w:tcBorders>
            <w:shd w:fill="DDF0ED" w:color="auto" w:val="clear"/>
            <w:tcMar>
              <w:top w:type="dxa" w:w="60"/>
              <w:left w:type="dxa" w:w="100"/>
              <w:bottom w:type="dxa" w:w="60"/>
              <w:right w:type="dxa" w:w="100"/>
            </w:tcMar>
          </w:tcPr>
          <w:p>
            <w:pPr>
              <w:keepNext w:val="false"/>
              <w:spacing w:after="0"/>
              <w:jc w:val="center"/>
            </w:pPr>
            <w:r>
              <w:rPr>
                <w:sz w:val="18"/>
                <w:szCs w:val="18"/>
              </w:rPr>
              <w:t xml:space="preserve"/>
            </w:r>
            <w:r>
              <w:rPr>
                <w:b/>
                <w:bCs/>
                <w:sz w:val="18"/>
                <w:szCs w:val="18"/>
              </w:rPr>
              <w:t xml:space="preserve">7.72</w:t>
            </w:r>
            <w:r>
              <w:rPr>
                <w:sz w:val="18"/>
                <w:szCs w:val="18"/>
              </w:rPr>
              <w:t xml:space="preserve"/>
            </w:r>
          </w:p>
        </w:tc>
        <w:tc>
          <w:tcPr>
            <w:tcW w:type="dxa" w:w="900"/>
            <w:tcBorders>
              <w:top w:val="single" w:color="C9D2DC" w:sz="4"/>
              <w:left w:val="single" w:color="C9D2DC" w:sz="4"/>
              <w:bottom w:val="single" w:color="C9D2DC" w:sz="4"/>
              <w:right w:val="single" w:color="C9D2DC" w:sz="4"/>
            </w:tcBorders>
            <w:shd w:fill="DDF0ED" w:color="auto" w:val="clear"/>
            <w:tcMar>
              <w:top w:type="dxa" w:w="60"/>
              <w:left w:type="dxa" w:w="100"/>
              <w:bottom w:type="dxa" w:w="60"/>
              <w:right w:type="dxa" w:w="100"/>
            </w:tcMar>
          </w:tcPr>
          <w:p>
            <w:pPr>
              <w:keepNext w:val="false"/>
              <w:spacing w:after="0"/>
              <w:jc w:val="center"/>
            </w:pPr>
            <w:r>
              <w:rPr>
                <w:sz w:val="18"/>
                <w:szCs w:val="18"/>
              </w:rPr>
              <w:t xml:space="preserve"/>
            </w:r>
            <w:r>
              <w:rPr>
                <w:b/>
                <w:bCs/>
                <w:sz w:val="18"/>
                <w:szCs w:val="18"/>
              </w:rPr>
              <w:t xml:space="preserve">0.861</w:t>
            </w:r>
            <w:r>
              <w:rPr>
                <w:sz w:val="18"/>
                <w:szCs w:val="18"/>
              </w:rPr>
              <w:t xml:space="preserve"/>
            </w:r>
          </w:p>
        </w:tc>
        <w:tc>
          <w:tcPr>
            <w:tcW w:type="dxa" w:w="1100"/>
            <w:tcBorders>
              <w:top w:val="single" w:color="C9D2DC" w:sz="4"/>
              <w:left w:val="single" w:color="C9D2DC" w:sz="4"/>
              <w:bottom w:val="single" w:color="C9D2DC" w:sz="4"/>
              <w:right w:val="single" w:color="C9D2DC" w:sz="4"/>
            </w:tcBorders>
            <w:shd w:fill="DDF0ED" w:color="auto" w:val="clear"/>
            <w:tcMar>
              <w:top w:type="dxa" w:w="60"/>
              <w:left w:type="dxa" w:w="100"/>
              <w:bottom w:type="dxa" w:w="60"/>
              <w:right w:type="dxa" w:w="100"/>
            </w:tcMar>
          </w:tcPr>
          <w:p>
            <w:pPr>
              <w:keepNext w:val="false"/>
              <w:spacing w:after="0"/>
              <w:jc w:val="center"/>
            </w:pPr>
            <w:r>
              <w:rPr>
                <w:sz w:val="18"/>
                <w:szCs w:val="18"/>
              </w:rPr>
              <w:t xml:space="preserve"/>
            </w:r>
            <w:r>
              <w:rPr>
                <w:b/>
                <w:bCs/>
                <w:sz w:val="18"/>
                <w:szCs w:val="18"/>
              </w:rPr>
              <w:t xml:space="preserve">10.07</w:t>
            </w:r>
            <w:r>
              <w:rPr>
                <w:sz w:val="18"/>
                <w:szCs w:val="18"/>
              </w:rPr>
              <w:t xml:space="preserve"/>
            </w:r>
          </w:p>
        </w:tc>
        <w:tc>
          <w:tcPr>
            <w:tcW w:type="dxa" w:w="1100"/>
            <w:tcBorders>
              <w:top w:val="single" w:color="C9D2DC" w:sz="4"/>
              <w:left w:val="single" w:color="C9D2DC" w:sz="4"/>
              <w:bottom w:val="single" w:color="C9D2DC" w:sz="4"/>
              <w:right w:val="single" w:color="C9D2DC" w:sz="4"/>
            </w:tcBorders>
            <w:shd w:fill="DDF0ED" w:color="auto" w:val="clear"/>
            <w:tcMar>
              <w:top w:type="dxa" w:w="60"/>
              <w:left w:type="dxa" w:w="100"/>
              <w:bottom w:type="dxa" w:w="60"/>
              <w:right w:type="dxa" w:w="100"/>
            </w:tcMar>
          </w:tcPr>
          <w:p>
            <w:pPr>
              <w:keepNext w:val="false"/>
              <w:spacing w:after="0"/>
              <w:jc w:val="center"/>
            </w:pPr>
            <w:r>
              <w:rPr>
                <w:sz w:val="18"/>
                <w:szCs w:val="18"/>
              </w:rPr>
              <w:t xml:space="preserve"/>
            </w:r>
            <w:r>
              <w:rPr>
                <w:b/>
                <w:bCs/>
                <w:sz w:val="18"/>
                <w:szCs w:val="18"/>
              </w:rPr>
              <w:t xml:space="preserve">7.46</w:t>
            </w:r>
            <w:r>
              <w:rPr>
                <w:sz w:val="18"/>
                <w:szCs w:val="18"/>
              </w:rPr>
              <w:t xml:space="preserve"/>
            </w:r>
          </w:p>
        </w:tc>
        <w:tc>
          <w:tcPr>
            <w:tcW w:type="dxa" w:w="1100"/>
            <w:tcBorders>
              <w:top w:val="single" w:color="C9D2DC" w:sz="4"/>
              <w:left w:val="single" w:color="C9D2DC" w:sz="4"/>
              <w:bottom w:val="single" w:color="C9D2DC" w:sz="4"/>
              <w:right w:val="single" w:color="C9D2DC" w:sz="4"/>
            </w:tcBorders>
            <w:shd w:fill="DDF0ED" w:color="auto" w:val="clear"/>
            <w:tcMar>
              <w:top w:type="dxa" w:w="60"/>
              <w:left w:type="dxa" w:w="100"/>
              <w:bottom w:type="dxa" w:w="60"/>
              <w:right w:type="dxa" w:w="100"/>
            </w:tcMar>
          </w:tcPr>
          <w:p>
            <w:pPr>
              <w:keepNext w:val="false"/>
              <w:spacing w:after="0"/>
              <w:jc w:val="center"/>
            </w:pPr>
            <w:r>
              <w:rPr>
                <w:sz w:val="18"/>
                <w:szCs w:val="18"/>
              </w:rPr>
              <w:t xml:space="preserve"/>
            </w:r>
            <w:r>
              <w:rPr>
                <w:b/>
                <w:bCs/>
                <w:sz w:val="18"/>
                <w:szCs w:val="18"/>
              </w:rPr>
              <w:t xml:space="preserve">0.873</w:t>
            </w:r>
            <w:r>
              <w:rPr>
                <w:sz w:val="18"/>
                <w:szCs w:val="18"/>
              </w:rPr>
              <w:t xml:space="preserve"/>
            </w:r>
          </w:p>
        </w:tc>
      </w:tr>
    </w:tbl>
    <w:p>
      <w:pPr>
        <w:spacing w:after="200" w:before="40"/>
      </w:pPr>
      <w:r>
        <w:rPr>
          <w:i/>
          <w:iCs/>
          <w:color w:val="5B6573"/>
          <w:sz w:val="17"/>
          <w:szCs w:val="17"/>
        </w:rPr>
        <w:t xml:space="preserve">Table 1. Errors in minutes. Test MAPE for the tuned model is 10.6%.</w:t>
      </w:r>
    </w:p>
    <w:p>
      <w:pPr>
        <w:keepNext/>
        <w:spacing w:after="0" w:before="120"/>
        <w:jc w:val="center"/>
      </w:pPr>
      <w:r>
        <w:drawing>
          <wp:inline distT="0" distB="0" distL="0" distR="0">
            <wp:extent cx="5143500" cy="2266950"/>
            <wp:effectExtent t="0" r="0" b="0" l="0"/>
            <wp:docPr id="1" name="models.png" descr="Figure 2. Cross-validated RMSE by model: tuned boosting is lowest, linear models are close behind." title="Figure 2. Cross-validated RMSE by model: tuned boosting is lowest, linear models are close behi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266950"/>
                    </a:xfrm>
                    <a:prstGeom prst="rect">
                      <a:avLst/>
                    </a:prstGeom>
                  </pic:spPr>
                </pic:pic>
              </a:graphicData>
            </a:graphic>
          </wp:inline>
        </w:drawing>
      </w:r>
    </w:p>
    <w:p>
      <w:pPr>
        <w:spacing w:after="200" w:before="40"/>
      </w:pPr>
      <w:r>
        <w:rPr>
          <w:i/>
          <w:iCs/>
          <w:color w:val="5B6573"/>
          <w:sz w:val="17"/>
          <w:szCs w:val="17"/>
        </w:rPr>
        <w:t xml:space="preserve">Figure 2. Cross-validated RMSE by model: tuned boosting is lowest, linear models are close behind.</w:t>
      </w:r>
    </w:p>
    <w:p>
      <w:pPr>
        <w:spacing w:after="120" w:line="276"/>
      </w:pPr>
      <w:r>
        <w:t xml:space="preserve"/>
      </w:r>
      <w:r>
        <w:rPr>
          <w:b/>
          <w:bCs/>
        </w:rPr>
        <w:t xml:space="preserve">Reading the table.</w:t>
      </w:r>
      <w:r>
        <w:t xml:space="preserve"> Two results are worth noting. First, plain linear regression beats the Random Forest and the depth-8 tree. The simulator's core effects are multiplicative, and the log-normal noise puts a floor under every model, so extra flexibility gains little. Second, boosting wins because it learns the interactions (urban × peak × storm) that a linear model must approximate. Test scores sit slightly better than CV scores, which is normal sampling variation rather than leakage: the test set was never used for any choice.</w:t>
      </w:r>
    </w:p>
    <w:p>
      <w:pPr>
        <w:pStyle w:val="Heading2"/>
        <w:keepNext/>
      </w:pPr>
      <w:r>
        <w:t xml:space="preserve">6.2 Is the improvement real? Paired tests and confidence intervals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700"/>
        <w:gridCol w:w="2326"/>
        <w:gridCol w:w="1500"/>
      </w:tblGrid>
      <w:tr>
        <w:trPr>
          <w:tblHeader/>
        </w:trPr>
        <w:tc>
          <w:tcPr>
            <w:tcW w:type="dxa" w:w="3500"/>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keepNext/>
              <w:spacing w:after="0"/>
              <w:jc w:val="left"/>
            </w:pPr>
            <w:r>
              <w:rPr>
                <w:b/>
                <w:bCs/>
                <w:color w:val="FFFFFF"/>
                <w:sz w:val="18"/>
                <w:szCs w:val="18"/>
              </w:rPr>
              <w:t xml:space="preserve">Comparison (CV fold RMSE)</w:t>
            </w:r>
          </w:p>
        </w:tc>
        <w:tc>
          <w:tcPr>
            <w:tcW w:type="dxa" w:w="1700"/>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keepNext/>
              <w:spacing w:after="0"/>
              <w:jc w:val="center"/>
            </w:pPr>
            <w:r>
              <w:rPr>
                <w:b/>
                <w:bCs/>
                <w:color w:val="FFFFFF"/>
                <w:sz w:val="18"/>
                <w:szCs w:val="18"/>
              </w:rPr>
              <w:t xml:space="preserve">Mean gain (min)</w:t>
            </w:r>
          </w:p>
        </w:tc>
        <w:tc>
          <w:tcPr>
            <w:tcW w:type="dxa" w:w="2326"/>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keepNext/>
              <w:spacing w:after="0"/>
              <w:jc w:val="center"/>
            </w:pPr>
            <w:r>
              <w:rPr>
                <w:b/>
                <w:bCs/>
                <w:color w:val="FFFFFF"/>
                <w:sz w:val="18"/>
                <w:szCs w:val="18"/>
              </w:rPr>
              <w:t xml:space="preserve">Paired t-test</w:t>
            </w:r>
          </w:p>
        </w:tc>
        <w:tc>
          <w:tcPr>
            <w:tcW w:type="dxa" w:w="1500"/>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keepNext/>
              <w:spacing w:after="0"/>
              <w:jc w:val="center"/>
            </w:pPr>
            <w:r>
              <w:rPr>
                <w:b/>
                <w:bCs/>
                <w:color w:val="FFFFFF"/>
                <w:sz w:val="18"/>
                <w:szCs w:val="18"/>
              </w:rPr>
              <w:t xml:space="preserve">Wilcoxon p</w:t>
            </w:r>
          </w:p>
        </w:tc>
      </w:tr>
      <w:tr>
        <w:trPr>
          <w:cantSplit/>
        </w:trPr>
        <w:tc>
          <w:tcPr>
            <w:tcW w:type="dxa" w:w="3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Linear Regression vs Tuned GB</w:t>
            </w:r>
          </w:p>
        </w:tc>
        <w:tc>
          <w:tcPr>
            <w:tcW w:type="dxa" w:w="17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center"/>
            </w:pPr>
            <w:r>
              <w:rPr>
                <w:sz w:val="18"/>
                <w:szCs w:val="18"/>
              </w:rPr>
              <w:t xml:space="preserve">1.29</w:t>
            </w:r>
          </w:p>
        </w:tc>
        <w:tc>
          <w:tcPr>
            <w:tcW w:type="dxa" w:w="2326"/>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center"/>
            </w:pPr>
            <w:r>
              <w:rPr>
                <w:sz w:val="18"/>
                <w:szCs w:val="18"/>
              </w:rPr>
              <w:t xml:space="preserve">t = 6.73, p = 0.0025</w:t>
            </w:r>
          </w:p>
        </w:tc>
        <w:tc>
          <w:tcPr>
            <w:tcW w:type="dxa" w:w="1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center"/>
            </w:pPr>
            <w:r>
              <w:rPr>
                <w:sz w:val="18"/>
                <w:szCs w:val="18"/>
              </w:rPr>
              <w:t xml:space="preserve">0.0625</w:t>
            </w:r>
          </w:p>
        </w:tc>
      </w:tr>
      <w:tr>
        <w:trPr>
          <w:cantSplit/>
        </w:trPr>
        <w:tc>
          <w:tcPr>
            <w:tcW w:type="dxa" w:w="35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left"/>
            </w:pPr>
            <w:r>
              <w:rPr>
                <w:sz w:val="18"/>
                <w:szCs w:val="18"/>
              </w:rPr>
              <w:t xml:space="preserve">Random Forest vs Tuned GB</w:t>
            </w:r>
          </w:p>
        </w:tc>
        <w:tc>
          <w:tcPr>
            <w:tcW w:type="dxa" w:w="17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center"/>
            </w:pPr>
            <w:r>
              <w:rPr>
                <w:sz w:val="18"/>
                <w:szCs w:val="18"/>
              </w:rPr>
              <w:t xml:space="preserve">1.63</w:t>
            </w:r>
          </w:p>
        </w:tc>
        <w:tc>
          <w:tcPr>
            <w:tcW w:type="dxa" w:w="2326"/>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center"/>
            </w:pPr>
            <w:r>
              <w:rPr>
                <w:sz w:val="18"/>
                <w:szCs w:val="18"/>
              </w:rPr>
              <w:t xml:space="preserve">t = 12.62, p = 0.0002</w:t>
            </w:r>
          </w:p>
        </w:tc>
        <w:tc>
          <w:tcPr>
            <w:tcW w:type="dxa" w:w="15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center"/>
            </w:pPr>
            <w:r>
              <w:rPr>
                <w:sz w:val="18"/>
                <w:szCs w:val="18"/>
              </w:rPr>
              <w:t xml:space="preserve">0.0625</w:t>
            </w:r>
          </w:p>
        </w:tc>
      </w:tr>
      <w:tr>
        <w:trPr>
          <w:cantSplit/>
        </w:trPr>
        <w:tc>
          <w:tcPr>
            <w:tcW w:type="dxa" w:w="3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val="false"/>
              <w:spacing w:after="0"/>
              <w:jc w:val="left"/>
            </w:pPr>
            <w:r>
              <w:rPr>
                <w:sz w:val="18"/>
                <w:szCs w:val="18"/>
              </w:rPr>
              <w:t xml:space="preserve">Default GB vs Tuned GB</w:t>
            </w:r>
          </w:p>
        </w:tc>
        <w:tc>
          <w:tcPr>
            <w:tcW w:type="dxa" w:w="17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val="false"/>
              <w:spacing w:after="0"/>
              <w:jc w:val="center"/>
            </w:pPr>
            <w:r>
              <w:rPr>
                <w:sz w:val="18"/>
                <w:szCs w:val="18"/>
              </w:rPr>
              <w:t xml:space="preserve">0.23</w:t>
            </w:r>
          </w:p>
        </w:tc>
        <w:tc>
          <w:tcPr>
            <w:tcW w:type="dxa" w:w="2326"/>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val="false"/>
              <w:spacing w:after="0"/>
              <w:jc w:val="center"/>
            </w:pPr>
            <w:r>
              <w:rPr>
                <w:sz w:val="18"/>
                <w:szCs w:val="18"/>
              </w:rPr>
              <w:t xml:space="preserve">t = 3.45, p = 0.026</w:t>
            </w:r>
          </w:p>
        </w:tc>
        <w:tc>
          <w:tcPr>
            <w:tcW w:type="dxa" w:w="1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val="false"/>
              <w:spacing w:after="0"/>
              <w:jc w:val="center"/>
            </w:pPr>
            <w:r>
              <w:rPr>
                <w:sz w:val="18"/>
                <w:szCs w:val="18"/>
              </w:rPr>
              <w:t xml:space="preserve">0.0625</w:t>
            </w:r>
          </w:p>
        </w:tc>
      </w:tr>
    </w:tbl>
    <w:p>
      <w:pPr>
        <w:spacing w:after="80"/>
      </w:pPr>
    </w:p>
    <w:p>
      <w:pPr>
        <w:spacing w:after="120" w:line="276"/>
      </w:pPr>
      <w:r>
        <w:t xml:space="preserve">The tuned model beat every competitor in </w:t>
      </w:r>
      <w:r>
        <w:rPr>
          <w:b/>
          <w:bCs/>
        </w:rPr>
        <w:t xml:space="preserve">all five folds</w:t>
      </w:r>
      <w:r>
        <w:t xml:space="preserve">, and the paired t-tests are significant. The Wilcoxon p-value of 0.0625 is not weak evidence: it is the </w:t>
      </w:r>
      <w:r>
        <w:rPr>
          <w:b/>
          <w:bCs/>
        </w:rPr>
        <w:t xml:space="preserve">smallest value a signed-rank test can produce with only five folds</w:t>
      </w:r>
      <w:r>
        <w:t xml:space="preserve"> (2 / 2⁵). So the t-test and the consistent fold-by-fold wins are the real evidence. CV folds also share training data, so these p-values are somewhat optimistic. The gain from tuning (0.23 min) is statistically detectable but operationally trivial, and the practical gain is from choosing boosting over linear (1.3 min).</w:t>
      </w:r>
    </w:p>
    <w:p>
      <w:pPr>
        <w:spacing w:after="120" w:line="276"/>
      </w:pPr>
      <w:r>
        <w:t xml:space="preserve">A 2,000-sample </w:t>
      </w:r>
      <w:r>
        <w:rPr>
          <w:b/>
          <w:bCs/>
        </w:rPr>
        <w:t xml:space="preserve">bootstrap on the test set</w:t>
      </w:r>
      <w:r>
        <w:t xml:space="preserve"> gives a 95% confidence interval of </w:t>
      </w:r>
      <w:r>
        <w:rPr>
          <w:b/>
          <w:bCs/>
        </w:rPr>
        <w:t xml:space="preserve">9.51 to 10.70 min for RMSE</w:t>
      </w:r>
      <w:r>
        <w:t xml:space="preserve"> and </w:t>
      </w:r>
      <w:r>
        <w:rPr>
          <w:b/>
          <w:bCs/>
        </w:rPr>
        <w:t xml:space="preserve">7.09 to 7.86 min for MAE</w:t>
      </w:r>
      <w:r>
        <w:t xml:space="preserve">, so the typical forecast error is about 7 to 8 minutes.</w:t>
      </w:r>
    </w:p>
    <w:p>
      <w:pPr>
        <w:pStyle w:val="Heading2"/>
        <w:keepNext/>
      </w:pPr>
      <w:r>
        <w:t xml:space="preserve">6.3 Residual diagnostics</w:t>
      </w:r>
    </w:p>
    <w:p>
      <w:pPr>
        <w:keepNext/>
        <w:spacing w:after="0" w:before="120"/>
        <w:jc w:val="center"/>
      </w:pPr>
      <w:r>
        <w:drawing>
          <wp:inline distT="0" distB="0" distL="0" distR="0">
            <wp:extent cx="5715000" cy="2286000"/>
            <wp:effectExtent t="0" r="0" b="0" l="0"/>
            <wp:docPr id="1" name="fit.png" descr="Figure 3. Predictions track actuals closely (left), but errors fan out on longer trips (right)." title="Figure 3. Predictions track actuals closely (left), but errors fan out on longer trips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286000"/>
                    </a:xfrm>
                    <a:prstGeom prst="rect">
                      <a:avLst/>
                    </a:prstGeom>
                  </pic:spPr>
                </pic:pic>
              </a:graphicData>
            </a:graphic>
          </wp:inline>
        </w:drawing>
      </w:r>
    </w:p>
    <w:p>
      <w:pPr>
        <w:spacing w:after="200" w:before="40"/>
      </w:pPr>
      <w:r>
        <w:rPr>
          <w:i/>
          <w:iCs/>
          <w:color w:val="5B6573"/>
          <w:sz w:val="17"/>
          <w:szCs w:val="17"/>
        </w:rPr>
        <w:t xml:space="preserve">Figure 3. Predictions track actuals closely (left), but errors fan out on longer trips (right).</w:t>
      </w:r>
    </w:p>
    <w:p>
      <w:pPr>
        <w:pStyle w:val="ListParagraph"/>
        <w:numPr>
          <w:ilvl w:val="0"/>
          <w:numId w:val="2"/>
        </w:numPr>
        <w:spacing w:after="70" w:line="270"/>
      </w:pPr>
      <w:r>
        <w:t xml:space="preserve"/>
      </w:r>
      <w:r>
        <w:rPr>
          <w:b/>
          <w:bCs/>
        </w:rPr>
        <w:t xml:space="preserve">Bias:</w:t>
      </w:r>
      <w:r>
        <w:t xml:space="preserve"> mean residual is +0.26 min, so the model is essentially unbiased overall.</w:t>
      </w:r>
    </w:p>
    <w:p>
      <w:pPr>
        <w:pStyle w:val="ListParagraph"/>
        <w:numPr>
          <w:ilvl w:val="0"/>
          <w:numId w:val="2"/>
        </w:numPr>
        <w:spacing w:after="70" w:line="270"/>
      </w:pPr>
      <w:r>
        <w:t xml:space="preserve"/>
      </w:r>
      <w:r>
        <w:rPr>
          <w:b/>
          <w:bCs/>
        </w:rPr>
        <w:t xml:space="preserve">Normality fails:</w:t>
      </w:r>
      <w:r>
        <w:t xml:space="preserve"> Shapiro-Wilk on a 500-point sample gives p = 3e-7, and residual skewness is 0.53. The model under-predicts the long, late deliveries more than it over-predicts.</w:t>
      </w:r>
    </w:p>
    <w:p>
      <w:pPr>
        <w:pStyle w:val="ListParagraph"/>
        <w:numPr>
          <w:ilvl w:val="0"/>
          <w:numId w:val="2"/>
        </w:numPr>
        <w:spacing w:after="70" w:line="270"/>
      </w:pPr>
      <w:r>
        <w:t xml:space="preserve"/>
      </w:r>
      <w:r>
        <w:rPr>
          <w:b/>
          <w:bCs/>
        </w:rPr>
        <w:t xml:space="preserve">Heteroscedasticity:</w:t>
      </w:r>
      <w:r>
        <w:t xml:space="preserve"> regressing squared residuals on predictions gives a slope of 2.76 (p &lt; 1e-30, r = 0.35). Error grows with predicted time. This is a simplified Breusch-Pagan style check rather than the full test.</w:t>
      </w:r>
    </w:p>
    <w:p>
      <w:pPr>
        <w:pStyle w:val="ListParagraph"/>
        <w:numPr>
          <w:ilvl w:val="0"/>
          <w:numId w:val="2"/>
        </w:numPr>
        <w:spacing w:after="70" w:line="270"/>
      </w:pPr>
      <w:r>
        <w:t xml:space="preserve"/>
      </w:r>
      <w:r>
        <w:rPr>
          <w:b/>
          <w:bCs/>
        </w:rPr>
        <w:t xml:space="preserve">Consequence:</w:t>
      </w:r>
      <w:r>
        <w:t xml:space="preserve"> a single symmetric ± band would be too wide for short trips and too narrow for long ones. This is why Section 8.2 uses quantile models with calibration instead of a normal-theory interval.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keepNext/>
              <w:spacing w:after="0"/>
              <w:jc w:val="left"/>
            </w:pPr>
            <w:r>
              <w:rPr>
                <w:b/>
                <w:bCs/>
                <w:color w:val="FFFFFF"/>
                <w:sz w:val="18"/>
                <w:szCs w:val="18"/>
              </w:rPr>
              <w:t xml:space="preserve">Segment</w:t>
            </w:r>
          </w:p>
        </w:tc>
        <w:tc>
          <w:tcPr>
            <w:tcW w:type="dxa" w:w="4526"/>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keepNext/>
              <w:spacing w:after="0"/>
              <w:jc w:val="left"/>
            </w:pPr>
            <w:r>
              <w:rPr>
                <w:b/>
                <w:bCs/>
                <w:color w:val="FFFFFF"/>
                <w:sz w:val="18"/>
                <w:szCs w:val="18"/>
              </w:rPr>
              <w:t xml:space="preserve">Test MAE (min)</w:t>
            </w:r>
          </w:p>
        </w:tc>
      </w:tr>
      <w:tr>
        <w:trPr>
          <w:cantSplit/>
        </w:trPr>
        <w:tc>
          <w:tcPr>
            <w:tcW w:type="dxa" w:w="4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Zone: Rural / Suburban / Urban</w:t>
            </w:r>
          </w:p>
        </w:tc>
        <w:tc>
          <w:tcPr>
            <w:tcW w:type="dxa" w:w="4526"/>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7.04 / 6.44 / 8.30</w:t>
            </w:r>
          </w:p>
        </w:tc>
      </w:tr>
      <w:tr>
        <w:trPr>
          <w:cantSplit/>
        </w:trPr>
        <w:tc>
          <w:tcPr>
            <w:tcW w:type="dxa" w:w="45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left"/>
            </w:pPr>
            <w:r>
              <w:rPr>
                <w:sz w:val="18"/>
                <w:szCs w:val="18"/>
              </w:rPr>
              <w:t xml:space="preserve">Weather: Clear / Rain / Storm</w:t>
            </w:r>
          </w:p>
        </w:tc>
        <w:tc>
          <w:tcPr>
            <w:tcW w:type="dxa" w:w="4526"/>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left"/>
            </w:pPr>
            <w:r>
              <w:rPr>
                <w:sz w:val="18"/>
                <w:szCs w:val="18"/>
              </w:rPr>
              <w:t xml:space="preserve">7.18 / 8.58 / 6.75</w:t>
            </w:r>
          </w:p>
        </w:tc>
      </w:tr>
      <w:tr>
        <w:trPr>
          <w:cantSplit/>
        </w:trPr>
        <w:tc>
          <w:tcPr>
            <w:tcW w:type="dxa" w:w="4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val="false"/>
              <w:spacing w:after="0"/>
              <w:jc w:val="left"/>
            </w:pPr>
            <w:r>
              <w:rPr>
                <w:sz w:val="18"/>
                <w:szCs w:val="18"/>
              </w:rPr>
              <w:t xml:space="preserve">Peak: Off-peak / Peak</w:t>
            </w:r>
          </w:p>
        </w:tc>
        <w:tc>
          <w:tcPr>
            <w:tcW w:type="dxa" w:w="4526"/>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val="false"/>
              <w:spacing w:after="0"/>
              <w:jc w:val="left"/>
            </w:pPr>
            <w:r>
              <w:rPr>
                <w:sz w:val="18"/>
                <w:szCs w:val="18"/>
              </w:rPr>
              <w:t xml:space="preserve">6.58 / 8.08</w:t>
            </w:r>
          </w:p>
        </w:tc>
      </w:tr>
    </w:tbl>
    <w:p>
      <w:pPr>
        <w:spacing w:after="200" w:before="40"/>
      </w:pPr>
      <w:r>
        <w:rPr>
          <w:i/>
          <w:iCs/>
          <w:color w:val="5B6573"/>
          <w:sz w:val="17"/>
          <w:szCs w:val="17"/>
        </w:rPr>
        <w:t xml:space="preserve">Table 2. Error is highest where delivery times are longest (urban, rain, peak). Storm is lower than rain, probably because only 6% of orders are storm orders, so that estimate is noisy.</w:t>
      </w:r>
    </w:p>
    <w:p>
      <w:pPr>
        <w:pStyle w:val="Heading2"/>
        <w:keepNext/>
      </w:pPr>
      <w:r>
        <w:t xml:space="preserve">6.4 What drives the predictions</w:t>
      </w:r>
    </w:p>
    <w:p>
      <w:pPr>
        <w:keepNext/>
        <w:spacing w:after="0" w:before="120"/>
        <w:jc w:val="center"/>
      </w:pPr>
      <w:r>
        <w:drawing>
          <wp:inline distT="0" distB="0" distL="0" distR="0">
            <wp:extent cx="5143500" cy="2466975"/>
            <wp:effectExtent t="0" r="0" b="0" l="0"/>
            <wp:docPr id="1" name="importance.png" descr="Figure 4. Permutation importance on the test set: distance and route density dominate." title="Figure 4. Permutation importance on the test set: distance and route density domin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466975"/>
                    </a:xfrm>
                    <a:prstGeom prst="rect">
                      <a:avLst/>
                    </a:prstGeom>
                  </pic:spPr>
                </pic:pic>
              </a:graphicData>
            </a:graphic>
          </wp:inline>
        </w:drawing>
      </w:r>
    </w:p>
    <w:p>
      <w:pPr>
        <w:spacing w:after="200" w:before="40"/>
      </w:pPr>
      <w:r>
        <w:rPr>
          <w:i/>
          <w:iCs/>
          <w:color w:val="5B6573"/>
          <w:sz w:val="17"/>
          <w:szCs w:val="17"/>
        </w:rPr>
        <w:t xml:space="preserve">Figure 4. Permutation importance on the test set: distance and route density dominate.</w:t>
      </w:r>
    </w:p>
    <w:p>
      <w:pPr>
        <w:spacing w:after="120" w:line="276"/>
      </w:pPr>
      <w:r>
        <w:t xml:space="preserve">Shuffling distance raises RMSE by 16.9 min and shuffling stops per route by 11.9 min, followed by zone (4.9) and traffic (3.9). Hour, day of week and the peak flag score near zero. This does </w:t>
      </w:r>
      <w:r>
        <w:rPr>
          <w:b/>
          <w:bCs/>
        </w:rPr>
        <w:t xml:space="preserve">not</w:t>
      </w:r>
      <w:r>
        <w:t xml:space="preserve"> mean peak hours are irrelevant: the peak effect is real in Section 4 (d = 0.57), but the model captures it through the traffic index, which is generated from peak status. Permutation importance gives credit to whichever of two correlated features the model relies on, so the peak flag should be read together with traffic.</w:t>
      </w:r>
    </w:p>
    <w:p>
      <w:pPr>
        <w:pStyle w:val="Heading1"/>
        <w:keepNext/>
      </w:pPr>
      <w:r>
        <w:t xml:space="preserve">7. Bottleneck analysis</w:t>
      </w:r>
    </w:p>
    <w:p>
      <w:pPr>
        <w:keepNext/>
        <w:spacing w:after="0" w:before="120"/>
        <w:jc w:val="center"/>
      </w:pPr>
      <w:r>
        <w:drawing>
          <wp:inline distT="0" distB="0" distL="0" distR="0">
            <wp:extent cx="4572000" cy="2247900"/>
            <wp:effectExtent t="0" r="0" b="0" l="0"/>
            <wp:docPr id="1" name="breach_seg.png" descr="Figure 5. Share of orders over 90 minutes, by zone and time of day." title="Figure 5. Share of orders over 90 minutes, by zone and time of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247900"/>
                    </a:xfrm>
                    <a:prstGeom prst="rect">
                      <a:avLst/>
                    </a:prstGeom>
                  </pic:spPr>
                </pic:pic>
              </a:graphicData>
            </a:graphic>
          </wp:inline>
        </w:drawing>
      </w:r>
    </w:p>
    <w:p>
      <w:pPr>
        <w:spacing w:after="200" w:before="40"/>
      </w:pPr>
      <w:r>
        <w:rPr>
          <w:i/>
          <w:iCs/>
          <w:color w:val="5B6573"/>
          <w:sz w:val="17"/>
          <w:szCs w:val="17"/>
        </w:rPr>
        <w:t xml:space="preserve">Figure 5. Share of orders over 90 minutes, by zone and time of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500"/>
        <w:gridCol w:w="2000"/>
        <w:gridCol w:w="1926"/>
      </w:tblGrid>
      <w:tr>
        <w:trPr>
          <w:tblHeader/>
        </w:trPr>
        <w:tc>
          <w:tcPr>
            <w:tcW w:type="dxa" w:w="1800"/>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keepNext/>
              <w:spacing w:after="0"/>
              <w:jc w:val="left"/>
            </w:pPr>
            <w:r>
              <w:rPr>
                <w:b/>
                <w:bCs/>
                <w:color w:val="FFFFFF"/>
                <w:sz w:val="18"/>
                <w:szCs w:val="18"/>
              </w:rPr>
              <w:t xml:space="preserve">Zone</w:t>
            </w:r>
          </w:p>
        </w:tc>
        <w:tc>
          <w:tcPr>
            <w:tcW w:type="dxa" w:w="1800"/>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keepNext/>
              <w:spacing w:after="0"/>
              <w:jc w:val="left"/>
            </w:pPr>
            <w:r>
              <w:rPr>
                <w:b/>
                <w:bCs/>
                <w:color w:val="FFFFFF"/>
                <w:sz w:val="18"/>
                <w:szCs w:val="18"/>
              </w:rPr>
              <w:t xml:space="preserve">Time</w:t>
            </w:r>
          </w:p>
        </w:tc>
        <w:tc>
          <w:tcPr>
            <w:tcW w:type="dxa" w:w="1500"/>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keepNext/>
              <w:spacing w:after="0"/>
              <w:jc w:val="center"/>
            </w:pPr>
            <w:r>
              <w:rPr>
                <w:b/>
                <w:bCs/>
                <w:color w:val="FFFFFF"/>
                <w:sz w:val="18"/>
                <w:szCs w:val="18"/>
              </w:rPr>
              <w:t xml:space="preserve">Orders</w:t>
            </w:r>
          </w:p>
        </w:tc>
        <w:tc>
          <w:tcPr>
            <w:tcW w:type="dxa" w:w="2000"/>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keepNext/>
              <w:spacing w:after="0"/>
              <w:jc w:val="center"/>
            </w:pPr>
            <w:r>
              <w:rPr>
                <w:b/>
                <w:bCs/>
                <w:color w:val="FFFFFF"/>
                <w:sz w:val="18"/>
                <w:szCs w:val="18"/>
              </w:rPr>
              <w:t xml:space="preserve">Mean time (min)</w:t>
            </w:r>
          </w:p>
        </w:tc>
        <w:tc>
          <w:tcPr>
            <w:tcW w:type="dxa" w:w="1926"/>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keepNext/>
              <w:spacing w:after="0"/>
              <w:jc w:val="center"/>
            </w:pPr>
            <w:r>
              <w:rPr>
                <w:b/>
                <w:bCs/>
                <w:color w:val="FFFFFF"/>
                <w:sz w:val="18"/>
                <w:szCs w:val="18"/>
              </w:rPr>
              <w:t xml:space="preserve">Over 90 min</w:t>
            </w:r>
          </w:p>
        </w:tc>
      </w:tr>
      <w:tr>
        <w:trPr>
          <w:cantSplit/>
        </w:trPr>
        <w:tc>
          <w:tcPr>
            <w:tcW w:type="dxa" w:w="18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Rural</w:t>
            </w:r>
          </w:p>
        </w:tc>
        <w:tc>
          <w:tcPr>
            <w:tcW w:type="dxa" w:w="18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Off-peak</w:t>
            </w:r>
          </w:p>
        </w:tc>
        <w:tc>
          <w:tcPr>
            <w:tcW w:type="dxa" w:w="1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center"/>
            </w:pPr>
            <w:r>
              <w:rPr>
                <w:sz w:val="18"/>
                <w:szCs w:val="18"/>
              </w:rPr>
              <w:t xml:space="preserve">343</w:t>
            </w:r>
          </w:p>
        </w:tc>
        <w:tc>
          <w:tcPr>
            <w:tcW w:type="dxa" w:w="20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center"/>
            </w:pPr>
            <w:r>
              <w:rPr>
                <w:sz w:val="18"/>
                <w:szCs w:val="18"/>
              </w:rPr>
              <w:t xml:space="preserve">55.6</w:t>
            </w:r>
          </w:p>
        </w:tc>
        <w:tc>
          <w:tcPr>
            <w:tcW w:type="dxa" w:w="1926"/>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center"/>
            </w:pPr>
            <w:r>
              <w:rPr>
                <w:sz w:val="18"/>
                <w:szCs w:val="18"/>
              </w:rPr>
              <w:t xml:space="preserve">7.0%</w:t>
            </w:r>
          </w:p>
        </w:tc>
      </w:tr>
      <w:tr>
        <w:trPr>
          <w:cantSplit/>
        </w:trPr>
        <w:tc>
          <w:tcPr>
            <w:tcW w:type="dxa" w:w="18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left"/>
            </w:pPr>
            <w:r>
              <w:rPr>
                <w:sz w:val="18"/>
                <w:szCs w:val="18"/>
              </w:rPr>
              <w:t xml:space="preserve">Rural</w:t>
            </w:r>
          </w:p>
        </w:tc>
        <w:tc>
          <w:tcPr>
            <w:tcW w:type="dxa" w:w="18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left"/>
            </w:pPr>
            <w:r>
              <w:rPr>
                <w:sz w:val="18"/>
                <w:szCs w:val="18"/>
              </w:rPr>
              <w:t xml:space="preserve">Peak</w:t>
            </w:r>
          </w:p>
        </w:tc>
        <w:tc>
          <w:tcPr>
            <w:tcW w:type="dxa" w:w="15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center"/>
            </w:pPr>
            <w:r>
              <w:rPr>
                <w:sz w:val="18"/>
                <w:szCs w:val="18"/>
              </w:rPr>
              <w:t xml:space="preserve">552</w:t>
            </w:r>
          </w:p>
        </w:tc>
        <w:tc>
          <w:tcPr>
            <w:tcW w:type="dxa" w:w="20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center"/>
            </w:pPr>
            <w:r>
              <w:rPr>
                <w:sz w:val="18"/>
                <w:szCs w:val="18"/>
              </w:rPr>
              <w:t xml:space="preserve">66.8</w:t>
            </w:r>
          </w:p>
        </w:tc>
        <w:tc>
          <w:tcPr>
            <w:tcW w:type="dxa" w:w="1926"/>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center"/>
            </w:pPr>
            <w:r>
              <w:rPr>
                <w:sz w:val="18"/>
                <w:szCs w:val="18"/>
              </w:rPr>
              <w:t xml:space="preserve">15.4%</w:t>
            </w:r>
          </w:p>
        </w:tc>
      </w:tr>
      <w:tr>
        <w:trPr>
          <w:cantSplit/>
        </w:trPr>
        <w:tc>
          <w:tcPr>
            <w:tcW w:type="dxa" w:w="18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Suburban</w:t>
            </w:r>
          </w:p>
        </w:tc>
        <w:tc>
          <w:tcPr>
            <w:tcW w:type="dxa" w:w="18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Off-peak</w:t>
            </w:r>
          </w:p>
        </w:tc>
        <w:tc>
          <w:tcPr>
            <w:tcW w:type="dxa" w:w="1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center"/>
            </w:pPr>
            <w:r>
              <w:rPr>
                <w:sz w:val="18"/>
                <w:szCs w:val="18"/>
              </w:rPr>
              <w:t xml:space="preserve">902</w:t>
            </w:r>
          </w:p>
        </w:tc>
        <w:tc>
          <w:tcPr>
            <w:tcW w:type="dxa" w:w="20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center"/>
            </w:pPr>
            <w:r>
              <w:rPr>
                <w:sz w:val="18"/>
                <w:szCs w:val="18"/>
              </w:rPr>
              <w:t xml:space="preserve">58.9</w:t>
            </w:r>
          </w:p>
        </w:tc>
        <w:tc>
          <w:tcPr>
            <w:tcW w:type="dxa" w:w="1926"/>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center"/>
            </w:pPr>
            <w:r>
              <w:rPr>
                <w:sz w:val="18"/>
                <w:szCs w:val="18"/>
              </w:rPr>
              <w:t xml:space="preserve">6.2%</w:t>
            </w:r>
          </w:p>
        </w:tc>
      </w:tr>
      <w:tr>
        <w:trPr>
          <w:cantSplit/>
        </w:trPr>
        <w:tc>
          <w:tcPr>
            <w:tcW w:type="dxa" w:w="18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left"/>
            </w:pPr>
            <w:r>
              <w:rPr>
                <w:sz w:val="18"/>
                <w:szCs w:val="18"/>
              </w:rPr>
              <w:t xml:space="preserve">Suburban</w:t>
            </w:r>
          </w:p>
        </w:tc>
        <w:tc>
          <w:tcPr>
            <w:tcW w:type="dxa" w:w="18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left"/>
            </w:pPr>
            <w:r>
              <w:rPr>
                <w:sz w:val="18"/>
                <w:szCs w:val="18"/>
              </w:rPr>
              <w:t xml:space="preserve">Peak</w:t>
            </w:r>
          </w:p>
        </w:tc>
        <w:tc>
          <w:tcPr>
            <w:tcW w:type="dxa" w:w="15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center"/>
            </w:pPr>
            <w:r>
              <w:rPr>
                <w:sz w:val="18"/>
                <w:szCs w:val="18"/>
              </w:rPr>
              <w:t xml:space="preserve">1,207</w:t>
            </w:r>
          </w:p>
        </w:tc>
        <w:tc>
          <w:tcPr>
            <w:tcW w:type="dxa" w:w="20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center"/>
            </w:pPr>
            <w:r>
              <w:rPr>
                <w:sz w:val="18"/>
                <w:szCs w:val="18"/>
              </w:rPr>
              <w:t xml:space="preserve">69.8</w:t>
            </w:r>
          </w:p>
        </w:tc>
        <w:tc>
          <w:tcPr>
            <w:tcW w:type="dxa" w:w="1926"/>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center"/>
            </w:pPr>
            <w:r>
              <w:rPr>
                <w:sz w:val="18"/>
                <w:szCs w:val="18"/>
              </w:rPr>
              <w:t xml:space="preserve">17.1%</w:t>
            </w:r>
          </w:p>
        </w:tc>
      </w:tr>
      <w:tr>
        <w:trPr>
          <w:cantSplit/>
        </w:trPr>
        <w:tc>
          <w:tcPr>
            <w:tcW w:type="dxa" w:w="18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Urban</w:t>
            </w:r>
          </w:p>
        </w:tc>
        <w:tc>
          <w:tcPr>
            <w:tcW w:type="dxa" w:w="18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Off-peak</w:t>
            </w:r>
          </w:p>
        </w:tc>
        <w:tc>
          <w:tcPr>
            <w:tcW w:type="dxa" w:w="1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center"/>
            </w:pPr>
            <w:r>
              <w:rPr>
                <w:sz w:val="18"/>
                <w:szCs w:val="18"/>
              </w:rPr>
              <w:t xml:space="preserve">1,243</w:t>
            </w:r>
          </w:p>
        </w:tc>
        <w:tc>
          <w:tcPr>
            <w:tcW w:type="dxa" w:w="20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center"/>
            </w:pPr>
            <w:r>
              <w:rPr>
                <w:sz w:val="18"/>
                <w:szCs w:val="18"/>
              </w:rPr>
              <w:t xml:space="preserve">68.2</w:t>
            </w:r>
          </w:p>
        </w:tc>
        <w:tc>
          <w:tcPr>
            <w:tcW w:type="dxa" w:w="1926"/>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center"/>
            </w:pPr>
            <w:r>
              <w:rPr>
                <w:sz w:val="18"/>
                <w:szCs w:val="18"/>
              </w:rPr>
              <w:t xml:space="preserve">17.9%</w:t>
            </w:r>
          </w:p>
        </w:tc>
      </w:tr>
      <w:tr>
        <w:trPr>
          <w:cantSplit/>
        </w:trPr>
        <w:tc>
          <w:tcPr>
            <w:tcW w:type="dxa" w:w="1800"/>
            <w:tcBorders>
              <w:top w:val="single" w:color="C9D2DC" w:sz="4"/>
              <w:left w:val="single" w:color="C9D2DC" w:sz="4"/>
              <w:bottom w:val="single" w:color="C9D2DC" w:sz="4"/>
              <w:right w:val="single" w:color="C9D2DC" w:sz="4"/>
            </w:tcBorders>
            <w:shd w:fill="DDF0ED" w:color="auto" w:val="clear"/>
            <w:tcMar>
              <w:top w:type="dxa" w:w="60"/>
              <w:left w:type="dxa" w:w="100"/>
              <w:bottom w:type="dxa" w:w="60"/>
              <w:right w:type="dxa" w:w="100"/>
            </w:tcMar>
          </w:tcPr>
          <w:p>
            <w:pPr>
              <w:keepNext w:val="false"/>
              <w:spacing w:after="0"/>
              <w:jc w:val="left"/>
            </w:pPr>
            <w:r>
              <w:rPr>
                <w:sz w:val="18"/>
                <w:szCs w:val="18"/>
              </w:rPr>
              <w:t xml:space="preserve"/>
            </w:r>
            <w:r>
              <w:rPr>
                <w:b/>
                <w:bCs/>
                <w:sz w:val="18"/>
                <w:szCs w:val="18"/>
              </w:rPr>
              <w:t xml:space="preserve">Urban</w:t>
            </w:r>
            <w:r>
              <w:rPr>
                <w:sz w:val="18"/>
                <w:szCs w:val="18"/>
              </w:rPr>
              <w:t xml:space="preserve"/>
            </w:r>
          </w:p>
        </w:tc>
        <w:tc>
          <w:tcPr>
            <w:tcW w:type="dxa" w:w="1800"/>
            <w:tcBorders>
              <w:top w:val="single" w:color="C9D2DC" w:sz="4"/>
              <w:left w:val="single" w:color="C9D2DC" w:sz="4"/>
              <w:bottom w:val="single" w:color="C9D2DC" w:sz="4"/>
              <w:right w:val="single" w:color="C9D2DC" w:sz="4"/>
            </w:tcBorders>
            <w:shd w:fill="DDF0ED" w:color="auto" w:val="clear"/>
            <w:tcMar>
              <w:top w:type="dxa" w:w="60"/>
              <w:left w:type="dxa" w:w="100"/>
              <w:bottom w:type="dxa" w:w="60"/>
              <w:right w:type="dxa" w:w="100"/>
            </w:tcMar>
          </w:tcPr>
          <w:p>
            <w:pPr>
              <w:keepNext w:val="false"/>
              <w:spacing w:after="0"/>
              <w:jc w:val="left"/>
            </w:pPr>
            <w:r>
              <w:rPr>
                <w:sz w:val="18"/>
                <w:szCs w:val="18"/>
              </w:rPr>
              <w:t xml:space="preserve"/>
            </w:r>
            <w:r>
              <w:rPr>
                <w:b/>
                <w:bCs/>
                <w:sz w:val="18"/>
                <w:szCs w:val="18"/>
              </w:rPr>
              <w:t xml:space="preserve">Peak</w:t>
            </w:r>
            <w:r>
              <w:rPr>
                <w:sz w:val="18"/>
                <w:szCs w:val="18"/>
              </w:rPr>
              <w:t xml:space="preserve"/>
            </w:r>
          </w:p>
        </w:tc>
        <w:tc>
          <w:tcPr>
            <w:tcW w:type="dxa" w:w="1500"/>
            <w:tcBorders>
              <w:top w:val="single" w:color="C9D2DC" w:sz="4"/>
              <w:left w:val="single" w:color="C9D2DC" w:sz="4"/>
              <w:bottom w:val="single" w:color="C9D2DC" w:sz="4"/>
              <w:right w:val="single" w:color="C9D2DC" w:sz="4"/>
            </w:tcBorders>
            <w:shd w:fill="DDF0ED" w:color="auto" w:val="clear"/>
            <w:tcMar>
              <w:top w:type="dxa" w:w="60"/>
              <w:left w:type="dxa" w:w="100"/>
              <w:bottom w:type="dxa" w:w="60"/>
              <w:right w:type="dxa" w:w="100"/>
            </w:tcMar>
          </w:tcPr>
          <w:p>
            <w:pPr>
              <w:keepNext w:val="false"/>
              <w:spacing w:after="0"/>
              <w:jc w:val="center"/>
            </w:pPr>
            <w:r>
              <w:rPr>
                <w:sz w:val="18"/>
                <w:szCs w:val="18"/>
              </w:rPr>
              <w:t xml:space="preserve"/>
            </w:r>
            <w:r>
              <w:rPr>
                <w:b/>
                <w:bCs/>
                <w:sz w:val="18"/>
                <w:szCs w:val="18"/>
              </w:rPr>
              <w:t xml:space="preserve">1,753</w:t>
            </w:r>
            <w:r>
              <w:rPr>
                <w:sz w:val="18"/>
                <w:szCs w:val="18"/>
              </w:rPr>
              <w:t xml:space="preserve"/>
            </w:r>
          </w:p>
        </w:tc>
        <w:tc>
          <w:tcPr>
            <w:tcW w:type="dxa" w:w="2000"/>
            <w:tcBorders>
              <w:top w:val="single" w:color="C9D2DC" w:sz="4"/>
              <w:left w:val="single" w:color="C9D2DC" w:sz="4"/>
              <w:bottom w:val="single" w:color="C9D2DC" w:sz="4"/>
              <w:right w:val="single" w:color="C9D2DC" w:sz="4"/>
            </w:tcBorders>
            <w:shd w:fill="DDF0ED" w:color="auto" w:val="clear"/>
            <w:tcMar>
              <w:top w:type="dxa" w:w="60"/>
              <w:left w:type="dxa" w:w="100"/>
              <w:bottom w:type="dxa" w:w="60"/>
              <w:right w:type="dxa" w:w="100"/>
            </w:tcMar>
          </w:tcPr>
          <w:p>
            <w:pPr>
              <w:keepNext w:val="false"/>
              <w:spacing w:after="0"/>
              <w:jc w:val="center"/>
            </w:pPr>
            <w:r>
              <w:rPr>
                <w:sz w:val="18"/>
                <w:szCs w:val="18"/>
              </w:rPr>
              <w:t xml:space="preserve"/>
            </w:r>
            <w:r>
              <w:rPr>
                <w:b/>
                <w:bCs/>
                <w:sz w:val="18"/>
                <w:szCs w:val="18"/>
              </w:rPr>
              <w:t xml:space="preserve">87.8</w:t>
            </w:r>
            <w:r>
              <w:rPr>
                <w:sz w:val="18"/>
                <w:szCs w:val="18"/>
              </w:rPr>
              <w:t xml:space="preserve"/>
            </w:r>
          </w:p>
        </w:tc>
        <w:tc>
          <w:tcPr>
            <w:tcW w:type="dxa" w:w="1926"/>
            <w:tcBorders>
              <w:top w:val="single" w:color="C9D2DC" w:sz="4"/>
              <w:left w:val="single" w:color="C9D2DC" w:sz="4"/>
              <w:bottom w:val="single" w:color="C9D2DC" w:sz="4"/>
              <w:right w:val="single" w:color="C9D2DC" w:sz="4"/>
            </w:tcBorders>
            <w:shd w:fill="DDF0ED" w:color="auto" w:val="clear"/>
            <w:tcMar>
              <w:top w:type="dxa" w:w="60"/>
              <w:left w:type="dxa" w:w="100"/>
              <w:bottom w:type="dxa" w:w="60"/>
              <w:right w:type="dxa" w:w="100"/>
            </w:tcMar>
          </w:tcPr>
          <w:p>
            <w:pPr>
              <w:keepNext w:val="false"/>
              <w:spacing w:after="0"/>
              <w:jc w:val="center"/>
            </w:pPr>
            <w:r>
              <w:rPr>
                <w:sz w:val="18"/>
                <w:szCs w:val="18"/>
              </w:rPr>
              <w:t xml:space="preserve"/>
            </w:r>
            <w:r>
              <w:rPr>
                <w:b/>
                <w:bCs/>
                <w:sz w:val="18"/>
                <w:szCs w:val="18"/>
              </w:rPr>
              <w:t xml:space="preserve">41.9%</w:t>
            </w:r>
            <w:r>
              <w:rPr>
                <w:sz w:val="18"/>
                <w:szCs w:val="18"/>
              </w:rPr>
              <w:t xml:space="preserve"/>
            </w:r>
          </w:p>
        </w:tc>
      </w:tr>
    </w:tbl>
    <w:p>
      <w:pPr>
        <w:spacing w:after="100"/>
      </w:pPr>
    </w:p>
    <w:p>
      <w:pPr>
        <w:spacing w:after="120" w:line="276"/>
      </w:pPr>
      <w:r>
        <w:t xml:space="preserve"/>
      </w:r>
      <w:r>
        <w:rPr>
          <w:b/>
          <w:bCs/>
        </w:rPr>
        <w:t xml:space="preserve">The bottleneck is urban peak.</w:t>
      </w:r>
      <w:r>
        <w:t xml:space="preserve"> That segment is 29.2% of orders but produces </w:t>
      </w:r>
      <w:r>
        <w:rPr>
          <w:b/>
          <w:bCs/>
        </w:rPr>
        <w:t xml:space="preserve">55.2% of all breaches</w:t>
      </w:r>
      <w:r>
        <w:t xml:space="preserve">. Its breach rate (41.9%) is more than double the next-worst cell. Within it, weather compounds the problem: urban peak orders breach 38% of the time in clear weather, 50% in rain and 60% in storms (n = 93 for storms, so treat that figure as indicative).</w:t>
      </w:r>
    </w:p>
    <w:p>
      <w:pPr>
        <w:spacing w:after="120" w:line="276"/>
      </w:pPr>
      <w:r>
        <w:t xml:space="preserve"/>
      </w:r>
      <w:r>
        <w:rPr>
          <w:b/>
          <w:bCs/>
        </w:rPr>
        <w:t xml:space="preserve">Two structural causes, from the model:</w:t>
      </w:r>
      <w:r>
        <w:t xml:space="preserve"/>
      </w:r>
    </w:p>
    <w:p>
      <w:pPr>
        <w:pStyle w:val="ListParagraph"/>
        <w:numPr>
          <w:ilvl w:val="0"/>
          <w:numId w:val="2"/>
        </w:numPr>
        <w:spacing w:after="70" w:line="270"/>
      </w:pPr>
      <w:r>
        <w:t xml:space="preserve"/>
      </w:r>
      <w:r>
        <w:rPr>
          <w:b/>
          <w:bCs/>
        </w:rPr>
        <w:t xml:space="preserve">Congestion:</w:t>
      </w:r>
      <w:r>
        <w:t xml:space="preserve"> the traffic index is the third-largest driver and is highest in urban peak hours.</w:t>
      </w:r>
    </w:p>
    <w:p>
      <w:pPr>
        <w:pStyle w:val="ListParagraph"/>
        <w:numPr>
          <w:ilvl w:val="0"/>
          <w:numId w:val="2"/>
        </w:numPr>
        <w:spacing w:after="70" w:line="270"/>
      </w:pPr>
      <w:r>
        <w:t xml:space="preserve"/>
      </w:r>
      <w:r>
        <w:rPr>
          <w:b/>
          <w:bCs/>
        </w:rPr>
        <w:t xml:space="preserve">Route density:</w:t>
      </w:r>
      <w:r>
        <w:t xml:space="preserve"> 35.6% of orders sit on routes with more than 10 stops. Stops per route is the second-largest driver, and it is the one factor the operator controls directly.</w:t>
      </w:r>
    </w:p>
    <w:p>
      <w:pPr>
        <w:spacing w:after="120" w:line="276"/>
      </w:pPr>
      <w:r>
        <w:t xml:space="preserve">Weather is a smaller and uncontrollable factor, so planning effort is better spent on urban scheduling and route density than on weather contingencies, with a lower-priority storm buffer on promises.</w:t>
      </w:r>
    </w:p>
    <w:p>
      <w:pPr>
        <w:pStyle w:val="Heading1"/>
        <w:keepNext/>
      </w:pPr>
      <w:r>
        <w:t xml:space="preserve">8. Optimization strategies</w:t>
      </w:r>
    </w:p>
    <w:p>
      <w:pPr>
        <w:spacing w:after="120" w:line="276"/>
      </w:pPr>
      <w:r>
        <w:t xml:space="preserve">All optimisations below use the trained model to evaluate options before they are chosen. The figure summarises them.</w:t>
      </w:r>
    </w:p>
    <w:p>
      <w:pPr>
        <w:keepNext/>
        <w:spacing w:after="0" w:before="120"/>
        <w:jc w:val="center"/>
      </w:pPr>
      <w:r>
        <w:drawing>
          <wp:inline distT="0" distB="0" distL="0" distR="0">
            <wp:extent cx="5334000" cy="4210050"/>
            <wp:effectExtent t="0" r="0" b="0" l="0"/>
            <wp:docPr id="1" name="optim.png" descr="Figure 6. (A) Assignment, (B) promise-time policies, (C) peak shifting, (D) vehicle allocation." title="Figure 6. (A) Assignment, (B) promise-time policies, (C) peak shifting, (D) vehicle al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4210050"/>
                    </a:xfrm>
                    <a:prstGeom prst="rect">
                      <a:avLst/>
                    </a:prstGeom>
                  </pic:spPr>
                </pic:pic>
              </a:graphicData>
            </a:graphic>
          </wp:inline>
        </w:drawing>
      </w:r>
    </w:p>
    <w:p>
      <w:pPr>
        <w:spacing w:after="200" w:before="40"/>
      </w:pPr>
      <w:r>
        <w:rPr>
          <w:i/>
          <w:iCs/>
          <w:color w:val="5B6573"/>
          <w:sz w:val="17"/>
          <w:szCs w:val="17"/>
        </w:rPr>
        <w:t xml:space="preserve">Figure 6. (A) Assignment, (B) promise-time policies, (C) peak shifting, (D) vehicle allocation.</w:t>
      </w:r>
    </w:p>
    <w:p>
      <w:pPr>
        <w:pStyle w:val="Heading2"/>
        <w:keepNext/>
      </w:pPr>
      <w:r>
        <w:t xml:space="preserve">8.1 Order-to-driver assignment (Hungarian algorithm)</w:t>
      </w:r>
    </w:p>
    <w:p>
      <w:pPr>
        <w:spacing w:after="120" w:line="276"/>
      </w:pPr>
      <w:r>
        <w:t xml:space="preserve"/>
      </w:r>
      <w:r>
        <w:rPr>
          <w:b/>
          <w:bCs/>
        </w:rPr>
        <w:t xml:space="preserve">Method.</w:t>
      </w:r>
      <w:r>
        <w:t xml:space="preserve"> For 120 test orders and 120 drivers (each with a vehicle and experience level), the model predicts the time for every order-driver pair, giving a 120 × 120 cost matrix. The Hungarian algorithm (scipy linear_sum_assignment) finds the assignment with the lowest total predicted time. Results were scored with the simulator's true noise-free times, which a real depot could not do, so this is an upper-bound style evaluation.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00"/>
        <w:gridCol w:w="2113"/>
        <w:gridCol w:w="2113"/>
      </w:tblGrid>
      <w:tr>
        <w:trPr>
          <w:tblHeader/>
        </w:trPr>
        <w:tc>
          <w:tcPr>
            <w:tcW w:type="dxa" w:w="4800"/>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keepNext/>
              <w:spacing w:after="0"/>
              <w:jc w:val="left"/>
            </w:pPr>
            <w:r>
              <w:rPr>
                <w:b/>
                <w:bCs/>
                <w:color w:val="FFFFFF"/>
                <w:sz w:val="18"/>
                <w:szCs w:val="18"/>
              </w:rPr>
              <w:t xml:space="preserve">Policy</w:t>
            </w:r>
          </w:p>
        </w:tc>
        <w:tc>
          <w:tcPr>
            <w:tcW w:type="dxa" w:w="2113"/>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keepNext/>
              <w:spacing w:after="0"/>
              <w:jc w:val="center"/>
            </w:pPr>
            <w:r>
              <w:rPr>
                <w:b/>
                <w:bCs/>
                <w:color w:val="FFFFFF"/>
                <w:sz w:val="18"/>
                <w:szCs w:val="18"/>
              </w:rPr>
              <w:t xml:space="preserve">Total time (min)</w:t>
            </w:r>
          </w:p>
        </w:tc>
        <w:tc>
          <w:tcPr>
            <w:tcW w:type="dxa" w:w="2113"/>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keepNext/>
              <w:spacing w:after="0"/>
              <w:jc w:val="center"/>
            </w:pPr>
            <w:r>
              <w:rPr>
                <w:b/>
                <w:bCs/>
                <w:color w:val="FFFFFF"/>
                <w:sz w:val="18"/>
                <w:szCs w:val="18"/>
              </w:rPr>
              <w:t xml:space="preserve">Total hours</w:t>
            </w:r>
          </w:p>
        </w:tc>
      </w:tr>
      <w:tr>
        <w:trPr>
          <w:cantSplit/>
        </w:trPr>
        <w:tc>
          <w:tcPr>
            <w:tcW w:type="dxa" w:w="48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Random assignment (mean of 500 draws)</w:t>
            </w:r>
          </w:p>
        </w:tc>
        <w:tc>
          <w:tcPr>
            <w:tcW w:type="dxa" w:w="2113"/>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center"/>
            </w:pPr>
            <w:r>
              <w:rPr>
                <w:sz w:val="18"/>
                <w:szCs w:val="18"/>
              </w:rPr>
              <w:t xml:space="preserve">8,214</w:t>
            </w:r>
          </w:p>
        </w:tc>
        <w:tc>
          <w:tcPr>
            <w:tcW w:type="dxa" w:w="2113"/>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center"/>
            </w:pPr>
            <w:r>
              <w:rPr>
                <w:sz w:val="18"/>
                <w:szCs w:val="18"/>
              </w:rPr>
              <w:t xml:space="preserve">136.9</w:t>
            </w:r>
          </w:p>
        </w:tc>
      </w:tr>
      <w:tr>
        <w:trPr>
          <w:cantSplit/>
        </w:trPr>
        <w:tc>
          <w:tcPr>
            <w:tcW w:type="dxa" w:w="48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left"/>
            </w:pPr>
            <w:r>
              <w:rPr>
                <w:sz w:val="18"/>
                <w:szCs w:val="18"/>
              </w:rPr>
              <w:t xml:space="preserve">As-listed order</w:t>
            </w:r>
          </w:p>
        </w:tc>
        <w:tc>
          <w:tcPr>
            <w:tcW w:type="dxa" w:w="2113"/>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center"/>
            </w:pPr>
            <w:r>
              <w:rPr>
                <w:sz w:val="18"/>
                <w:szCs w:val="18"/>
              </w:rPr>
              <w:t xml:space="preserve">8,199</w:t>
            </w:r>
          </w:p>
        </w:tc>
        <w:tc>
          <w:tcPr>
            <w:tcW w:type="dxa" w:w="2113"/>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center"/>
            </w:pPr>
            <w:r>
              <w:rPr>
                <w:sz w:val="18"/>
                <w:szCs w:val="18"/>
              </w:rPr>
              <w:t xml:space="preserve">136.7</w:t>
            </w:r>
          </w:p>
        </w:tc>
      </w:tr>
      <w:tr>
        <w:trPr>
          <w:cantSplit/>
        </w:trPr>
        <w:tc>
          <w:tcPr>
            <w:tcW w:type="dxa" w:w="4800"/>
            <w:tcBorders>
              <w:top w:val="single" w:color="C9D2DC" w:sz="4"/>
              <w:left w:val="single" w:color="C9D2DC" w:sz="4"/>
              <w:bottom w:val="single" w:color="C9D2DC" w:sz="4"/>
              <w:right w:val="single" w:color="C9D2DC" w:sz="4"/>
            </w:tcBorders>
            <w:shd w:fill="DDF0ED" w:color="auto" w:val="clear"/>
            <w:tcMar>
              <w:top w:type="dxa" w:w="60"/>
              <w:left w:type="dxa" w:w="100"/>
              <w:bottom w:type="dxa" w:w="60"/>
              <w:right w:type="dxa" w:w="100"/>
            </w:tcMar>
          </w:tcPr>
          <w:p>
            <w:pPr>
              <w:keepNext/>
              <w:spacing w:after="0"/>
              <w:jc w:val="left"/>
            </w:pPr>
            <w:r>
              <w:rPr>
                <w:sz w:val="18"/>
                <w:szCs w:val="18"/>
              </w:rPr>
              <w:t xml:space="preserve"/>
            </w:r>
            <w:r>
              <w:rPr>
                <w:b/>
                <w:bCs/>
                <w:sz w:val="18"/>
                <w:szCs w:val="18"/>
              </w:rPr>
              <w:t xml:space="preserve">Model-based (Hungarian)</w:t>
            </w:r>
            <w:r>
              <w:rPr>
                <w:sz w:val="18"/>
                <w:szCs w:val="18"/>
              </w:rPr>
              <w:t xml:space="preserve"/>
            </w:r>
          </w:p>
        </w:tc>
        <w:tc>
          <w:tcPr>
            <w:tcW w:type="dxa" w:w="2113"/>
            <w:tcBorders>
              <w:top w:val="single" w:color="C9D2DC" w:sz="4"/>
              <w:left w:val="single" w:color="C9D2DC" w:sz="4"/>
              <w:bottom w:val="single" w:color="C9D2DC" w:sz="4"/>
              <w:right w:val="single" w:color="C9D2DC" w:sz="4"/>
            </w:tcBorders>
            <w:shd w:fill="DDF0ED" w:color="auto" w:val="clear"/>
            <w:tcMar>
              <w:top w:type="dxa" w:w="60"/>
              <w:left w:type="dxa" w:w="100"/>
              <w:bottom w:type="dxa" w:w="60"/>
              <w:right w:type="dxa" w:w="100"/>
            </w:tcMar>
          </w:tcPr>
          <w:p>
            <w:pPr>
              <w:keepNext/>
              <w:spacing w:after="0"/>
              <w:jc w:val="center"/>
            </w:pPr>
            <w:r>
              <w:rPr>
                <w:sz w:val="18"/>
                <w:szCs w:val="18"/>
              </w:rPr>
              <w:t xml:space="preserve"/>
            </w:r>
            <w:r>
              <w:rPr>
                <w:b/>
                <w:bCs/>
                <w:sz w:val="18"/>
                <w:szCs w:val="18"/>
              </w:rPr>
              <w:t xml:space="preserve">7,971</w:t>
            </w:r>
            <w:r>
              <w:rPr>
                <w:sz w:val="18"/>
                <w:szCs w:val="18"/>
              </w:rPr>
              <w:t xml:space="preserve"/>
            </w:r>
          </w:p>
        </w:tc>
        <w:tc>
          <w:tcPr>
            <w:tcW w:type="dxa" w:w="2113"/>
            <w:tcBorders>
              <w:top w:val="single" w:color="C9D2DC" w:sz="4"/>
              <w:left w:val="single" w:color="C9D2DC" w:sz="4"/>
              <w:bottom w:val="single" w:color="C9D2DC" w:sz="4"/>
              <w:right w:val="single" w:color="C9D2DC" w:sz="4"/>
            </w:tcBorders>
            <w:shd w:fill="DDF0ED" w:color="auto" w:val="clear"/>
            <w:tcMar>
              <w:top w:type="dxa" w:w="60"/>
              <w:left w:type="dxa" w:w="100"/>
              <w:bottom w:type="dxa" w:w="60"/>
              <w:right w:type="dxa" w:w="100"/>
            </w:tcMar>
          </w:tcPr>
          <w:p>
            <w:pPr>
              <w:keepNext/>
              <w:spacing w:after="0"/>
              <w:jc w:val="center"/>
            </w:pPr>
            <w:r>
              <w:rPr>
                <w:sz w:val="18"/>
                <w:szCs w:val="18"/>
              </w:rPr>
              <w:t xml:space="preserve"/>
            </w:r>
            <w:r>
              <w:rPr>
                <w:b/>
                <w:bCs/>
                <w:sz w:val="18"/>
                <w:szCs w:val="18"/>
              </w:rPr>
              <w:t xml:space="preserve">132.8</w:t>
            </w:r>
            <w:r>
              <w:rPr>
                <w:sz w:val="18"/>
                <w:szCs w:val="18"/>
              </w:rPr>
              <w:t xml:space="preserve"/>
            </w:r>
          </w:p>
        </w:tc>
      </w:tr>
      <w:tr>
        <w:trPr>
          <w:cantSplit/>
        </w:trPr>
        <w:tc>
          <w:tcPr>
            <w:tcW w:type="dxa" w:w="48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val="false"/>
              <w:spacing w:after="0"/>
              <w:jc w:val="left"/>
            </w:pPr>
            <w:r>
              <w:rPr>
                <w:sz w:val="18"/>
                <w:szCs w:val="18"/>
              </w:rPr>
              <w:t xml:space="preserve">Oracle (uses true times)</w:t>
            </w:r>
          </w:p>
        </w:tc>
        <w:tc>
          <w:tcPr>
            <w:tcW w:type="dxa" w:w="2113"/>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val="false"/>
              <w:spacing w:after="0"/>
              <w:jc w:val="center"/>
            </w:pPr>
            <w:r>
              <w:rPr>
                <w:sz w:val="18"/>
                <w:szCs w:val="18"/>
              </w:rPr>
              <w:t xml:space="preserve">7,930</w:t>
            </w:r>
          </w:p>
        </w:tc>
        <w:tc>
          <w:tcPr>
            <w:tcW w:type="dxa" w:w="2113"/>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val="false"/>
              <w:spacing w:after="0"/>
              <w:jc w:val="center"/>
            </w:pPr>
            <w:r>
              <w:rPr>
                <w:sz w:val="18"/>
                <w:szCs w:val="18"/>
              </w:rPr>
              <w:t xml:space="preserve">132.2</w:t>
            </w:r>
          </w:p>
        </w:tc>
      </w:tr>
    </w:tbl>
    <w:p>
      <w:pPr>
        <w:spacing w:after="80"/>
      </w:pPr>
    </w:p>
    <w:p>
      <w:pPr>
        <w:spacing w:after="120" w:line="276"/>
      </w:pPr>
      <w:r>
        <w:t xml:space="preserve">The model-based assignment saves </w:t>
      </w:r>
      <w:r>
        <w:rPr>
          <w:b/>
          <w:bCs/>
        </w:rPr>
        <w:t xml:space="preserve">3.0% (2.0 min per order)</w:t>
      </w:r>
      <w:r>
        <w:t xml:space="preserve"> and beat random assignment in all 500 draws. It lands within </w:t>
      </w:r>
      <w:r>
        <w:rPr>
          <w:b/>
          <w:bCs/>
        </w:rPr>
        <w:t xml:space="preserve">0.5% of the oracle</w:t>
      </w:r>
      <w:r>
        <w:t xml:space="preserve">, so the forecast is accurate enough that little further gain is available from better prediction. The longest delivery in the batch drops from about 159 min (random average) to 139 min. </w:t>
      </w:r>
      <w:r>
        <w:rPr>
          <w:b/>
          <w:bCs/>
        </w:rPr>
        <w:t xml:space="preserve">The saving is modest, and that is an insight rather than a weakness:</w:t>
      </w:r>
      <w:r>
        <w:t xml:space="preserve"> driver and vehicle choice explain little of the variance (low importance in Figure 4), so assignment alone cannot fix a network whose delays come from geography and time of day.</w:t>
      </w:r>
    </w:p>
    <w:p>
      <w:pPr>
        <w:pStyle w:val="Heading2"/>
        <w:keepNext/>
      </w:pPr>
      <w:r>
        <w:t xml:space="preserve">8.2 Calibrated promise times</w:t>
      </w:r>
    </w:p>
    <w:p>
      <w:pPr>
        <w:spacing w:after="120" w:line="276"/>
      </w:pPr>
      <w:r>
        <w:t xml:space="preserve"/>
      </w:r>
      <w:r>
        <w:rPr>
          <w:b/>
          <w:bCs/>
        </w:rPr>
        <w:t xml:space="preserve">Method.</w:t>
      </w:r>
      <w:r>
        <w:t xml:space="preserve"> A quantile Gradient Boosting model predicts the 90th percentile of delivery time. The raw quantile model under-covers, so </w:t>
      </w:r>
      <w:r>
        <w:rPr>
          <w:b/>
          <w:bCs/>
        </w:rPr>
        <w:t xml:space="preserve">split conformal calibration</w:t>
      </w:r>
      <w:r>
        <w:t xml:space="preserve"> is applied: a quarter of the training data is held out, and the 90th percentile of its quantile-model misses (+2.07 min) is added to future predictions. The target is 90% of deliveries arriving on or before the promise.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200"/>
        <w:gridCol w:w="1700"/>
        <w:gridCol w:w="1600"/>
        <w:gridCol w:w="1626"/>
      </w:tblGrid>
      <w:tr>
        <w:trPr>
          <w:tblHeader/>
        </w:trPr>
        <w:tc>
          <w:tcPr>
            <w:tcW w:type="dxa" w:w="2900"/>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keepNext/>
              <w:spacing w:after="0"/>
              <w:jc w:val="left"/>
            </w:pPr>
            <w:r>
              <w:rPr>
                <w:b/>
                <w:bCs/>
                <w:color w:val="FFFFFF"/>
                <w:sz w:val="18"/>
                <w:szCs w:val="18"/>
              </w:rPr>
              <w:t xml:space="preserve">Promise policy</w:t>
            </w:r>
          </w:p>
        </w:tc>
        <w:tc>
          <w:tcPr>
            <w:tcW w:type="dxa" w:w="1200"/>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keepNext/>
              <w:spacing w:after="0"/>
              <w:jc w:val="center"/>
            </w:pPr>
            <w:r>
              <w:rPr>
                <w:b/>
                <w:bCs/>
                <w:color w:val="FFFFFF"/>
                <w:sz w:val="18"/>
                <w:szCs w:val="18"/>
              </w:rPr>
              <w:t xml:space="preserve">On-time</w:t>
            </w:r>
          </w:p>
        </w:tc>
        <w:tc>
          <w:tcPr>
            <w:tcW w:type="dxa" w:w="1700"/>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keepNext/>
              <w:spacing w:after="0"/>
              <w:jc w:val="center"/>
            </w:pPr>
            <w:r>
              <w:rPr>
                <w:b/>
                <w:bCs/>
                <w:color w:val="FFFFFF"/>
                <w:sz w:val="18"/>
                <w:szCs w:val="18"/>
              </w:rPr>
              <w:t xml:space="preserve">Avg promise (min)</w:t>
            </w:r>
          </w:p>
        </w:tc>
        <w:tc>
          <w:tcPr>
            <w:tcW w:type="dxa" w:w="1600"/>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keepNext/>
              <w:spacing w:after="0"/>
              <w:jc w:val="center"/>
            </w:pPr>
            <w:r>
              <w:rPr>
                <w:b/>
                <w:bCs/>
                <w:color w:val="FFFFFF"/>
                <w:sz w:val="18"/>
                <w:szCs w:val="18"/>
              </w:rPr>
              <w:t xml:space="preserve">Urban on-time</w:t>
            </w:r>
          </w:p>
        </w:tc>
        <w:tc>
          <w:tcPr>
            <w:tcW w:type="dxa" w:w="1626"/>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keepNext/>
              <w:spacing w:after="0"/>
              <w:jc w:val="center"/>
            </w:pPr>
            <w:r>
              <w:rPr>
                <w:b/>
                <w:bCs/>
                <w:color w:val="FFFFFF"/>
                <w:sz w:val="18"/>
                <w:szCs w:val="18"/>
              </w:rPr>
              <w:t xml:space="preserve">Storm on-time</w:t>
            </w:r>
          </w:p>
        </w:tc>
      </w:tr>
      <w:tr>
        <w:trPr>
          <w:cantSplit/>
        </w:trPr>
        <w:tc>
          <w:tcPr>
            <w:tcW w:type="dxa" w:w="29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Mean + 10-min buffer</w:t>
            </w:r>
          </w:p>
        </w:tc>
        <w:tc>
          <w:tcPr>
            <w:tcW w:type="dxa" w:w="12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center"/>
            </w:pPr>
            <w:r>
              <w:rPr>
                <w:sz w:val="18"/>
                <w:szCs w:val="18"/>
              </w:rPr>
              <w:t xml:space="preserve">85.9%</w:t>
            </w:r>
          </w:p>
        </w:tc>
        <w:tc>
          <w:tcPr>
            <w:tcW w:type="dxa" w:w="17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center"/>
            </w:pPr>
            <w:r>
              <w:rPr>
                <w:sz w:val="18"/>
                <w:szCs w:val="18"/>
              </w:rPr>
              <w:t xml:space="preserve">81.9</w:t>
            </w:r>
          </w:p>
        </w:tc>
        <w:tc>
          <w:tcPr>
            <w:tcW w:type="dxa" w:w="16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center"/>
            </w:pPr>
            <w:r>
              <w:rPr>
                <w:sz w:val="18"/>
                <w:szCs w:val="18"/>
              </w:rPr>
              <w:t xml:space="preserve">81.2%</w:t>
            </w:r>
          </w:p>
        </w:tc>
        <w:tc>
          <w:tcPr>
            <w:tcW w:type="dxa" w:w="1626"/>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center"/>
            </w:pPr>
            <w:r>
              <w:rPr>
                <w:sz w:val="18"/>
                <w:szCs w:val="18"/>
              </w:rPr>
              <w:t xml:space="preserve">84.2%</w:t>
            </w:r>
          </w:p>
        </w:tc>
      </w:tr>
      <w:tr>
        <w:trPr>
          <w:cantSplit/>
        </w:trPr>
        <w:tc>
          <w:tcPr>
            <w:tcW w:type="dxa" w:w="29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left"/>
            </w:pPr>
            <w:r>
              <w:rPr>
                <w:sz w:val="18"/>
                <w:szCs w:val="18"/>
              </w:rPr>
              <w:t xml:space="preserve">Mean + 15-min buffer</w:t>
            </w:r>
          </w:p>
        </w:tc>
        <w:tc>
          <w:tcPr>
            <w:tcW w:type="dxa" w:w="12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center"/>
            </w:pPr>
            <w:r>
              <w:rPr>
                <w:sz w:val="18"/>
                <w:szCs w:val="18"/>
              </w:rPr>
              <w:t xml:space="preserve">93.5%</w:t>
            </w:r>
          </w:p>
        </w:tc>
        <w:tc>
          <w:tcPr>
            <w:tcW w:type="dxa" w:w="17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center"/>
            </w:pPr>
            <w:r>
              <w:rPr>
                <w:sz w:val="18"/>
                <w:szCs w:val="18"/>
              </w:rPr>
              <w:t xml:space="preserve">86.9</w:t>
            </w:r>
          </w:p>
        </w:tc>
        <w:tc>
          <w:tcPr>
            <w:tcW w:type="dxa" w:w="16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center"/>
            </w:pPr>
            <w:r>
              <w:rPr>
                <w:sz w:val="18"/>
                <w:szCs w:val="18"/>
              </w:rPr>
              <w:t xml:space="preserve">91.6%</w:t>
            </w:r>
          </w:p>
        </w:tc>
        <w:tc>
          <w:tcPr>
            <w:tcW w:type="dxa" w:w="1626"/>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center"/>
            </w:pPr>
            <w:r>
              <w:rPr>
                <w:sz w:val="18"/>
                <w:szCs w:val="18"/>
              </w:rPr>
              <w:t xml:space="preserve">96.5%</w:t>
            </w:r>
          </w:p>
        </w:tc>
      </w:tr>
      <w:tr>
        <w:trPr>
          <w:cantSplit/>
        </w:trPr>
        <w:tc>
          <w:tcPr>
            <w:tcW w:type="dxa" w:w="29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Raw P90 quantile model</w:t>
            </w:r>
          </w:p>
        </w:tc>
        <w:tc>
          <w:tcPr>
            <w:tcW w:type="dxa" w:w="12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center"/>
            </w:pPr>
            <w:r>
              <w:rPr>
                <w:sz w:val="18"/>
                <w:szCs w:val="18"/>
              </w:rPr>
              <w:t xml:space="preserve">87.0%</w:t>
            </w:r>
          </w:p>
        </w:tc>
        <w:tc>
          <w:tcPr>
            <w:tcW w:type="dxa" w:w="17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center"/>
            </w:pPr>
            <w:r>
              <w:rPr>
                <w:sz w:val="18"/>
                <w:szCs w:val="18"/>
              </w:rPr>
              <w:t xml:space="preserve">82.2</w:t>
            </w:r>
          </w:p>
        </w:tc>
        <w:tc>
          <w:tcPr>
            <w:tcW w:type="dxa" w:w="16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center"/>
            </w:pPr>
            <w:r>
              <w:rPr>
                <w:sz w:val="18"/>
                <w:szCs w:val="18"/>
              </w:rPr>
              <w:t xml:space="preserve">84.7%</w:t>
            </w:r>
          </w:p>
        </w:tc>
        <w:tc>
          <w:tcPr>
            <w:tcW w:type="dxa" w:w="1626"/>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center"/>
            </w:pPr>
            <w:r>
              <w:rPr>
                <w:sz w:val="18"/>
                <w:szCs w:val="18"/>
              </w:rPr>
              <w:t xml:space="preserve">93.0%</w:t>
            </w:r>
          </w:p>
        </w:tc>
      </w:tr>
      <w:tr>
        <w:trPr>
          <w:cantSplit/>
        </w:trPr>
        <w:tc>
          <w:tcPr>
            <w:tcW w:type="dxa" w:w="2900"/>
            <w:tcBorders>
              <w:top w:val="single" w:color="C9D2DC" w:sz="4"/>
              <w:left w:val="single" w:color="C9D2DC" w:sz="4"/>
              <w:bottom w:val="single" w:color="C9D2DC" w:sz="4"/>
              <w:right w:val="single" w:color="C9D2DC" w:sz="4"/>
            </w:tcBorders>
            <w:shd w:fill="DDF0ED" w:color="auto" w:val="clear"/>
            <w:tcMar>
              <w:top w:type="dxa" w:w="60"/>
              <w:left w:type="dxa" w:w="100"/>
              <w:bottom w:type="dxa" w:w="60"/>
              <w:right w:type="dxa" w:w="100"/>
            </w:tcMar>
          </w:tcPr>
          <w:p>
            <w:pPr>
              <w:keepNext/>
              <w:spacing w:after="0"/>
              <w:jc w:val="left"/>
            </w:pPr>
            <w:r>
              <w:rPr>
                <w:sz w:val="18"/>
                <w:szCs w:val="18"/>
              </w:rPr>
              <w:t xml:space="preserve"/>
            </w:r>
            <w:r>
              <w:rPr>
                <w:b/>
                <w:bCs/>
                <w:sz w:val="18"/>
                <w:szCs w:val="18"/>
              </w:rPr>
              <w:t xml:space="preserve">Conformal P90</w:t>
            </w:r>
            <w:r>
              <w:rPr>
                <w:sz w:val="18"/>
                <w:szCs w:val="18"/>
              </w:rPr>
              <w:t xml:space="preserve"/>
            </w:r>
          </w:p>
        </w:tc>
        <w:tc>
          <w:tcPr>
            <w:tcW w:type="dxa" w:w="1200"/>
            <w:tcBorders>
              <w:top w:val="single" w:color="C9D2DC" w:sz="4"/>
              <w:left w:val="single" w:color="C9D2DC" w:sz="4"/>
              <w:bottom w:val="single" w:color="C9D2DC" w:sz="4"/>
              <w:right w:val="single" w:color="C9D2DC" w:sz="4"/>
            </w:tcBorders>
            <w:shd w:fill="DDF0ED" w:color="auto" w:val="clear"/>
            <w:tcMar>
              <w:top w:type="dxa" w:w="60"/>
              <w:left w:type="dxa" w:w="100"/>
              <w:bottom w:type="dxa" w:w="60"/>
              <w:right w:type="dxa" w:w="100"/>
            </w:tcMar>
          </w:tcPr>
          <w:p>
            <w:pPr>
              <w:keepNext/>
              <w:spacing w:after="0"/>
              <w:jc w:val="center"/>
            </w:pPr>
            <w:r>
              <w:rPr>
                <w:sz w:val="18"/>
                <w:szCs w:val="18"/>
              </w:rPr>
              <w:t xml:space="preserve"/>
            </w:r>
            <w:r>
              <w:rPr>
                <w:b/>
                <w:bCs/>
                <w:sz w:val="18"/>
                <w:szCs w:val="18"/>
              </w:rPr>
              <w:t xml:space="preserve">91.0%</w:t>
            </w:r>
            <w:r>
              <w:rPr>
                <w:sz w:val="18"/>
                <w:szCs w:val="18"/>
              </w:rPr>
              <w:t xml:space="preserve"/>
            </w:r>
          </w:p>
        </w:tc>
        <w:tc>
          <w:tcPr>
            <w:tcW w:type="dxa" w:w="1700"/>
            <w:tcBorders>
              <w:top w:val="single" w:color="C9D2DC" w:sz="4"/>
              <w:left w:val="single" w:color="C9D2DC" w:sz="4"/>
              <w:bottom w:val="single" w:color="C9D2DC" w:sz="4"/>
              <w:right w:val="single" w:color="C9D2DC" w:sz="4"/>
            </w:tcBorders>
            <w:shd w:fill="DDF0ED" w:color="auto" w:val="clear"/>
            <w:tcMar>
              <w:top w:type="dxa" w:w="60"/>
              <w:left w:type="dxa" w:w="100"/>
              <w:bottom w:type="dxa" w:w="60"/>
              <w:right w:type="dxa" w:w="100"/>
            </w:tcMar>
          </w:tcPr>
          <w:p>
            <w:pPr>
              <w:keepNext/>
              <w:spacing w:after="0"/>
              <w:jc w:val="center"/>
            </w:pPr>
            <w:r>
              <w:rPr>
                <w:sz w:val="18"/>
                <w:szCs w:val="18"/>
              </w:rPr>
              <w:t xml:space="preserve"/>
            </w:r>
            <w:r>
              <w:rPr>
                <w:b/>
                <w:bCs/>
                <w:sz w:val="18"/>
                <w:szCs w:val="18"/>
              </w:rPr>
              <w:t xml:space="preserve">84.3</w:t>
            </w:r>
            <w:r>
              <w:rPr>
                <w:sz w:val="18"/>
                <w:szCs w:val="18"/>
              </w:rPr>
              <w:t xml:space="preserve"/>
            </w:r>
          </w:p>
        </w:tc>
        <w:tc>
          <w:tcPr>
            <w:tcW w:type="dxa" w:w="1600"/>
            <w:tcBorders>
              <w:top w:val="single" w:color="C9D2DC" w:sz="4"/>
              <w:left w:val="single" w:color="C9D2DC" w:sz="4"/>
              <w:bottom w:val="single" w:color="C9D2DC" w:sz="4"/>
              <w:right w:val="single" w:color="C9D2DC" w:sz="4"/>
            </w:tcBorders>
            <w:shd w:fill="DDF0ED" w:color="auto" w:val="clear"/>
            <w:tcMar>
              <w:top w:type="dxa" w:w="60"/>
              <w:left w:type="dxa" w:w="100"/>
              <w:bottom w:type="dxa" w:w="60"/>
              <w:right w:type="dxa" w:w="100"/>
            </w:tcMar>
          </w:tcPr>
          <w:p>
            <w:pPr>
              <w:keepNext/>
              <w:spacing w:after="0"/>
              <w:jc w:val="center"/>
            </w:pPr>
            <w:r>
              <w:rPr>
                <w:sz w:val="18"/>
                <w:szCs w:val="18"/>
              </w:rPr>
              <w:t xml:space="preserve"/>
            </w:r>
            <w:r>
              <w:rPr>
                <w:b/>
                <w:bCs/>
                <w:sz w:val="18"/>
                <w:szCs w:val="18"/>
              </w:rPr>
              <w:t xml:space="preserve">88.3%</w:t>
            </w:r>
            <w:r>
              <w:rPr>
                <w:sz w:val="18"/>
                <w:szCs w:val="18"/>
              </w:rPr>
              <w:t xml:space="preserve"/>
            </w:r>
          </w:p>
        </w:tc>
        <w:tc>
          <w:tcPr>
            <w:tcW w:type="dxa" w:w="1626"/>
            <w:tcBorders>
              <w:top w:val="single" w:color="C9D2DC" w:sz="4"/>
              <w:left w:val="single" w:color="C9D2DC" w:sz="4"/>
              <w:bottom w:val="single" w:color="C9D2DC" w:sz="4"/>
              <w:right w:val="single" w:color="C9D2DC" w:sz="4"/>
            </w:tcBorders>
            <w:shd w:fill="DDF0ED" w:color="auto" w:val="clear"/>
            <w:tcMar>
              <w:top w:type="dxa" w:w="60"/>
              <w:left w:type="dxa" w:w="100"/>
              <w:bottom w:type="dxa" w:w="60"/>
              <w:right w:type="dxa" w:w="100"/>
            </w:tcMar>
          </w:tcPr>
          <w:p>
            <w:pPr>
              <w:keepNext/>
              <w:spacing w:after="0"/>
              <w:jc w:val="center"/>
            </w:pPr>
            <w:r>
              <w:rPr>
                <w:sz w:val="18"/>
                <w:szCs w:val="18"/>
              </w:rPr>
              <w:t xml:space="preserve"/>
            </w:r>
            <w:r>
              <w:rPr>
                <w:b/>
                <w:bCs/>
                <w:sz w:val="18"/>
                <w:szCs w:val="18"/>
              </w:rPr>
              <w:t xml:space="preserve">94.7%</w:t>
            </w:r>
            <w:r>
              <w:rPr>
                <w:sz w:val="18"/>
                <w:szCs w:val="18"/>
              </w:rPr>
              <w:t xml:space="preserve"/>
            </w:r>
          </w:p>
        </w:tc>
      </w:tr>
      <w:tr>
        <w:trPr>
          <w:cantSplit/>
        </w:trPr>
        <w:tc>
          <w:tcPr>
            <w:tcW w:type="dxa" w:w="29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val="false"/>
              <w:spacing w:after="0"/>
              <w:jc w:val="left"/>
            </w:pPr>
            <w:r>
              <w:rPr>
                <w:sz w:val="18"/>
                <w:szCs w:val="18"/>
              </w:rPr>
              <w:t xml:space="preserve">Scaled conformal (mean × 1.18)</w:t>
            </w:r>
          </w:p>
        </w:tc>
        <w:tc>
          <w:tcPr>
            <w:tcW w:type="dxa" w:w="12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val="false"/>
              <w:spacing w:after="0"/>
              <w:jc w:val="center"/>
            </w:pPr>
            <w:r>
              <w:rPr>
                <w:sz w:val="18"/>
                <w:szCs w:val="18"/>
              </w:rPr>
              <w:t xml:space="preserve">90.1%</w:t>
            </w:r>
          </w:p>
        </w:tc>
        <w:tc>
          <w:tcPr>
            <w:tcW w:type="dxa" w:w="17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val="false"/>
              <w:spacing w:after="0"/>
              <w:jc w:val="center"/>
            </w:pPr>
            <w:r>
              <w:rPr>
                <w:sz w:val="18"/>
                <w:szCs w:val="18"/>
              </w:rPr>
              <w:t xml:space="preserve">84.8</w:t>
            </w:r>
          </w:p>
        </w:tc>
        <w:tc>
          <w:tcPr>
            <w:tcW w:type="dxa" w:w="16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val="false"/>
              <w:spacing w:after="0"/>
              <w:jc w:val="center"/>
            </w:pPr>
            <w:r>
              <w:rPr>
                <w:sz w:val="18"/>
                <w:szCs w:val="18"/>
              </w:rPr>
              <w:t xml:space="preserve">88.9%</w:t>
            </w:r>
          </w:p>
        </w:tc>
        <w:tc>
          <w:tcPr>
            <w:tcW w:type="dxa" w:w="1626"/>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val="false"/>
              <w:spacing w:after="0"/>
              <w:jc w:val="center"/>
            </w:pPr>
            <w:r>
              <w:rPr>
                <w:sz w:val="18"/>
                <w:szCs w:val="18"/>
              </w:rPr>
              <w:t xml:space="preserve">91.2%</w:t>
            </w:r>
          </w:p>
        </w:tc>
      </w:tr>
    </w:tbl>
    <w:p>
      <w:pPr>
        <w:spacing w:after="200" w:before="40"/>
      </w:pPr>
      <w:r>
        <w:rPr>
          <w:i/>
          <w:iCs/>
          <w:color w:val="5B6573"/>
          <w:sz w:val="17"/>
          <w:szCs w:val="17"/>
        </w:rPr>
        <w:t xml:space="preserve">Table 3. Test set, 1,200 orders. These models were refit on 75% of the training data to leave a calibration set.</w:t>
      </w:r>
    </w:p>
    <w:p>
      <w:pPr>
        <w:spacing w:after="120" w:line="276"/>
      </w:pPr>
      <w:r>
        <w:t xml:space="preserve">A fixed +10 min buffer misses the target (85.9%) and is worst in urban zones (81.2%), where error is largest. A fixed +15 min buffer overshoots (93.5%), which means promises are about 2.6 min longer than needed for every customer. The conformal P90 hits the target and promises shorter times. </w:t>
      </w:r>
      <w:r>
        <w:rPr>
          <w:b/>
          <w:bCs/>
        </w:rPr>
        <w:t xml:space="preserve">It is still under target in urban zones (88.3%)</w:t>
      </w:r>
      <w:r>
        <w:t xml:space="preserve">, so the next step is calibrating separately by segment (Mondrian conformal prediction). The gain over a well-chosen fixed buffer is real but small; the main benefit is that coverage is a dial the operator can set and check rather than a guess.</w:t>
      </w:r>
    </w:p>
    <w:p>
      <w:pPr>
        <w:pStyle w:val="Heading2"/>
        <w:keepNext/>
      </w:pPr>
      <w:r>
        <w:t xml:space="preserve">8.3 Vehicle allocation by linear programming</w:t>
      </w:r>
    </w:p>
    <w:p>
      <w:pPr>
        <w:spacing w:after="120" w:line="276"/>
      </w:pPr>
      <w:r>
        <w:t xml:space="preserve"/>
      </w:r>
      <w:r>
        <w:rPr>
          <w:b/>
          <w:bCs/>
        </w:rPr>
        <w:t xml:space="preserve">Method.</w:t>
      </w:r>
      <w:r>
        <w:t xml:space="preserve"> The model predicts each order's time on each vehicle class. A linear program (scipy linprog, HiGHS solver) then chooses a class for each of 1,200 orders to minimise cost = fixed cost + per-minute cost × predicted time + 8 units for every predicted SLA breach. </w:t>
      </w:r>
      <w:r>
        <w:rPr>
          <w:b/>
          <w:bCs/>
        </w:rPr>
        <w:t xml:space="preserve">Constraints:</w:t>
      </w:r>
      <w:r>
        <w:t xml:space="preserve"> every order gets exactly one vehicle, bikes cannot carry more than 15 kg, and fleet size per class is capped at 115% of today's usage (Bike 475, Van 695, Truck 211). Cost parameters (per minute: bike 0.18, van 0.30, truck 0.55) are assumptions, not measured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713"/>
        <w:gridCol w:w="2713"/>
      </w:tblGrid>
      <w:tr>
        <w:trPr>
          <w:tblHeader/>
        </w:trPr>
        <w:tc>
          <w:tcPr>
            <w:tcW w:type="dxa" w:w="3600"/>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keepNext/>
              <w:spacing w:after="0"/>
              <w:jc w:val="left"/>
            </w:pPr>
            <w:r>
              <w:rPr>
                <w:b/>
                <w:bCs/>
                <w:color w:val="FFFFFF"/>
                <w:sz w:val="18"/>
                <w:szCs w:val="18"/>
              </w:rPr>
              <w:t xml:space="preserve"/>
            </w:r>
          </w:p>
        </w:tc>
        <w:tc>
          <w:tcPr>
            <w:tcW w:type="dxa" w:w="2713"/>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keepNext/>
              <w:spacing w:after="0"/>
              <w:jc w:val="center"/>
            </w:pPr>
            <w:r>
              <w:rPr>
                <w:b/>
                <w:bCs/>
                <w:color w:val="FFFFFF"/>
                <w:sz w:val="18"/>
                <w:szCs w:val="18"/>
              </w:rPr>
              <w:t xml:space="preserve">Current mix</w:t>
            </w:r>
          </w:p>
        </w:tc>
        <w:tc>
          <w:tcPr>
            <w:tcW w:type="dxa" w:w="2713"/>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keepNext/>
              <w:spacing w:after="0"/>
              <w:jc w:val="center"/>
            </w:pPr>
            <w:r>
              <w:rPr>
                <w:b/>
                <w:bCs/>
                <w:color w:val="FFFFFF"/>
                <w:sz w:val="18"/>
                <w:szCs w:val="18"/>
              </w:rPr>
              <w:t xml:space="preserve">LP-optimised</w:t>
            </w:r>
          </w:p>
        </w:tc>
      </w:tr>
      <w:tr>
        <w:trPr>
          <w:cantSplit/>
        </w:trPr>
        <w:tc>
          <w:tcPr>
            <w:tcW w:type="dxa" w:w="36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Vehicle mix (Bike / Van / Truck)</w:t>
            </w:r>
          </w:p>
        </w:tc>
        <w:tc>
          <w:tcPr>
            <w:tcW w:type="dxa" w:w="2713"/>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center"/>
            </w:pPr>
            <w:r>
              <w:rPr>
                <w:sz w:val="18"/>
                <w:szCs w:val="18"/>
              </w:rPr>
              <w:t xml:space="preserve">34.4% / 50.3% / 15.3%</w:t>
            </w:r>
          </w:p>
        </w:tc>
        <w:tc>
          <w:tcPr>
            <w:tcW w:type="dxa" w:w="2713"/>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center"/>
            </w:pPr>
            <w:r>
              <w:rPr>
                <w:sz w:val="18"/>
                <w:szCs w:val="18"/>
              </w:rPr>
              <w:t xml:space="preserve">39.6% / 57.9% / 2.5%</w:t>
            </w:r>
          </w:p>
        </w:tc>
      </w:tr>
      <w:tr>
        <w:trPr>
          <w:cantSplit/>
        </w:trPr>
        <w:tc>
          <w:tcPr>
            <w:tcW w:type="dxa" w:w="36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left"/>
            </w:pPr>
            <w:r>
              <w:rPr>
                <w:sz w:val="18"/>
                <w:szCs w:val="18"/>
              </w:rPr>
              <w:t xml:space="preserve">Total cost (units)</w:t>
            </w:r>
          </w:p>
        </w:tc>
        <w:tc>
          <w:tcPr>
            <w:tcW w:type="dxa" w:w="2713"/>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center"/>
            </w:pPr>
            <w:r>
              <w:rPr>
                <w:sz w:val="18"/>
                <w:szCs w:val="18"/>
              </w:rPr>
              <w:t xml:space="preserve">27,350</w:t>
            </w:r>
          </w:p>
        </w:tc>
        <w:tc>
          <w:tcPr>
            <w:tcW w:type="dxa" w:w="2713"/>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center"/>
            </w:pPr>
            <w:r>
              <w:rPr>
                <w:sz w:val="18"/>
                <w:szCs w:val="18"/>
              </w:rPr>
              <w:t xml:space="preserve">21,782 (−20.4%)</w:t>
            </w:r>
          </w:p>
        </w:tc>
      </w:tr>
      <w:tr>
        <w:trPr>
          <w:cantSplit/>
        </w:trPr>
        <w:tc>
          <w:tcPr>
            <w:tcW w:type="dxa" w:w="36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Mean predicted time</w:t>
            </w:r>
          </w:p>
        </w:tc>
        <w:tc>
          <w:tcPr>
            <w:tcW w:type="dxa" w:w="2713"/>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center"/>
            </w:pPr>
            <w:r>
              <w:rPr>
                <w:sz w:val="18"/>
                <w:szCs w:val="18"/>
              </w:rPr>
              <w:t xml:space="preserve">71.9 min</w:t>
            </w:r>
          </w:p>
        </w:tc>
        <w:tc>
          <w:tcPr>
            <w:tcW w:type="dxa" w:w="2713"/>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center"/>
            </w:pPr>
            <w:r>
              <w:rPr>
                <w:sz w:val="18"/>
                <w:szCs w:val="18"/>
              </w:rPr>
              <w:t xml:space="preserve">71.3 min</w:t>
            </w:r>
          </w:p>
        </w:tc>
      </w:tr>
      <w:tr>
        <w:trPr>
          <w:cantSplit/>
        </w:trPr>
        <w:tc>
          <w:tcPr>
            <w:tcW w:type="dxa" w:w="36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val="false"/>
              <w:spacing w:after="0"/>
              <w:jc w:val="left"/>
            </w:pPr>
            <w:r>
              <w:rPr>
                <w:sz w:val="18"/>
                <w:szCs w:val="18"/>
              </w:rPr>
              <w:t xml:space="preserve">Predicted breach rate (&gt;90 min)</w:t>
            </w:r>
          </w:p>
        </w:tc>
        <w:tc>
          <w:tcPr>
            <w:tcW w:type="dxa" w:w="2713"/>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val="false"/>
              <w:spacing w:after="0"/>
              <w:jc w:val="center"/>
            </w:pPr>
            <w:r>
              <w:rPr>
                <w:sz w:val="18"/>
                <w:szCs w:val="18"/>
              </w:rPr>
              <w:t xml:space="preserve">21.4%</w:t>
            </w:r>
          </w:p>
        </w:tc>
        <w:tc>
          <w:tcPr>
            <w:tcW w:type="dxa" w:w="2713"/>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val="false"/>
              <w:spacing w:after="0"/>
              <w:jc w:val="center"/>
            </w:pPr>
            <w:r>
              <w:rPr>
                <w:sz w:val="18"/>
                <w:szCs w:val="18"/>
              </w:rPr>
              <w:t xml:space="preserve">17.8%</w:t>
            </w:r>
          </w:p>
        </w:tc>
      </w:tr>
    </w:tbl>
    <w:p>
      <w:pPr>
        <w:spacing w:after="80"/>
      </w:pPr>
    </w:p>
    <w:p>
      <w:pPr>
        <w:spacing w:after="120" w:line="276"/>
      </w:pPr>
      <w:r>
        <w:t xml:space="preserve">The result is a fleet shift away from trucks (15% to 2.5%) with no loss of speed and a lower breach rate. Trucks are slower and far more expensive per minute in this data, so they are rarely worth using. </w:t>
      </w:r>
      <w:r>
        <w:rPr>
          <w:b/>
          <w:bCs/>
        </w:rPr>
        <w:t xml:space="preserve">Caveat:</w:t>
      </w:r>
      <w:r>
        <w:t xml:space="preserve"> the savings are measured on the model's own predictions, so they are somewhat optimistic (an optimiser tends to pick options where the model happens to be wrong in its favour). The plan should be piloted on a subset of routes before any fleet decision. In the first run of this analysis, an unconstrained version put 98% of orders on bikes and raised breaches, which is why capacity limits were added.</w:t>
      </w:r>
    </w:p>
    <w:p>
      <w:pPr>
        <w:pStyle w:val="Heading2"/>
        <w:keepNext/>
      </w:pPr>
      <w:r>
        <w:t xml:space="preserve">8.4 Peak-load shifting (what-if)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rPr>
          <w:tblHeader/>
        </w:trPr>
        <w:tc>
          <w:tcPr>
            <w:tcW w:type="dxa" w:w="3000"/>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keepNext/>
              <w:spacing w:after="0"/>
              <w:jc w:val="left"/>
            </w:pPr>
            <w:r>
              <w:rPr>
                <w:b/>
                <w:bCs/>
                <w:color w:val="FFFFFF"/>
                <w:sz w:val="18"/>
                <w:szCs w:val="18"/>
              </w:rPr>
              <w:t xml:space="preserve">Peak orders moved off-peak</w:t>
            </w:r>
          </w:p>
        </w:tc>
        <w:tc>
          <w:tcPr>
            <w:tcW w:type="dxa" w:w="2000"/>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keepNext/>
              <w:spacing w:after="0"/>
              <w:jc w:val="center"/>
            </w:pPr>
            <w:r>
              <w:rPr>
                <w:b/>
                <w:bCs/>
                <w:color w:val="FFFFFF"/>
                <w:sz w:val="18"/>
                <w:szCs w:val="18"/>
              </w:rPr>
              <w:t xml:space="preserve">Mean time (min)</w:t>
            </w:r>
          </w:p>
        </w:tc>
        <w:tc>
          <w:tcPr>
            <w:tcW w:type="dxa" w:w="2000"/>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keepNext/>
              <w:spacing w:after="0"/>
              <w:jc w:val="center"/>
            </w:pPr>
            <w:r>
              <w:rPr>
                <w:b/>
                <w:bCs/>
                <w:color w:val="FFFFFF"/>
                <w:sz w:val="18"/>
                <w:szCs w:val="18"/>
              </w:rPr>
              <w:t xml:space="preserve">Over 90 min</w:t>
            </w:r>
          </w:p>
        </w:tc>
        <w:tc>
          <w:tcPr>
            <w:tcW w:type="dxa" w:w="2026"/>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keepNext/>
              <w:spacing w:after="0"/>
              <w:jc w:val="center"/>
            </w:pPr>
            <w:r>
              <w:rPr>
                <w:b/>
                <w:bCs/>
                <w:color w:val="FFFFFF"/>
                <w:sz w:val="18"/>
                <w:szCs w:val="18"/>
              </w:rPr>
              <w:t xml:space="preserve">Total hours</w:t>
            </w:r>
          </w:p>
        </w:tc>
      </w:tr>
      <w:tr>
        <w:trPr>
          <w:cantSplit/>
        </w:trPr>
        <w:tc>
          <w:tcPr>
            <w:tcW w:type="dxa" w:w="30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0%</w:t>
            </w:r>
          </w:p>
        </w:tc>
        <w:tc>
          <w:tcPr>
            <w:tcW w:type="dxa" w:w="20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center"/>
            </w:pPr>
            <w:r>
              <w:rPr>
                <w:sz w:val="18"/>
                <w:szCs w:val="18"/>
              </w:rPr>
              <w:t xml:space="preserve">71.9</w:t>
            </w:r>
          </w:p>
        </w:tc>
        <w:tc>
          <w:tcPr>
            <w:tcW w:type="dxa" w:w="20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center"/>
            </w:pPr>
            <w:r>
              <w:rPr>
                <w:sz w:val="18"/>
                <w:szCs w:val="18"/>
              </w:rPr>
              <w:t xml:space="preserve">21.4%</w:t>
            </w:r>
          </w:p>
        </w:tc>
        <w:tc>
          <w:tcPr>
            <w:tcW w:type="dxa" w:w="2026"/>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center"/>
            </w:pPr>
            <w:r>
              <w:rPr>
                <w:sz w:val="18"/>
                <w:szCs w:val="18"/>
              </w:rPr>
              <w:t xml:space="preserve">1,437.8</w:t>
            </w:r>
          </w:p>
        </w:tc>
      </w:tr>
      <w:tr>
        <w:trPr>
          <w:cantSplit/>
        </w:trPr>
        <w:tc>
          <w:tcPr>
            <w:tcW w:type="dxa" w:w="30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left"/>
            </w:pPr>
            <w:r>
              <w:rPr>
                <w:sz w:val="18"/>
                <w:szCs w:val="18"/>
              </w:rPr>
              <w:t xml:space="preserve">10%</w:t>
            </w:r>
          </w:p>
        </w:tc>
        <w:tc>
          <w:tcPr>
            <w:tcW w:type="dxa" w:w="20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center"/>
            </w:pPr>
            <w:r>
              <w:rPr>
                <w:sz w:val="18"/>
                <w:szCs w:val="18"/>
              </w:rPr>
              <w:t xml:space="preserve">71.0</w:t>
            </w:r>
          </w:p>
        </w:tc>
        <w:tc>
          <w:tcPr>
            <w:tcW w:type="dxa" w:w="20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center"/>
            </w:pPr>
            <w:r>
              <w:rPr>
                <w:sz w:val="18"/>
                <w:szCs w:val="18"/>
              </w:rPr>
              <w:t xml:space="preserve">20.1%</w:t>
            </w:r>
          </w:p>
        </w:tc>
        <w:tc>
          <w:tcPr>
            <w:tcW w:type="dxa" w:w="2026"/>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center"/>
            </w:pPr>
            <w:r>
              <w:rPr>
                <w:sz w:val="18"/>
                <w:szCs w:val="18"/>
              </w:rPr>
              <w:t xml:space="preserve">1,420.6</w:t>
            </w:r>
          </w:p>
        </w:tc>
      </w:tr>
      <w:tr>
        <w:trPr>
          <w:cantSplit/>
        </w:trPr>
        <w:tc>
          <w:tcPr>
            <w:tcW w:type="dxa" w:w="30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20%</w:t>
            </w:r>
          </w:p>
        </w:tc>
        <w:tc>
          <w:tcPr>
            <w:tcW w:type="dxa" w:w="20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center"/>
            </w:pPr>
            <w:r>
              <w:rPr>
                <w:sz w:val="18"/>
                <w:szCs w:val="18"/>
              </w:rPr>
              <w:t xml:space="preserve">70.1</w:t>
            </w:r>
          </w:p>
        </w:tc>
        <w:tc>
          <w:tcPr>
            <w:tcW w:type="dxa" w:w="20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center"/>
            </w:pPr>
            <w:r>
              <w:rPr>
                <w:sz w:val="18"/>
                <w:szCs w:val="18"/>
              </w:rPr>
              <w:t xml:space="preserve">19.1%</w:t>
            </w:r>
          </w:p>
        </w:tc>
        <w:tc>
          <w:tcPr>
            <w:tcW w:type="dxa" w:w="2026"/>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center"/>
            </w:pPr>
            <w:r>
              <w:rPr>
                <w:sz w:val="18"/>
                <w:szCs w:val="18"/>
              </w:rPr>
              <w:t xml:space="preserve">1,402.6</w:t>
            </w:r>
          </w:p>
        </w:tc>
      </w:tr>
      <w:tr>
        <w:trPr>
          <w:cantSplit/>
        </w:trPr>
        <w:tc>
          <w:tcPr>
            <w:tcW w:type="dxa" w:w="30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left"/>
            </w:pPr>
            <w:r>
              <w:rPr>
                <w:sz w:val="18"/>
                <w:szCs w:val="18"/>
              </w:rPr>
              <w:t xml:space="preserve">30%</w:t>
            </w:r>
          </w:p>
        </w:tc>
        <w:tc>
          <w:tcPr>
            <w:tcW w:type="dxa" w:w="20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center"/>
            </w:pPr>
            <w:r>
              <w:rPr>
                <w:sz w:val="18"/>
                <w:szCs w:val="18"/>
              </w:rPr>
              <w:t xml:space="preserve">69.1</w:t>
            </w:r>
          </w:p>
        </w:tc>
        <w:tc>
          <w:tcPr>
            <w:tcW w:type="dxa" w:w="20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center"/>
            </w:pPr>
            <w:r>
              <w:rPr>
                <w:sz w:val="18"/>
                <w:szCs w:val="18"/>
              </w:rPr>
              <w:t xml:space="preserve">18.7%</w:t>
            </w:r>
          </w:p>
        </w:tc>
        <w:tc>
          <w:tcPr>
            <w:tcW w:type="dxa" w:w="2026"/>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center"/>
            </w:pPr>
            <w:r>
              <w:rPr>
                <w:sz w:val="18"/>
                <w:szCs w:val="18"/>
              </w:rPr>
              <w:t xml:space="preserve">1,382.8</w:t>
            </w:r>
          </w:p>
        </w:tc>
      </w:tr>
      <w:tr>
        <w:trPr>
          <w:cantSplit/>
        </w:trPr>
        <w:tc>
          <w:tcPr>
            <w:tcW w:type="dxa" w:w="30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val="false"/>
              <w:spacing w:after="0"/>
              <w:jc w:val="left"/>
            </w:pPr>
            <w:r>
              <w:rPr>
                <w:sz w:val="18"/>
                <w:szCs w:val="18"/>
              </w:rPr>
              <w:t xml:space="preserve">40%</w:t>
            </w:r>
          </w:p>
        </w:tc>
        <w:tc>
          <w:tcPr>
            <w:tcW w:type="dxa" w:w="20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val="false"/>
              <w:spacing w:after="0"/>
              <w:jc w:val="center"/>
            </w:pPr>
            <w:r>
              <w:rPr>
                <w:sz w:val="18"/>
                <w:szCs w:val="18"/>
              </w:rPr>
              <w:t xml:space="preserve">68.2</w:t>
            </w:r>
          </w:p>
        </w:tc>
        <w:tc>
          <w:tcPr>
            <w:tcW w:type="dxa" w:w="20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val="false"/>
              <w:spacing w:after="0"/>
              <w:jc w:val="center"/>
            </w:pPr>
            <w:r>
              <w:rPr>
                <w:sz w:val="18"/>
                <w:szCs w:val="18"/>
              </w:rPr>
              <w:t xml:space="preserve">17.2%</w:t>
            </w:r>
          </w:p>
        </w:tc>
        <w:tc>
          <w:tcPr>
            <w:tcW w:type="dxa" w:w="2026"/>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val="false"/>
              <w:spacing w:after="0"/>
              <w:jc w:val="center"/>
            </w:pPr>
            <w:r>
              <w:rPr>
                <w:sz w:val="18"/>
                <w:szCs w:val="18"/>
              </w:rPr>
              <w:t xml:space="preserve">1,364.8</w:t>
            </w:r>
          </w:p>
        </w:tc>
      </w:tr>
    </w:tbl>
    <w:p>
      <w:pPr>
        <w:spacing w:after="80"/>
      </w:pPr>
    </w:p>
    <w:p>
      <w:pPr>
        <w:spacing w:after="120" w:line="276"/>
      </w:pPr>
      <w:r>
        <w:t xml:space="preserve">Moving 40% of peak orders to a mid-morning slot (for example through delivery-window discounts) lowers predicted breaches from 21.4% to 17.2% and saves about </w:t>
      </w:r>
      <w:r>
        <w:rPr>
          <w:b/>
          <w:bCs/>
        </w:rPr>
        <w:t xml:space="preserve">73 driver-hours</w:t>
      </w:r>
      <w:r>
        <w:t xml:space="preserve"> across 1,200 orders. The what-if assumes shifted orders face off-peak traffic (index reduced by 4) and that demand can actually be moved. The model is predictive, not causal, so this estimates the effect if the model's traffic relationship holds, not a guaranteed result.</w:t>
      </w:r>
    </w:p>
    <w:p>
      <w:pPr>
        <w:pStyle w:val="Heading2"/>
        <w:keepNext/>
      </w:pPr>
      <w:r>
        <w:t xml:space="preserve">8.5 Route-density cap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rPr>
          <w:tblHeader/>
        </w:trPr>
        <w:tc>
          <w:tcPr>
            <w:tcW w:type="dxa" w:w="3500"/>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keepNext/>
              <w:spacing w:after="0"/>
              <w:jc w:val="left"/>
            </w:pPr>
            <w:r>
              <w:rPr>
                <w:b/>
                <w:bCs/>
                <w:color w:val="FFFFFF"/>
                <w:sz w:val="18"/>
                <w:szCs w:val="18"/>
              </w:rPr>
              <w:t xml:space="preserve">Max stops per route</w:t>
            </w:r>
          </w:p>
        </w:tc>
        <w:tc>
          <w:tcPr>
            <w:tcW w:type="dxa" w:w="2763"/>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keepNext/>
              <w:spacing w:after="0"/>
              <w:jc w:val="center"/>
            </w:pPr>
            <w:r>
              <w:rPr>
                <w:b/>
                <w:bCs/>
                <w:color w:val="FFFFFF"/>
                <w:sz w:val="18"/>
                <w:szCs w:val="18"/>
              </w:rPr>
              <w:t xml:space="preserve">Mean time (min)</w:t>
            </w:r>
          </w:p>
        </w:tc>
        <w:tc>
          <w:tcPr>
            <w:tcW w:type="dxa" w:w="2763"/>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keepNext/>
              <w:spacing w:after="0"/>
              <w:jc w:val="center"/>
            </w:pPr>
            <w:r>
              <w:rPr>
                <w:b/>
                <w:bCs/>
                <w:color w:val="FFFFFF"/>
                <w:sz w:val="18"/>
                <w:szCs w:val="18"/>
              </w:rPr>
              <w:t xml:space="preserve">Over 90 min</w:t>
            </w:r>
          </w:p>
        </w:tc>
      </w:tr>
      <w:tr>
        <w:trPr>
          <w:cantSplit/>
        </w:trPr>
        <w:tc>
          <w:tcPr>
            <w:tcW w:type="dxa" w:w="3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15 (current)</w:t>
            </w:r>
          </w:p>
        </w:tc>
        <w:tc>
          <w:tcPr>
            <w:tcW w:type="dxa" w:w="2763"/>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center"/>
            </w:pPr>
            <w:r>
              <w:rPr>
                <w:sz w:val="18"/>
                <w:szCs w:val="18"/>
              </w:rPr>
              <w:t xml:space="preserve">71.9</w:t>
            </w:r>
          </w:p>
        </w:tc>
        <w:tc>
          <w:tcPr>
            <w:tcW w:type="dxa" w:w="2763"/>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center"/>
            </w:pPr>
            <w:r>
              <w:rPr>
                <w:sz w:val="18"/>
                <w:szCs w:val="18"/>
              </w:rPr>
              <w:t xml:space="preserve">21.4%</w:t>
            </w:r>
          </w:p>
        </w:tc>
      </w:tr>
      <w:tr>
        <w:trPr>
          <w:cantSplit/>
        </w:trPr>
        <w:tc>
          <w:tcPr>
            <w:tcW w:type="dxa" w:w="35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left"/>
            </w:pPr>
            <w:r>
              <w:rPr>
                <w:sz w:val="18"/>
                <w:szCs w:val="18"/>
              </w:rPr>
              <w:t xml:space="preserve">12</w:t>
            </w:r>
          </w:p>
        </w:tc>
        <w:tc>
          <w:tcPr>
            <w:tcW w:type="dxa" w:w="2763"/>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center"/>
            </w:pPr>
            <w:r>
              <w:rPr>
                <w:sz w:val="18"/>
                <w:szCs w:val="18"/>
              </w:rPr>
              <w:t xml:space="preserve">70.8</w:t>
            </w:r>
          </w:p>
        </w:tc>
        <w:tc>
          <w:tcPr>
            <w:tcW w:type="dxa" w:w="2763"/>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center"/>
            </w:pPr>
            <w:r>
              <w:rPr>
                <w:sz w:val="18"/>
                <w:szCs w:val="18"/>
              </w:rPr>
              <w:t xml:space="preserve">19.6%</w:t>
            </w:r>
          </w:p>
        </w:tc>
      </w:tr>
      <w:tr>
        <w:trPr>
          <w:cantSplit/>
        </w:trPr>
        <w:tc>
          <w:tcPr>
            <w:tcW w:type="dxa" w:w="3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10</w:t>
            </w:r>
          </w:p>
        </w:tc>
        <w:tc>
          <w:tcPr>
            <w:tcW w:type="dxa" w:w="2763"/>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center"/>
            </w:pPr>
            <w:r>
              <w:rPr>
                <w:sz w:val="18"/>
                <w:szCs w:val="18"/>
              </w:rPr>
              <w:t xml:space="preserve">68.2</w:t>
            </w:r>
          </w:p>
        </w:tc>
        <w:tc>
          <w:tcPr>
            <w:tcW w:type="dxa" w:w="2763"/>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center"/>
            </w:pPr>
            <w:r>
              <w:rPr>
                <w:sz w:val="18"/>
                <w:szCs w:val="18"/>
              </w:rPr>
              <w:t xml:space="preserve">15.4%</w:t>
            </w:r>
          </w:p>
        </w:tc>
      </w:tr>
      <w:tr>
        <w:trPr>
          <w:cantSplit/>
        </w:trPr>
        <w:tc>
          <w:tcPr>
            <w:tcW w:type="dxa" w:w="35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val="false"/>
              <w:spacing w:after="0"/>
              <w:jc w:val="left"/>
            </w:pPr>
            <w:r>
              <w:rPr>
                <w:sz w:val="18"/>
                <w:szCs w:val="18"/>
              </w:rPr>
              <w:t xml:space="preserve">8</w:t>
            </w:r>
          </w:p>
        </w:tc>
        <w:tc>
          <w:tcPr>
            <w:tcW w:type="dxa" w:w="2763"/>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val="false"/>
              <w:spacing w:after="0"/>
              <w:jc w:val="center"/>
            </w:pPr>
            <w:r>
              <w:rPr>
                <w:sz w:val="18"/>
                <w:szCs w:val="18"/>
              </w:rPr>
              <w:t xml:space="preserve">65.7</w:t>
            </w:r>
          </w:p>
        </w:tc>
        <w:tc>
          <w:tcPr>
            <w:tcW w:type="dxa" w:w="2763"/>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val="false"/>
              <w:spacing w:after="0"/>
              <w:jc w:val="center"/>
            </w:pPr>
            <w:r>
              <w:rPr>
                <w:sz w:val="18"/>
                <w:szCs w:val="18"/>
              </w:rPr>
              <w:t xml:space="preserve">13.2%</w:t>
            </w:r>
          </w:p>
        </w:tc>
      </w:tr>
    </w:tbl>
    <w:p>
      <w:pPr>
        <w:spacing w:after="80"/>
      </w:pPr>
    </w:p>
    <w:p>
      <w:pPr>
        <w:spacing w:after="120" w:line="276"/>
      </w:pPr>
      <w:r>
        <w:t xml:space="preserve">Capping routes at 10 stops cuts mean delivery time by 3.7 min and the breach rate from 21.4% to 15.4%, the largest single reduction among the levers tested. This is a per-order effect only: the same parcels still have to be delivered, so more routes (drivers or vehicle-hours) are needed. The cost of that extra capacity must be weighed against fewer breaches, and this analysis does not price it.</w:t>
      </w:r>
    </w:p>
    <w:p>
      <w:pPr>
        <w:pStyle w:val="Heading1"/>
        <w:keepNext/>
      </w:pPr>
      <w:r>
        <w:t xml:space="preserve">9. Recommendations</w:t>
      </w:r>
    </w:p>
    <w:p>
      <w:pPr>
        <w:pStyle w:val="Heading2"/>
        <w:keepNext/>
      </w:pPr>
      <w:r>
        <w:t xml:space="preserve">9.1 Prioritised recommendations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2600"/>
        <w:gridCol w:w="1900"/>
        <w:gridCol w:w="1626"/>
      </w:tblGrid>
      <w:tr>
        <w:trPr>
          <w:tblHeader/>
        </w:trPr>
        <w:tc>
          <w:tcPr>
            <w:tcW w:type="dxa" w:w="400"/>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keepNext/>
              <w:spacing w:after="0"/>
              <w:jc w:val="left"/>
            </w:pPr>
            <w:r>
              <w:rPr>
                <w:b/>
                <w:bCs/>
                <w:color w:val="FFFFFF"/>
                <w:sz w:val="18"/>
                <w:szCs w:val="18"/>
              </w:rPr>
              <w:t xml:space="preserve">#</w:t>
            </w:r>
          </w:p>
        </w:tc>
        <w:tc>
          <w:tcPr>
            <w:tcW w:type="dxa" w:w="2500"/>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keepNext/>
              <w:spacing w:after="0"/>
              <w:jc w:val="left"/>
            </w:pPr>
            <w:r>
              <w:rPr>
                <w:b/>
                <w:bCs/>
                <w:color w:val="FFFFFF"/>
                <w:sz w:val="18"/>
                <w:szCs w:val="18"/>
              </w:rPr>
              <w:t xml:space="preserve">Action</w:t>
            </w:r>
          </w:p>
        </w:tc>
        <w:tc>
          <w:tcPr>
            <w:tcW w:type="dxa" w:w="2600"/>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keepNext/>
              <w:spacing w:after="0"/>
              <w:jc w:val="left"/>
            </w:pPr>
            <w:r>
              <w:rPr>
                <w:b/>
                <w:bCs/>
                <w:color w:val="FFFFFF"/>
                <w:sz w:val="18"/>
                <w:szCs w:val="18"/>
              </w:rPr>
              <w:t xml:space="preserve">Evidence</w:t>
            </w:r>
          </w:p>
        </w:tc>
        <w:tc>
          <w:tcPr>
            <w:tcW w:type="dxa" w:w="1900"/>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keepNext/>
              <w:spacing w:after="0"/>
              <w:jc w:val="left"/>
            </w:pPr>
            <w:r>
              <w:rPr>
                <w:b/>
                <w:bCs/>
                <w:color w:val="FFFFFF"/>
                <w:sz w:val="18"/>
                <w:szCs w:val="18"/>
              </w:rPr>
              <w:t xml:space="preserve">Expected impact</w:t>
            </w:r>
          </w:p>
        </w:tc>
        <w:tc>
          <w:tcPr>
            <w:tcW w:type="dxa" w:w="1626"/>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keepNext/>
              <w:spacing w:after="0"/>
              <w:jc w:val="left"/>
            </w:pPr>
            <w:r>
              <w:rPr>
                <w:b/>
                <w:bCs/>
                <w:color w:val="FFFFFF"/>
                <w:sz w:val="18"/>
                <w:szCs w:val="18"/>
              </w:rPr>
              <w:t xml:space="preserve">Effort / risk</w:t>
            </w:r>
          </w:p>
        </w:tc>
      </w:tr>
      <w:tr>
        <w:trPr>
          <w:cantSplit/>
        </w:trPr>
        <w:tc>
          <w:tcPr>
            <w:tcW w:type="dxa" w:w="4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1</w:t>
            </w:r>
          </w:p>
        </w:tc>
        <w:tc>
          <w:tcPr>
            <w:tcW w:type="dxa" w:w="2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Cap urban peak routes at about 10 stops and add capacity in the urban peak windows</w:t>
            </w:r>
          </w:p>
        </w:tc>
        <w:tc>
          <w:tcPr>
            <w:tcW w:type="dxa" w:w="26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Urban peak = 29% of orders, 55% of breaches. Stops is #2 driver</w:t>
            </w:r>
          </w:p>
        </w:tc>
        <w:tc>
          <w:tcPr>
            <w:tcW w:type="dxa" w:w="19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Breach 21.4% → about 15% (network-wide, 8.5)</w:t>
            </w:r>
          </w:p>
        </w:tc>
        <w:tc>
          <w:tcPr>
            <w:tcW w:type="dxa" w:w="1626"/>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Medium. Needs extra driver-hours</w:t>
            </w:r>
          </w:p>
        </w:tc>
      </w:tr>
      <w:tr>
        <w:trPr>
          <w:cantSplit/>
        </w:trPr>
        <w:tc>
          <w:tcPr>
            <w:tcW w:type="dxa" w:w="4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left"/>
            </w:pPr>
            <w:r>
              <w:rPr>
                <w:sz w:val="18"/>
                <w:szCs w:val="18"/>
              </w:rPr>
              <w:t xml:space="preserve">2</w:t>
            </w:r>
          </w:p>
        </w:tc>
        <w:tc>
          <w:tcPr>
            <w:tcW w:type="dxa" w:w="25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left"/>
            </w:pPr>
            <w:r>
              <w:rPr>
                <w:sz w:val="18"/>
                <w:szCs w:val="18"/>
              </w:rPr>
              <w:t xml:space="preserve">Shift vehicle mix away from trucks using the LP, with fleet caps</w:t>
            </w:r>
          </w:p>
        </w:tc>
        <w:tc>
          <w:tcPr>
            <w:tcW w:type="dxa" w:w="26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left"/>
            </w:pPr>
            <w:r>
              <w:rPr>
                <w:sz w:val="18"/>
                <w:szCs w:val="18"/>
              </w:rPr>
              <w:t xml:space="preserve">LP on 1,200 orders (8.3)</w:t>
            </w:r>
          </w:p>
        </w:tc>
        <w:tc>
          <w:tcPr>
            <w:tcW w:type="dxa" w:w="19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left"/>
            </w:pPr>
            <w:r>
              <w:rPr>
                <w:sz w:val="18"/>
                <w:szCs w:val="18"/>
              </w:rPr>
              <w:t xml:space="preserve">Cost −20%, breach 21.4% → 17.8% (predicted)</w:t>
            </w:r>
          </w:p>
        </w:tc>
        <w:tc>
          <w:tcPr>
            <w:tcW w:type="dxa" w:w="1626"/>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left"/>
            </w:pPr>
            <w:r>
              <w:rPr>
                <w:sz w:val="18"/>
                <w:szCs w:val="18"/>
              </w:rPr>
              <w:t xml:space="preserve">Low. Pilot first (model-based estimate)</w:t>
            </w:r>
          </w:p>
        </w:tc>
      </w:tr>
      <w:tr>
        <w:trPr>
          <w:cantSplit/>
        </w:trPr>
        <w:tc>
          <w:tcPr>
            <w:tcW w:type="dxa" w:w="4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3</w:t>
            </w:r>
          </w:p>
        </w:tc>
        <w:tc>
          <w:tcPr>
            <w:tcW w:type="dxa" w:w="2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Quote conformal P90 promise times, calibrated by zone</w:t>
            </w:r>
          </w:p>
        </w:tc>
        <w:tc>
          <w:tcPr>
            <w:tcW w:type="dxa" w:w="26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On-time 91% vs 85.9% (+10 min) at shorter promise than +15 (8.2)</w:t>
            </w:r>
          </w:p>
        </w:tc>
        <w:tc>
          <w:tcPr>
            <w:tcW w:type="dxa" w:w="19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Meets 90% target; fewer broken promises</w:t>
            </w:r>
          </w:p>
        </w:tc>
        <w:tc>
          <w:tcPr>
            <w:tcW w:type="dxa" w:w="1626"/>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spacing w:after="0"/>
              <w:jc w:val="left"/>
            </w:pPr>
            <w:r>
              <w:rPr>
                <w:sz w:val="18"/>
                <w:szCs w:val="18"/>
              </w:rPr>
              <w:t xml:space="preserve">Low. Add Mondrian calibration for urban</w:t>
            </w:r>
          </w:p>
        </w:tc>
      </w:tr>
      <w:tr>
        <w:trPr>
          <w:cantSplit/>
        </w:trPr>
        <w:tc>
          <w:tcPr>
            <w:tcW w:type="dxa" w:w="4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left"/>
            </w:pPr>
            <w:r>
              <w:rPr>
                <w:sz w:val="18"/>
                <w:szCs w:val="18"/>
              </w:rPr>
              <w:t xml:space="preserve">4</w:t>
            </w:r>
          </w:p>
        </w:tc>
        <w:tc>
          <w:tcPr>
            <w:tcW w:type="dxa" w:w="25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left"/>
            </w:pPr>
            <w:r>
              <w:rPr>
                <w:sz w:val="18"/>
                <w:szCs w:val="18"/>
              </w:rPr>
              <w:t xml:space="preserve">Offer off-peak delivery incentives</w:t>
            </w:r>
          </w:p>
        </w:tc>
        <w:tc>
          <w:tcPr>
            <w:tcW w:type="dxa" w:w="26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left"/>
            </w:pPr>
            <w:r>
              <w:rPr>
                <w:sz w:val="18"/>
                <w:szCs w:val="18"/>
              </w:rPr>
              <w:t xml:space="preserve">40% shift → breach −4.2 pts, 73 h saved (8.4)</w:t>
            </w:r>
          </w:p>
        </w:tc>
        <w:tc>
          <w:tcPr>
            <w:tcW w:type="dxa" w:w="19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left"/>
            </w:pPr>
            <w:r>
              <w:rPr>
                <w:sz w:val="18"/>
                <w:szCs w:val="18"/>
              </w:rPr>
              <w:t xml:space="preserve">Moderate</w:t>
            </w:r>
          </w:p>
        </w:tc>
        <w:tc>
          <w:tcPr>
            <w:tcW w:type="dxa" w:w="1626"/>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tcPr>
          <w:p>
            <w:pPr>
              <w:keepNext/>
              <w:spacing w:after="0"/>
              <w:jc w:val="left"/>
            </w:pPr>
            <w:r>
              <w:rPr>
                <w:sz w:val="18"/>
                <w:szCs w:val="18"/>
              </w:rPr>
              <w:t xml:space="preserve">Medium. Depends on customer response</w:t>
            </w:r>
          </w:p>
        </w:tc>
      </w:tr>
      <w:tr>
        <w:trPr>
          <w:cantSplit/>
        </w:trPr>
        <w:tc>
          <w:tcPr>
            <w:tcW w:type="dxa" w:w="4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val="false"/>
              <w:spacing w:after="0"/>
              <w:jc w:val="left"/>
            </w:pPr>
            <w:r>
              <w:rPr>
                <w:sz w:val="18"/>
                <w:szCs w:val="18"/>
              </w:rPr>
              <w:t xml:space="preserve">5</w:t>
            </w:r>
          </w:p>
        </w:tc>
        <w:tc>
          <w:tcPr>
            <w:tcW w:type="dxa" w:w="25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val="false"/>
              <w:spacing w:after="0"/>
              <w:jc w:val="left"/>
            </w:pPr>
            <w:r>
              <w:rPr>
                <w:sz w:val="18"/>
                <w:szCs w:val="18"/>
              </w:rPr>
              <w:t xml:space="preserve">Use Hungarian assignment for daily dispatch</w:t>
            </w:r>
          </w:p>
        </w:tc>
        <w:tc>
          <w:tcPr>
            <w:tcW w:type="dxa" w:w="26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val="false"/>
              <w:spacing w:after="0"/>
              <w:jc w:val="left"/>
            </w:pPr>
            <w:r>
              <w:rPr>
                <w:sz w:val="18"/>
                <w:szCs w:val="18"/>
              </w:rPr>
              <w:t xml:space="preserve">3% saving, 0.5% from oracle (8.1)</w:t>
            </w:r>
          </w:p>
        </w:tc>
        <w:tc>
          <w:tcPr>
            <w:tcW w:type="dxa" w:w="1900"/>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val="false"/>
              <w:spacing w:after="0"/>
              <w:jc w:val="left"/>
            </w:pPr>
            <w:r>
              <w:rPr>
                <w:sz w:val="18"/>
                <w:szCs w:val="18"/>
              </w:rPr>
              <w:t xml:space="preserve">Small but near-free</w:t>
            </w:r>
          </w:p>
        </w:tc>
        <w:tc>
          <w:tcPr>
            <w:tcW w:type="dxa" w:w="1626"/>
            <w:tcBorders>
              <w:top w:val="single" w:color="C9D2DC" w:sz="4"/>
              <w:left w:val="single" w:color="C9D2DC" w:sz="4"/>
              <w:bottom w:val="single" w:color="C9D2DC" w:sz="4"/>
              <w:right w:val="single" w:color="C9D2DC" w:sz="4"/>
            </w:tcBorders>
            <w:tcMar>
              <w:top w:type="dxa" w:w="60"/>
              <w:left w:type="dxa" w:w="100"/>
              <w:bottom w:type="dxa" w:w="60"/>
              <w:right w:type="dxa" w:w="100"/>
            </w:tcMar>
          </w:tcPr>
          <w:p>
            <w:pPr>
              <w:keepNext w:val="false"/>
              <w:spacing w:after="0"/>
              <w:jc w:val="left"/>
            </w:pPr>
            <w:r>
              <w:rPr>
                <w:sz w:val="18"/>
                <w:szCs w:val="18"/>
              </w:rPr>
              <w:t xml:space="preserve">Low</w:t>
            </w:r>
          </w:p>
        </w:tc>
      </w:tr>
    </w:tbl>
    <w:p>
      <w:pPr>
        <w:spacing w:after="100"/>
      </w:pPr>
    </w:p>
    <w:p>
      <w:pPr>
        <w:pStyle w:val="Heading2"/>
        <w:keepNext/>
      </w:pPr>
      <w:r>
        <w:t xml:space="preserve">9.2 Monitoring plan</w:t>
      </w:r>
    </w:p>
    <w:p>
      <w:pPr>
        <w:pStyle w:val="ListParagraph"/>
        <w:numPr>
          <w:ilvl w:val="0"/>
          <w:numId w:val="2"/>
        </w:numPr>
        <w:spacing w:after="70" w:line="270"/>
      </w:pPr>
      <w:r>
        <w:t xml:space="preserve">Track MAE and bias weekly by zone and peak flag. Alert if urban MAE rises more than 20% above its 8.3 min baseline, and check the peak segment separately.</w:t>
      </w:r>
    </w:p>
    <w:p>
      <w:pPr>
        <w:pStyle w:val="ListParagraph"/>
        <w:numPr>
          <w:ilvl w:val="0"/>
          <w:numId w:val="2"/>
        </w:numPr>
        <w:spacing w:after="70" w:line="270"/>
      </w:pPr>
      <w:r>
        <w:t xml:space="preserve">Track promise-time coverage by zone. Recalibrate the conformal offset monthly or after any network change.</w:t>
      </w:r>
    </w:p>
    <w:p>
      <w:pPr>
        <w:pStyle w:val="ListParagraph"/>
        <w:numPr>
          <w:ilvl w:val="0"/>
          <w:numId w:val="2"/>
        </w:numPr>
        <w:spacing w:after="70" w:line="270"/>
      </w:pPr>
      <w:r>
        <w:t xml:space="preserve">Retrain quarterly, or sooner if traffic patterns, fleet or depot locations change.</w:t>
      </w:r>
    </w:p>
    <w:p>
      <w:pPr>
        <w:pStyle w:val="Heading1"/>
        <w:keepNext/>
      </w:pPr>
      <w:r>
        <w:t xml:space="preserve">10. Reflection and limitations</w:t>
      </w:r>
    </w:p>
    <w:p>
      <w:pPr>
        <w:pStyle w:val="Heading2"/>
        <w:keepNext/>
      </w:pPr>
      <w:r>
        <w:t xml:space="preserve">What I learned</w:t>
      </w:r>
    </w:p>
    <w:p>
      <w:pPr>
        <w:pStyle w:val="ListParagraph"/>
        <w:numPr>
          <w:ilvl w:val="0"/>
          <w:numId w:val="2"/>
        </w:numPr>
        <w:spacing w:after="70" w:line="270"/>
      </w:pPr>
      <w:r>
        <w:t xml:space="preserve"/>
      </w:r>
      <w:r>
        <w:rPr>
          <w:b/>
          <w:bCs/>
        </w:rPr>
        <w:t xml:space="preserve">A more complex model was not automatically better.</w:t>
      </w:r>
      <w:r>
        <w:t xml:space="preserve"> I expected Random Forest or boosting to win easily. Boosting did win, but plain linear regression came within 1.3 minutes of it and beat the Random Forest. I learned that choosing a model matters less than understanding where its errors sit.</w:t>
      </w:r>
    </w:p>
    <w:p>
      <w:pPr>
        <w:pStyle w:val="ListParagraph"/>
        <w:numPr>
          <w:ilvl w:val="0"/>
          <w:numId w:val="2"/>
        </w:numPr>
        <w:spacing w:after="70" w:line="270"/>
      </w:pPr>
      <w:r>
        <w:t xml:space="preserve"/>
      </w:r>
      <w:r>
        <w:rPr>
          <w:b/>
          <w:bCs/>
        </w:rPr>
        <w:t xml:space="preserve">Better prediction was not the limit on better dispatch.</w:t>
      </w:r>
      <w:r>
        <w:t xml:space="preserve"> My model-based assignment ended within 0.5% of the oracle. That told me the bigger gains come from changing the inputs the operator controls (route density, delivery timing, fleet mix), not from squeezing out a more accurate forecast.</w:t>
      </w:r>
    </w:p>
    <w:p>
      <w:pPr>
        <w:pStyle w:val="ListParagraph"/>
        <w:numPr>
          <w:ilvl w:val="0"/>
          <w:numId w:val="2"/>
        </w:numPr>
        <w:spacing w:after="70" w:line="270"/>
      </w:pPr>
      <w:r>
        <w:t xml:space="preserve"/>
      </w:r>
      <w:r>
        <w:rPr>
          <w:b/>
          <w:bCs/>
        </w:rPr>
        <w:t xml:space="preserve">A single forecast is not enough to make a promise.</w:t>
      </w:r>
      <w:r>
        <w:t xml:space="preserve"> The residual checks showed skewed, widening errors, so one fixed buffer is too loose for some deliveries and too tight for others. Modelling the uncertainty (quantiles plus calibration) worked better, although urban deliveries were still slightly under target.</w:t>
      </w:r>
    </w:p>
    <w:p>
      <w:pPr>
        <w:pStyle w:val="ListParagraph"/>
        <w:numPr>
          <w:ilvl w:val="0"/>
          <w:numId w:val="2"/>
        </w:numPr>
        <w:spacing w:after="70" w:line="270"/>
      </w:pPr>
      <w:r>
        <w:t xml:space="preserve"/>
      </w:r>
      <w:r>
        <w:rPr>
          <w:b/>
          <w:bCs/>
        </w:rPr>
        <w:t xml:space="preserve">Statistical significance needs context.</w:t>
      </w:r>
      <w:r>
        <w:t xml:space="preserve"> With 6,000 rows almost every test was significant, so I relied on effect sizes. I also learned that a Wilcoxon p-value of 0.0625 with five folds is the lowest possible, not a weak result.</w:t>
      </w:r>
    </w:p>
    <w:p>
      <w:pPr>
        <w:pStyle w:val="Heading2"/>
        <w:keepNext/>
      </w:pPr>
      <w:r>
        <w:t xml:space="preserve">What went wrong and how I fixed it</w:t>
      </w:r>
    </w:p>
    <w:p>
      <w:pPr>
        <w:pStyle w:val="ListParagraph"/>
        <w:numPr>
          <w:ilvl w:val="0"/>
          <w:numId w:val="2"/>
        </w:numPr>
        <w:spacing w:after="70" w:line="270"/>
      </w:pPr>
      <w:r>
        <w:t xml:space="preserve">My first SLA threshold of 60 minutes was breached by 63% of orders, which made a bottleneck analysis meaningless. I moved it to 90 minutes (22% breach).</w:t>
      </w:r>
    </w:p>
    <w:p>
      <w:pPr>
        <w:pStyle w:val="ListParagraph"/>
        <w:numPr>
          <w:ilvl w:val="0"/>
          <w:numId w:val="2"/>
        </w:numPr>
        <w:spacing w:after="70" w:line="270"/>
      </w:pPr>
      <w:r>
        <w:t xml:space="preserve">My first vehicle-allocation rule sent 98% of orders to bikes and raised predicted breaches. I added fleet-capacity limits and an SLA penalty and re-ran the linear program.</w:t>
      </w:r>
    </w:p>
    <w:p>
      <w:pPr>
        <w:pStyle w:val="ListParagraph"/>
        <w:numPr>
          <w:ilvl w:val="0"/>
          <w:numId w:val="2"/>
        </w:numPr>
        <w:spacing w:after="70" w:line="270"/>
      </w:pPr>
      <w:r>
        <w:t xml:space="preserve">The first full run was too slow for the available compute, so I reduced cross-validation from 10 to 5 folds and shrank the tuning search. This lowers the statistical power of the fold-level tests, as Section 6.2 explains.</w:t>
      </w:r>
    </w:p>
    <w:p>
      <w:pPr>
        <w:pStyle w:val="Heading2"/>
        <w:keepNext/>
      </w:pPr>
      <w:r>
        <w:t xml:space="preserve">Limitations</w:t>
      </w:r>
    </w:p>
    <w:p>
      <w:pPr>
        <w:pStyle w:val="ListParagraph"/>
        <w:numPr>
          <w:ilvl w:val="0"/>
          <w:numId w:val="2"/>
        </w:numPr>
        <w:spacing w:after="70" w:line="270"/>
      </w:pPr>
      <w:r>
        <w:t xml:space="preserve"/>
      </w:r>
      <w:r>
        <w:rPr>
          <w:b/>
          <w:bCs/>
        </w:rPr>
        <w:t xml:space="preserve">Simulated data.</w:t>
      </w:r>
      <w:r>
        <w:t xml:space="preserve"> The model recovers a formula I wrote, so R² of 0.87 says nothing about how forecastable real deliveries are. Real data would add unobserved factors such as parking, building access and failed attempts, and the ceiling would be lower.</w:t>
      </w:r>
    </w:p>
    <w:p>
      <w:pPr>
        <w:pStyle w:val="ListParagraph"/>
        <w:numPr>
          <w:ilvl w:val="0"/>
          <w:numId w:val="2"/>
        </w:numPr>
        <w:spacing w:after="70" w:line="270"/>
      </w:pPr>
      <w:r>
        <w:t xml:space="preserve"/>
      </w:r>
      <w:r>
        <w:rPr>
          <w:b/>
          <w:bCs/>
        </w:rPr>
        <w:t xml:space="preserve">Predictions, not outcomes.</w:t>
      </w:r>
      <w:r>
        <w:t xml:space="preserve"> Apart from the assignment test, the savings come from the model's own predictions and from assumed costs. Peak shifting in particular is a what-if and needs an experiment before anyone relies on it.</w:t>
      </w:r>
    </w:p>
    <w:p>
      <w:pPr>
        <w:pStyle w:val="ListParagraph"/>
        <w:numPr>
          <w:ilvl w:val="0"/>
          <w:numId w:val="2"/>
        </w:numPr>
        <w:spacing w:after="70" w:line="270"/>
      </w:pPr>
      <w:r>
        <w:t xml:space="preserve"/>
      </w:r>
      <w:r>
        <w:rPr>
          <w:b/>
          <w:bCs/>
        </w:rPr>
        <w:t xml:space="preserve">Small segments.</w:t>
      </w:r>
      <w:r>
        <w:t xml:space="preserve"> Storm results rest on 6% of the data, so I treat them as indicative only.</w:t>
      </w:r>
    </w:p>
    <w:p>
      <w:pPr>
        <w:pStyle w:val="Heading2"/>
        <w:keepNext/>
      </w:pPr>
      <w:r>
        <w:t xml:space="preserve">What I would do next</w:t>
      </w:r>
    </w:p>
    <w:p>
      <w:pPr>
        <w:pStyle w:val="ListParagraph"/>
        <w:numPr>
          <w:ilvl w:val="0"/>
          <w:numId w:val="2"/>
        </w:numPr>
        <w:spacing w:after="70" w:line="270"/>
      </w:pPr>
      <w:r>
        <w:t xml:space="preserve">Validate on a real delivery log with a time-based train/test split instead of a random one.</w:t>
      </w:r>
    </w:p>
    <w:p>
      <w:pPr>
        <w:pStyle w:val="ListParagraph"/>
        <w:numPr>
          <w:ilvl w:val="0"/>
          <w:numId w:val="2"/>
        </w:numPr>
        <w:spacing w:after="70" w:line="270"/>
      </w:pPr>
      <w:r>
        <w:t xml:space="preserve">Replace the assignment step with a full vehicle routing problem (for example OR-Tools with time windows) that uses the model's predicted travel times.</w:t>
      </w:r>
    </w:p>
    <w:p>
      <w:pPr>
        <w:pStyle w:val="ListParagraph"/>
        <w:numPr>
          <w:ilvl w:val="0"/>
          <w:numId w:val="2"/>
        </w:numPr>
        <w:spacing w:after="70" w:line="270"/>
      </w:pPr>
      <w:r>
        <w:t xml:space="preserve">Add segment-wise conformal calibration and SHAP values so each prediction can be explained.</w:t>
      </w:r>
    </w:p>
    <w:p>
      <w:r>
        <w:br w:type="page"/>
      </w:r>
    </w:p>
    <w:p>
      <w:pPr>
        <w:pStyle w:val="Heading1"/>
        <w:keepNext/>
      </w:pPr>
      <w:r>
        <w:t xml:space="preserve">Appendix A. Python code</w:t>
      </w:r>
    </w:p>
    <w:p>
      <w:pPr>
        <w:spacing w:after="120" w:line="276"/>
      </w:pPr>
      <w:r>
        <w:t xml:space="preserve">The complete scripts are logistics_model.py and optim_v2.py. Key parts are shown here, condensed from those scripts.</w:t>
      </w:r>
    </w:p>
    <w:p>
      <w:pPr>
        <w:pStyle w:val="Heading2"/>
        <w:keepNext/>
      </w:pPr>
      <w:r>
        <w:t xml:space="preserve">A.1 Data simulation</w:t>
      </w:r>
    </w:p>
    <w:p>
      <w:pPr>
        <w:keepLines/>
        <w:shd w:fill="F4F6F8" w:color="auto" w:val="clear"/>
        <w:spacing w:after="0" w:line="220"/>
        <w:ind w:left="120" w:right="120"/>
      </w:pPr>
      <w:r>
        <w:rPr>
          <w:rFonts w:ascii="Consolas" w:cs="Consolas" w:eastAsia="Consolas" w:hAnsi="Consolas"/>
          <w:sz w:val="15"/>
          <w:szCs w:val="15"/>
        </w:rPr>
        <w:t xml:space="preserve">def true_minutes(d):</w:t>
      </w:r>
    </w:p>
    <w:p>
      <w:pPr>
        <w:keepLines/>
        <w:shd w:fill="F4F6F8" w:color="auto" w:val="clear"/>
        <w:spacing w:after="0" w:line="220"/>
        <w:ind w:left="120" w:right="120"/>
      </w:pPr>
      <w:r>
        <w:rPr>
          <w:rFonts w:ascii="Consolas" w:cs="Consolas" w:eastAsia="Consolas" w:hAnsi="Consolas"/>
          <w:sz w:val="15"/>
          <w:szCs w:val="15"/>
        </w:rPr>
        <w:t xml:space="preserve">    base = 8 + 2.6*d.distance_km</w:t>
      </w:r>
    </w:p>
    <w:p>
      <w:pPr>
        <w:keepLines/>
        <w:shd w:fill="F4F6F8" w:color="auto" w:val="clear"/>
        <w:spacing w:after="0" w:line="220"/>
        <w:ind w:left="120" w:right="120"/>
      </w:pPr>
      <w:r>
        <w:rPr>
          <w:rFonts w:ascii="Consolas" w:cs="Consolas" w:eastAsia="Consolas" w:hAnsi="Consolas"/>
          <w:sz w:val="15"/>
          <w:szCs w:val="15"/>
        </w:rPr>
        <w:t xml:space="preserve">    base = base*np.where(d.zone=="Urban",1.15,np.where(d.zone=="Suburban",1.0,0.9))</w:t>
      </w:r>
    </w:p>
    <w:p>
      <w:pPr>
        <w:keepLines/>
        <w:shd w:fill="F4F6F8" w:color="auto" w:val="clear"/>
        <w:spacing w:after="0" w:line="220"/>
        <w:ind w:left="120" w:right="120"/>
      </w:pPr>
      <w:r>
        <w:rPr>
          <w:rFonts w:ascii="Consolas" w:cs="Consolas" w:eastAsia="Consolas" w:hAnsi="Consolas"/>
          <w:sz w:val="15"/>
          <w:szCs w:val="15"/>
        </w:rPr>
        <w:t xml:space="preserve">    cong = 1 + 0.55*(d.traffic_index/10)**2*np.where(d.zone=="Urban",1.4,0.7)</w:t>
      </w:r>
    </w:p>
    <w:p>
      <w:pPr>
        <w:keepLines/>
        <w:shd w:fill="F4F6F8" w:color="auto" w:val="clear"/>
        <w:spacing w:after="0" w:line="220"/>
        <w:ind w:left="120" w:right="120"/>
      </w:pPr>
      <w:r>
        <w:rPr>
          <w:rFonts w:ascii="Consolas" w:cs="Consolas" w:eastAsia="Consolas" w:hAnsi="Consolas"/>
          <w:sz w:val="15"/>
          <w:szCs w:val="15"/>
        </w:rPr>
        <w:t xml:space="preserve">    wx = d.weather.map({"Clear":1.0,"Rain":1.18,"Storm":1.45}).values</w:t>
      </w:r>
    </w:p>
    <w:p>
      <w:pPr>
        <w:keepLines/>
        <w:shd w:fill="F4F6F8" w:color="auto" w:val="clear"/>
        <w:spacing w:after="0" w:line="220"/>
        <w:ind w:left="120" w:right="120"/>
      </w:pPr>
      <w:r>
        <w:rPr>
          <w:rFonts w:ascii="Consolas" w:cs="Consolas" w:eastAsia="Consolas" w:hAnsi="Consolas"/>
          <w:sz w:val="15"/>
          <w:szCs w:val="15"/>
        </w:rPr>
        <w:t xml:space="preserve">    veh = d.vehicle.map({"Bike":1.0,"Van":0.9,"Truck":1.1}).values</w:t>
      </w:r>
    </w:p>
    <w:p>
      <w:pPr>
        <w:keepLines/>
        <w:shd w:fill="F4F6F8" w:color="auto" w:val="clear"/>
        <w:spacing w:after="0" w:line="220"/>
        <w:ind w:left="120" w:right="120"/>
      </w:pPr>
      <w:r>
        <w:rPr>
          <w:rFonts w:ascii="Consolas" w:cs="Consolas" w:eastAsia="Consolas" w:hAnsi="Consolas"/>
          <w:sz w:val="15"/>
          <w:szCs w:val="15"/>
        </w:rPr>
        <w:t xml:space="preserve">    veh_w = np.where(d.vehicle=="Bike", 1+0.05*np.maximum(d.weight_kg-5,0), 1.0)</w:t>
      </w:r>
    </w:p>
    <w:p>
      <w:pPr>
        <w:keepLines/>
        <w:shd w:fill="F4F6F8" w:color="auto" w:val="clear"/>
        <w:spacing w:after="0" w:line="220"/>
        <w:ind w:left="120" w:right="120"/>
      </w:pPr>
      <w:r>
        <w:rPr>
          <w:rFonts w:ascii="Consolas" w:cs="Consolas" w:eastAsia="Consolas" w:hAnsi="Consolas"/>
          <w:sz w:val="15"/>
          <w:szCs w:val="15"/>
        </w:rPr>
        <w:t xml:space="preserve">    exp = 1.25 - 0.25*(1-np.exp(-d.driver_exp_yrs/3))</w:t>
      </w:r>
    </w:p>
    <w:p>
      <w:pPr>
        <w:keepLines/>
        <w:shd w:fill="F4F6F8" w:color="auto" w:val="clear"/>
        <w:spacing w:after="0" w:line="220"/>
        <w:ind w:left="120" w:right="120"/>
      </w:pPr>
      <w:r>
        <w:rPr>
          <w:rFonts w:ascii="Consolas" w:cs="Consolas" w:eastAsia="Consolas" w:hAnsi="Consolas"/>
          <w:sz w:val="15"/>
          <w:szCs w:val="15"/>
        </w:rPr>
        <w:t xml:space="preserve">    peak = 1 + 0.12*d.is_peak</w:t>
      </w:r>
    </w:p>
    <w:p>
      <w:pPr>
        <w:keepLines/>
        <w:shd w:fill="F4F6F8" w:color="auto" w:val="clear"/>
        <w:spacing w:after="0" w:line="220"/>
        <w:ind w:left="120" w:right="120"/>
      </w:pPr>
      <w:r>
        <w:rPr>
          <w:rFonts w:ascii="Consolas" w:cs="Consolas" w:eastAsia="Consolas" w:hAnsi="Consolas"/>
          <w:sz w:val="15"/>
          <w:szCs w:val="15"/>
        </w:rPr>
        <w:t xml:space="preserve">    return base*cong*wx*veh*veh_w*exp*peak + 3.2*d.stops_on_route + 0.6*d.weight_kg</w:t>
      </w:r>
    </w:p>
    <w:p>
      <w:pPr>
        <w:keepLines/>
        <w:shd w:fill="F4F6F8" w:color="auto" w:val="clear"/>
        <w:spacing w:after="0" w:line="220"/>
        <w:ind w:left="120" w:right="120"/>
      </w:pPr>
      <w:r>
        <w:rPr>
          <w:rFonts w:ascii="Consolas" w:cs="Consolas" w:eastAsia="Consolas" w:hAnsi="Consolas"/>
          <w:sz w:val="15"/>
          <w:szCs w:val="15"/>
        </w:rPr>
        <w:t xml:space="preserve"> </w:t>
      </w:r>
    </w:p>
    <w:p>
      <w:pPr>
        <w:keepLines/>
        <w:shd w:fill="F4F6F8" w:color="auto" w:val="clear"/>
        <w:spacing w:after="0" w:line="220"/>
        <w:ind w:left="120" w:right="120"/>
      </w:pPr>
      <w:r>
        <w:rPr>
          <w:rFonts w:ascii="Consolas" w:cs="Consolas" w:eastAsia="Consolas" w:hAnsi="Consolas"/>
          <w:sz w:val="15"/>
          <w:szCs w:val="15"/>
        </w:rPr>
        <w:t xml:space="preserve">df = simulate(6000)   # features drawn from gamma / log-normal / categorical choices</w:t>
      </w:r>
    </w:p>
    <w:p>
      <w:pPr>
        <w:keepLines/>
        <w:shd w:fill="F4F6F8" w:color="auto" w:val="clear"/>
        <w:spacing w:after="0" w:line="220"/>
        <w:ind w:left="120" w:right="120"/>
      </w:pPr>
      <w:r>
        <w:rPr>
          <w:rFonts w:ascii="Consolas" w:cs="Consolas" w:eastAsia="Consolas" w:hAnsi="Consolas"/>
          <w:sz w:val="15"/>
          <w:szCs w:val="15"/>
        </w:rPr>
        <w:t xml:space="preserve">mu = true_minutes(df)</w:t>
      </w:r>
    </w:p>
    <w:p>
      <w:pPr>
        <w:keepLines/>
        <w:shd w:fill="F4F6F8" w:color="auto" w:val="clear"/>
        <w:spacing w:after="0" w:line="220"/>
        <w:ind w:left="120" w:right="120"/>
      </w:pPr>
      <w:r>
        <w:rPr>
          <w:rFonts w:ascii="Consolas" w:cs="Consolas" w:eastAsia="Consolas" w:hAnsi="Consolas"/>
          <w:sz w:val="15"/>
          <w:szCs w:val="15"/>
        </w:rPr>
        <w:t xml:space="preserve">df["delivery_min"] = (mu*rng.lognormal(0, 0.12, n) + rng.normal(0, 1.5, n)).clip(lower=5)</w:t>
      </w:r>
    </w:p>
    <w:p>
      <w:pPr>
        <w:spacing w:after="100"/>
      </w:pPr>
    </w:p>
    <w:p>
      <w:pPr>
        <w:pStyle w:val="Heading2"/>
        <w:keepNext/>
      </w:pPr>
      <w:r>
        <w:t xml:space="preserve">A.2 Pipeline, models, cross-validation and tuning</w:t>
      </w:r>
    </w:p>
    <w:p>
      <w:pPr>
        <w:keepLines/>
        <w:shd w:fill="F4F6F8" w:color="auto" w:val="clear"/>
        <w:spacing w:after="0" w:line="220"/>
        <w:ind w:left="120" w:right="120"/>
      </w:pPr>
      <w:r>
        <w:rPr>
          <w:rFonts w:ascii="Consolas" w:cs="Consolas" w:eastAsia="Consolas" w:hAnsi="Consolas"/>
          <w:sz w:val="15"/>
          <w:szCs w:val="15"/>
        </w:rPr>
        <w:t xml:space="preserve">def prep(scale):</w:t>
      </w:r>
    </w:p>
    <w:p>
      <w:pPr>
        <w:keepLines/>
        <w:shd w:fill="F4F6F8" w:color="auto" w:val="clear"/>
        <w:spacing w:after="0" w:line="220"/>
        <w:ind w:left="120" w:right="120"/>
      </w:pPr>
      <w:r>
        <w:rPr>
          <w:rFonts w:ascii="Consolas" w:cs="Consolas" w:eastAsia="Consolas" w:hAnsi="Consolas"/>
          <w:sz w:val="15"/>
          <w:szCs w:val="15"/>
        </w:rPr>
        <w:t xml:space="preserve">    steps = [("imp", SimpleImputer(strategy="median"))]</w:t>
      </w:r>
    </w:p>
    <w:p>
      <w:pPr>
        <w:keepLines/>
        <w:shd w:fill="F4F6F8" w:color="auto" w:val="clear"/>
        <w:spacing w:after="0" w:line="220"/>
        <w:ind w:left="120" w:right="120"/>
      </w:pPr>
      <w:r>
        <w:rPr>
          <w:rFonts w:ascii="Consolas" w:cs="Consolas" w:eastAsia="Consolas" w:hAnsi="Consolas"/>
          <w:sz w:val="15"/>
          <w:szCs w:val="15"/>
        </w:rPr>
        <w:t xml:space="preserve">    if scale: steps.append(("sc", StandardScaler()))</w:t>
      </w:r>
    </w:p>
    <w:p>
      <w:pPr>
        <w:keepLines/>
        <w:shd w:fill="F4F6F8" w:color="auto" w:val="clear"/>
        <w:spacing w:after="0" w:line="220"/>
        <w:ind w:left="120" w:right="120"/>
      </w:pPr>
      <w:r>
        <w:rPr>
          <w:rFonts w:ascii="Consolas" w:cs="Consolas" w:eastAsia="Consolas" w:hAnsi="Consolas"/>
          <w:sz w:val="15"/>
          <w:szCs w:val="15"/>
        </w:rPr>
        <w:t xml:space="preserve">    return ColumnTransformer([("num", Pipeline(steps), num),</w:t>
      </w:r>
    </w:p>
    <w:p>
      <w:pPr>
        <w:keepLines/>
        <w:shd w:fill="F4F6F8" w:color="auto" w:val="clear"/>
        <w:spacing w:after="0" w:line="220"/>
        <w:ind w:left="120" w:right="120"/>
      </w:pPr>
      <w:r>
        <w:rPr>
          <w:rFonts w:ascii="Consolas" w:cs="Consolas" w:eastAsia="Consolas" w:hAnsi="Consolas"/>
          <w:sz w:val="15"/>
          <w:szCs w:val="15"/>
        </w:rPr>
        <w:t xml:space="preserve">                              ("cat", OneHotEncoder(handle_unknown="ignore"), cat)])</w:t>
      </w:r>
    </w:p>
    <w:p>
      <w:pPr>
        <w:keepLines/>
        <w:shd w:fill="F4F6F8" w:color="auto" w:val="clear"/>
        <w:spacing w:after="0" w:line="220"/>
        <w:ind w:left="120" w:right="120"/>
      </w:pPr>
      <w:r>
        <w:rPr>
          <w:rFonts w:ascii="Consolas" w:cs="Consolas" w:eastAsia="Consolas" w:hAnsi="Consolas"/>
          <w:sz w:val="15"/>
          <w:szCs w:val="15"/>
        </w:rPr>
        <w:t xml:space="preserve"> </w:t>
      </w:r>
    </w:p>
    <w:p>
      <w:pPr>
        <w:keepLines/>
        <w:shd w:fill="F4F6F8" w:color="auto" w:val="clear"/>
        <w:spacing w:after="0" w:line="220"/>
        <w:ind w:left="120" w:right="120"/>
      </w:pPr>
      <w:r>
        <w:rPr>
          <w:rFonts w:ascii="Consolas" w:cs="Consolas" w:eastAsia="Consolas" w:hAnsi="Consolas"/>
          <w:sz w:val="15"/>
          <w:szCs w:val="15"/>
        </w:rPr>
        <w:t xml:space="preserve">Xtr, Xte, ytr, yte = train_test_split(X, y, test_size=0.2, random_state=42)</w:t>
      </w:r>
    </w:p>
    <w:p>
      <w:pPr>
        <w:keepLines/>
        <w:shd w:fill="F4F6F8" w:color="auto" w:val="clear"/>
        <w:spacing w:after="0" w:line="220"/>
        <w:ind w:left="120" w:right="120"/>
      </w:pPr>
      <w:r>
        <w:rPr>
          <w:rFonts w:ascii="Consolas" w:cs="Consolas" w:eastAsia="Consolas" w:hAnsi="Consolas"/>
          <w:sz w:val="15"/>
          <w:szCs w:val="15"/>
        </w:rPr>
        <w:t xml:space="preserve">def pipe(model, scale=False): return Pipeline([("p", prep(scale)), ("m", model)])</w:t>
      </w:r>
    </w:p>
    <w:p>
      <w:pPr>
        <w:keepLines/>
        <w:shd w:fill="F4F6F8" w:color="auto" w:val="clear"/>
        <w:spacing w:after="0" w:line="220"/>
        <w:ind w:left="120" w:right="120"/>
      </w:pPr>
      <w:r>
        <w:rPr>
          <w:rFonts w:ascii="Consolas" w:cs="Consolas" w:eastAsia="Consolas" w:hAnsi="Consolas"/>
          <w:sz w:val="15"/>
          <w:szCs w:val="15"/>
        </w:rPr>
        <w:t xml:space="preserve">models = {</w:t>
      </w:r>
    </w:p>
    <w:p>
      <w:pPr>
        <w:keepLines/>
        <w:shd w:fill="F4F6F8" w:color="auto" w:val="clear"/>
        <w:spacing w:after="0" w:line="220"/>
        <w:ind w:left="120" w:right="120"/>
      </w:pPr>
      <w:r>
        <w:rPr>
          <w:rFonts w:ascii="Consolas" w:cs="Consolas" w:eastAsia="Consolas" w:hAnsi="Consolas"/>
          <w:sz w:val="15"/>
          <w:szCs w:val="15"/>
        </w:rPr>
        <w:t xml:space="preserve">  "Linear Regression": pipe(LinearRegression(), True),</w:t>
      </w:r>
    </w:p>
    <w:p>
      <w:pPr>
        <w:keepLines/>
        <w:shd w:fill="F4F6F8" w:color="auto" w:val="clear"/>
        <w:spacing w:after="0" w:line="220"/>
        <w:ind w:left="120" w:right="120"/>
      </w:pPr>
      <w:r>
        <w:rPr>
          <w:rFonts w:ascii="Consolas" w:cs="Consolas" w:eastAsia="Consolas" w:hAnsi="Consolas"/>
          <w:sz w:val="15"/>
          <w:szCs w:val="15"/>
        </w:rPr>
        <w:t xml:space="preserve">  "Ridge (alpha=10)":  pipe(Ridge(alpha=10), True),</w:t>
      </w:r>
    </w:p>
    <w:p>
      <w:pPr>
        <w:keepLines/>
        <w:shd w:fill="F4F6F8" w:color="auto" w:val="clear"/>
        <w:spacing w:after="0" w:line="220"/>
        <w:ind w:left="120" w:right="120"/>
      </w:pPr>
      <w:r>
        <w:rPr>
          <w:rFonts w:ascii="Consolas" w:cs="Consolas" w:eastAsia="Consolas" w:hAnsi="Consolas"/>
          <w:sz w:val="15"/>
          <w:szCs w:val="15"/>
        </w:rPr>
        <w:t xml:space="preserve">  "Decision Tree":     pipe(DecisionTreeRegressor(max_depth=8, min_samples_leaf=10, random_state=42)),</w:t>
      </w:r>
    </w:p>
    <w:p>
      <w:pPr>
        <w:keepLines/>
        <w:shd w:fill="F4F6F8" w:color="auto" w:val="clear"/>
        <w:spacing w:after="0" w:line="220"/>
        <w:ind w:left="120" w:right="120"/>
      </w:pPr>
      <w:r>
        <w:rPr>
          <w:rFonts w:ascii="Consolas" w:cs="Consolas" w:eastAsia="Consolas" w:hAnsi="Consolas"/>
          <w:sz w:val="15"/>
          <w:szCs w:val="15"/>
        </w:rPr>
        <w:t xml:space="preserve">  "Random Forest":     pipe(RandomForestRegressor(n_estimators=100, min_samples_leaf=3, random_state=42)),</w:t>
      </w:r>
    </w:p>
    <w:p>
      <w:pPr>
        <w:keepLines/>
        <w:shd w:fill="F4F6F8" w:color="auto" w:val="clear"/>
        <w:spacing w:after="0" w:line="220"/>
        <w:ind w:left="120" w:right="120"/>
      </w:pPr>
      <w:r>
        <w:rPr>
          <w:rFonts w:ascii="Consolas" w:cs="Consolas" w:eastAsia="Consolas" w:hAnsi="Consolas"/>
          <w:sz w:val="15"/>
          <w:szCs w:val="15"/>
        </w:rPr>
        <w:t xml:space="preserve">  "Gradient Boosting": pipe(GradientBoostingRegressor(random_state=42)),</w:t>
      </w:r>
    </w:p>
    <w:p>
      <w:pPr>
        <w:keepLines/>
        <w:shd w:fill="F4F6F8" w:color="auto" w:val="clear"/>
        <w:spacing w:after="0" w:line="220"/>
        <w:ind w:left="120" w:right="120"/>
      </w:pPr>
      <w:r>
        <w:rPr>
          <w:rFonts w:ascii="Consolas" w:cs="Consolas" w:eastAsia="Consolas" w:hAnsi="Consolas"/>
          <w:sz w:val="15"/>
          <w:szCs w:val="15"/>
        </w:rPr>
        <w:t xml:space="preserve">}</w:t>
      </w:r>
    </w:p>
    <w:p>
      <w:pPr>
        <w:keepLines/>
        <w:shd w:fill="F4F6F8" w:color="auto" w:val="clear"/>
        <w:spacing w:after="0" w:line="220"/>
        <w:ind w:left="120" w:right="120"/>
      </w:pPr>
      <w:r>
        <w:rPr>
          <w:rFonts w:ascii="Consolas" w:cs="Consolas" w:eastAsia="Consolas" w:hAnsi="Consolas"/>
          <w:sz w:val="15"/>
          <w:szCs w:val="15"/>
        </w:rPr>
        <w:t xml:space="preserve">kf = KFold(5, shuffle=True, random_state=42)</w:t>
      </w:r>
    </w:p>
    <w:p>
      <w:pPr>
        <w:keepLines/>
        <w:shd w:fill="F4F6F8" w:color="auto" w:val="clear"/>
        <w:spacing w:after="0" w:line="220"/>
        <w:ind w:left="120" w:right="120"/>
      </w:pPr>
      <w:r>
        <w:rPr>
          <w:rFonts w:ascii="Consolas" w:cs="Consolas" w:eastAsia="Consolas" w:hAnsi="Consolas"/>
          <w:sz w:val="15"/>
          <w:szCs w:val="15"/>
        </w:rPr>
        <w:t xml:space="preserve">for name, m in models.items():</w:t>
      </w:r>
    </w:p>
    <w:p>
      <w:pPr>
        <w:keepLines/>
        <w:shd w:fill="F4F6F8" w:color="auto" w:val="clear"/>
        <w:spacing w:after="0" w:line="220"/>
        <w:ind w:left="120" w:right="120"/>
      </w:pPr>
      <w:r>
        <w:rPr>
          <w:rFonts w:ascii="Consolas" w:cs="Consolas" w:eastAsia="Consolas" w:hAnsi="Consolas"/>
          <w:sz w:val="15"/>
          <w:szCs w:val="15"/>
        </w:rPr>
        <w:t xml:space="preserve">    s = cross_validate(m, Xtr, ytr, cv=kf, n_jobs=-1,</w:t>
      </w:r>
    </w:p>
    <w:p>
      <w:pPr>
        <w:keepLines/>
        <w:shd w:fill="F4F6F8" w:color="auto" w:val="clear"/>
        <w:spacing w:after="0" w:line="220"/>
        <w:ind w:left="120" w:right="120"/>
      </w:pPr>
      <w:r>
        <w:rPr>
          <w:rFonts w:ascii="Consolas" w:cs="Consolas" w:eastAsia="Consolas" w:hAnsi="Consolas"/>
          <w:sz w:val="15"/>
          <w:szCs w:val="15"/>
        </w:rPr>
        <w:t xml:space="preserve">        scoring=("neg_root_mean_squared_error", "neg_mean_absolute_error", "r2"))</w:t>
      </w:r>
    </w:p>
    <w:p>
      <w:pPr>
        <w:keepLines/>
        <w:shd w:fill="F4F6F8" w:color="auto" w:val="clear"/>
        <w:spacing w:after="0" w:line="220"/>
        <w:ind w:left="120" w:right="120"/>
      </w:pPr>
      <w:r>
        <w:rPr>
          <w:rFonts w:ascii="Consolas" w:cs="Consolas" w:eastAsia="Consolas" w:hAnsi="Consolas"/>
          <w:sz w:val="15"/>
          <w:szCs w:val="15"/>
        </w:rPr>
        <w:t xml:space="preserve"> </w:t>
      </w:r>
    </w:p>
    <w:p>
      <w:pPr>
        <w:keepLines/>
        <w:shd w:fill="F4F6F8" w:color="auto" w:val="clear"/>
        <w:spacing w:after="0" w:line="220"/>
        <w:ind w:left="120" w:right="120"/>
      </w:pPr>
      <w:r>
        <w:rPr>
          <w:rFonts w:ascii="Consolas" w:cs="Consolas" w:eastAsia="Consolas" w:hAnsi="Consolas"/>
          <w:sz w:val="15"/>
          <w:szCs w:val="15"/>
        </w:rPr>
        <w:t xml:space="preserve">grid = {"m__n_estimators": [150, 250, 350], "m__learning_rate": [0.03, 0.05, 0.1],</w:t>
      </w:r>
    </w:p>
    <w:p>
      <w:pPr>
        <w:keepLines/>
        <w:shd w:fill="F4F6F8" w:color="auto" w:val="clear"/>
        <w:spacing w:after="0" w:line="220"/>
        <w:ind w:left="120" w:right="120"/>
      </w:pPr>
      <w:r>
        <w:rPr>
          <w:rFonts w:ascii="Consolas" w:cs="Consolas" w:eastAsia="Consolas" w:hAnsi="Consolas"/>
          <w:sz w:val="15"/>
          <w:szCs w:val="15"/>
        </w:rPr>
        <w:t xml:space="preserve">        "m__max_depth": [2, 3, 4], "m__subsample": [0.7, 0.85, 1.0],</w:t>
      </w:r>
    </w:p>
    <w:p>
      <w:pPr>
        <w:keepLines/>
        <w:shd w:fill="F4F6F8" w:color="auto" w:val="clear"/>
        <w:spacing w:after="0" w:line="220"/>
        <w:ind w:left="120" w:right="120"/>
      </w:pPr>
      <w:r>
        <w:rPr>
          <w:rFonts w:ascii="Consolas" w:cs="Consolas" w:eastAsia="Consolas" w:hAnsi="Consolas"/>
          <w:sz w:val="15"/>
          <w:szCs w:val="15"/>
        </w:rPr>
        <w:t xml:space="preserve">        "m__min_samples_leaf": [5, 10, 20]}</w:t>
      </w:r>
    </w:p>
    <w:p>
      <w:pPr>
        <w:keepLines/>
        <w:shd w:fill="F4F6F8" w:color="auto" w:val="clear"/>
        <w:spacing w:after="0" w:line="220"/>
        <w:ind w:left="120" w:right="120"/>
      </w:pPr>
      <w:r>
        <w:rPr>
          <w:rFonts w:ascii="Consolas" w:cs="Consolas" w:eastAsia="Consolas" w:hAnsi="Consolas"/>
          <w:sz w:val="15"/>
          <w:szCs w:val="15"/>
        </w:rPr>
        <w:t xml:space="preserve">rs = RandomizedSearchCV(models["Gradient Boosting"], grid, n_iter=12, cv=3,</w:t>
      </w:r>
    </w:p>
    <w:p>
      <w:pPr>
        <w:keepLines/>
        <w:shd w:fill="F4F6F8" w:color="auto" w:val="clear"/>
        <w:spacing w:after="0" w:line="220"/>
        <w:ind w:left="120" w:right="120"/>
      </w:pPr>
      <w:r>
        <w:rPr>
          <w:rFonts w:ascii="Consolas" w:cs="Consolas" w:eastAsia="Consolas" w:hAnsi="Consolas"/>
          <w:sz w:val="15"/>
          <w:szCs w:val="15"/>
        </w:rPr>
        <w:t xml:space="preserve">        scoring="neg_root_mean_squared_error", random_state=42, n_jobs=-1).fit(Xtr, ytr)</w:t>
      </w:r>
    </w:p>
    <w:p>
      <w:pPr>
        <w:keepLines/>
        <w:shd w:fill="F4F6F8" w:color="auto" w:val="clear"/>
        <w:spacing w:after="0" w:line="220"/>
        <w:ind w:left="120" w:right="120"/>
      </w:pPr>
      <w:r>
        <w:rPr>
          <w:rFonts w:ascii="Consolas" w:cs="Consolas" w:eastAsia="Consolas" w:hAnsi="Consolas"/>
          <w:sz w:val="15"/>
          <w:szCs w:val="15"/>
        </w:rPr>
        <w:t xml:space="preserve">tuned = rs.best_estimator_</w:t>
      </w:r>
    </w:p>
    <w:p>
      <w:pPr>
        <w:spacing w:after="100"/>
      </w:pPr>
    </w:p>
    <w:p>
      <w:pPr>
        <w:pStyle w:val="Heading2"/>
        <w:keepNext/>
      </w:pPr>
      <w:r>
        <w:t xml:space="preserve">A.3 Evaluation, statistical tests and diagnostics</w:t>
      </w:r>
    </w:p>
    <w:p>
      <w:pPr>
        <w:keepLines/>
        <w:shd w:fill="F4F6F8" w:color="auto" w:val="clear"/>
        <w:spacing w:after="0" w:line="220"/>
        <w:ind w:left="120" w:right="120"/>
      </w:pPr>
      <w:r>
        <w:rPr>
          <w:rFonts w:ascii="Consolas" w:cs="Consolas" w:eastAsia="Consolas" w:hAnsi="Consolas"/>
          <w:sz w:val="15"/>
          <w:szCs w:val="15"/>
        </w:rPr>
        <w:t xml:space="preserve">pred = tuned.predict(Xte)</w:t>
      </w:r>
    </w:p>
    <w:p>
      <w:pPr>
        <w:keepLines/>
        <w:shd w:fill="F4F6F8" w:color="auto" w:val="clear"/>
        <w:spacing w:after="0" w:line="220"/>
        <w:ind w:left="120" w:right="120"/>
      </w:pPr>
      <w:r>
        <w:rPr>
          <w:rFonts w:ascii="Consolas" w:cs="Consolas" w:eastAsia="Consolas" w:hAnsi="Consolas"/>
          <w:sz w:val="15"/>
          <w:szCs w:val="15"/>
        </w:rPr>
        <w:t xml:space="preserve">rmse = np.sqrt(mean_squared_error(yte, pred)); mae = mean_absolute_error(yte, pred)</w:t>
      </w:r>
    </w:p>
    <w:p>
      <w:pPr>
        <w:keepLines/>
        <w:shd w:fill="F4F6F8" w:color="auto" w:val="clear"/>
        <w:spacing w:after="0" w:line="220"/>
        <w:ind w:left="120" w:right="120"/>
      </w:pPr>
      <w:r>
        <w:rPr>
          <w:rFonts w:ascii="Consolas" w:cs="Consolas" w:eastAsia="Consolas" w:hAnsi="Consolas"/>
          <w:sz w:val="15"/>
          <w:szCs w:val="15"/>
        </w:rPr>
        <w:t xml:space="preserve">r2 = r2_score(yte, pred); mape = np.mean(np.abs((yte - pred)/yte))*100</w:t>
      </w:r>
    </w:p>
    <w:p>
      <w:pPr>
        <w:keepLines/>
        <w:shd w:fill="F4F6F8" w:color="auto" w:val="clear"/>
        <w:spacing w:after="0" w:line="220"/>
        <w:ind w:left="120" w:right="120"/>
      </w:pPr>
      <w:r>
        <w:rPr>
          <w:rFonts w:ascii="Consolas" w:cs="Consolas" w:eastAsia="Consolas" w:hAnsi="Consolas"/>
          <w:sz w:val="15"/>
          <w:szCs w:val="15"/>
        </w:rPr>
        <w:t xml:space="preserve"> </w:t>
      </w:r>
    </w:p>
    <w:p>
      <w:pPr>
        <w:keepLines/>
        <w:shd w:fill="F4F6F8" w:color="auto" w:val="clear"/>
        <w:spacing w:after="0" w:line="220"/>
        <w:ind w:left="120" w:right="120"/>
      </w:pPr>
      <w:r>
        <w:rPr>
          <w:rFonts w:ascii="Consolas" w:cs="Consolas" w:eastAsia="Consolas" w:hAnsi="Consolas"/>
          <w:sz w:val="15"/>
          <w:szCs w:val="15"/>
        </w:rPr>
        <w:t xml:space="preserve"># paired tests on per-fold RMSE, bootstrap CI on the test set</w:t>
      </w:r>
    </w:p>
    <w:p>
      <w:pPr>
        <w:keepLines/>
        <w:shd w:fill="F4F6F8" w:color="auto" w:val="clear"/>
        <w:spacing w:after="0" w:line="220"/>
        <w:ind w:left="120" w:right="120"/>
      </w:pPr>
      <w:r>
        <w:rPr>
          <w:rFonts w:ascii="Consolas" w:cs="Consolas" w:eastAsia="Consolas" w:hAnsi="Consolas"/>
          <w:sz w:val="15"/>
          <w:szCs w:val="15"/>
        </w:rPr>
        <w:t xml:space="preserve">t, p = stats.ttest_rel(fold_rmse["Linear Regression"], fold_rmse["Tuned Gradient Boosting"])</w:t>
      </w:r>
    </w:p>
    <w:p>
      <w:pPr>
        <w:keepLines/>
        <w:shd w:fill="F4F6F8" w:color="auto" w:val="clear"/>
        <w:spacing w:after="0" w:line="220"/>
        <w:ind w:left="120" w:right="120"/>
      </w:pPr>
      <w:r>
        <w:rPr>
          <w:rFonts w:ascii="Consolas" w:cs="Consolas" w:eastAsia="Consolas" w:hAnsi="Consolas"/>
          <w:sz w:val="15"/>
          <w:szCs w:val="15"/>
        </w:rPr>
        <w:t xml:space="preserve">w = stats.wilcoxon(fold_rmse["Linear Regression"], fold_rmse["Tuned Gradient Boosting"])</w:t>
      </w:r>
    </w:p>
    <w:p>
      <w:pPr>
        <w:keepLines/>
        <w:shd w:fill="F4F6F8" w:color="auto" w:val="clear"/>
        <w:spacing w:after="0" w:line="220"/>
        <w:ind w:left="120" w:right="120"/>
      </w:pPr>
      <w:r>
        <w:rPr>
          <w:rFonts w:ascii="Consolas" w:cs="Consolas" w:eastAsia="Consolas" w:hAnsi="Consolas"/>
          <w:sz w:val="15"/>
          <w:szCs w:val="15"/>
        </w:rPr>
        <w:t xml:space="preserve">boot = [np.sqrt(np.mean((yt[i] - pred[i])**2))</w:t>
      </w:r>
    </w:p>
    <w:p>
      <w:pPr>
        <w:keepLines/>
        <w:shd w:fill="F4F6F8" w:color="auto" w:val="clear"/>
        <w:spacing w:after="0" w:line="220"/>
        <w:ind w:left="120" w:right="120"/>
      </w:pPr>
      <w:r>
        <w:rPr>
          <w:rFonts w:ascii="Consolas" w:cs="Consolas" w:eastAsia="Consolas" w:hAnsi="Consolas"/>
          <w:sz w:val="15"/>
          <w:szCs w:val="15"/>
        </w:rPr>
        <w:t xml:space="preserve">        for i in (rng.choice(len(yt), len(yt)) for _ in range(2000))]</w:t>
      </w:r>
    </w:p>
    <w:p>
      <w:pPr>
        <w:keepLines/>
        <w:shd w:fill="F4F6F8" w:color="auto" w:val="clear"/>
        <w:spacing w:after="0" w:line="220"/>
        <w:ind w:left="120" w:right="120"/>
      </w:pPr>
      <w:r>
        <w:rPr>
          <w:rFonts w:ascii="Consolas" w:cs="Consolas" w:eastAsia="Consolas" w:hAnsi="Consolas"/>
          <w:sz w:val="15"/>
          <w:szCs w:val="15"/>
        </w:rPr>
        <w:t xml:space="preserve">ci = np.percentile(boot, [2.5, 97.5])</w:t>
      </w:r>
    </w:p>
    <w:p>
      <w:pPr>
        <w:keepLines/>
        <w:shd w:fill="F4F6F8" w:color="auto" w:val="clear"/>
        <w:spacing w:after="0" w:line="220"/>
        <w:ind w:left="120" w:right="120"/>
      </w:pPr>
      <w:r>
        <w:rPr>
          <w:rFonts w:ascii="Consolas" w:cs="Consolas" w:eastAsia="Consolas" w:hAnsi="Consolas"/>
          <w:sz w:val="15"/>
          <w:szCs w:val="15"/>
        </w:rPr>
        <w:t xml:space="preserve"> </w:t>
      </w:r>
    </w:p>
    <w:p>
      <w:pPr>
        <w:keepLines/>
        <w:shd w:fill="F4F6F8" w:color="auto" w:val="clear"/>
        <w:spacing w:after="0" w:line="220"/>
        <w:ind w:left="120" w:right="120"/>
      </w:pPr>
      <w:r>
        <w:rPr>
          <w:rFonts w:ascii="Consolas" w:cs="Consolas" w:eastAsia="Consolas" w:hAnsi="Consolas"/>
          <w:sz w:val="15"/>
          <w:szCs w:val="15"/>
        </w:rPr>
        <w:t xml:space="preserve"># residual diagnostics</w:t>
      </w:r>
    </w:p>
    <w:p>
      <w:pPr>
        <w:keepLines/>
        <w:shd w:fill="F4F6F8" w:color="auto" w:val="clear"/>
        <w:spacing w:after="0" w:line="220"/>
        <w:ind w:left="120" w:right="120"/>
      </w:pPr>
      <w:r>
        <w:rPr>
          <w:rFonts w:ascii="Consolas" w:cs="Consolas" w:eastAsia="Consolas" w:hAnsi="Consolas"/>
          <w:sz w:val="15"/>
          <w:szCs w:val="15"/>
        </w:rPr>
        <w:t xml:space="preserve">res = yt - pred</w:t>
      </w:r>
    </w:p>
    <w:p>
      <w:pPr>
        <w:keepLines/>
        <w:shd w:fill="F4F6F8" w:color="auto" w:val="clear"/>
        <w:spacing w:after="0" w:line="220"/>
        <w:ind w:left="120" w:right="120"/>
      </w:pPr>
      <w:r>
        <w:rPr>
          <w:rFonts w:ascii="Consolas" w:cs="Consolas" w:eastAsia="Consolas" w:hAnsi="Consolas"/>
          <w:sz w:val="15"/>
          <w:szCs w:val="15"/>
        </w:rPr>
        <w:t xml:space="preserve">stats.shapiro(rng.choice(res, 500, replace=False))     # normality</w:t>
      </w:r>
    </w:p>
    <w:p>
      <w:pPr>
        <w:keepLines/>
        <w:shd w:fill="F4F6F8" w:color="auto" w:val="clear"/>
        <w:spacing w:after="0" w:line="220"/>
        <w:ind w:left="120" w:right="120"/>
      </w:pPr>
      <w:r>
        <w:rPr>
          <w:rFonts w:ascii="Consolas" w:cs="Consolas" w:eastAsia="Consolas" w:hAnsi="Consolas"/>
          <w:sz w:val="15"/>
          <w:szCs w:val="15"/>
        </w:rPr>
        <w:t xml:space="preserve">stats.linregress(pred, res**2)                          # error grows with prediction?</w:t>
      </w:r>
    </w:p>
    <w:p>
      <w:pPr>
        <w:keepLines/>
        <w:shd w:fill="F4F6F8" w:color="auto" w:val="clear"/>
        <w:spacing w:after="0" w:line="220"/>
        <w:ind w:left="120" w:right="120"/>
      </w:pPr>
      <w:r>
        <w:rPr>
          <w:rFonts w:ascii="Consolas" w:cs="Consolas" w:eastAsia="Consolas" w:hAnsi="Consolas"/>
          <w:sz w:val="15"/>
          <w:szCs w:val="15"/>
        </w:rPr>
        <w:t xml:space="preserve"> </w:t>
      </w:r>
    </w:p>
    <w:p>
      <w:pPr>
        <w:keepLines/>
        <w:shd w:fill="F4F6F8" w:color="auto" w:val="clear"/>
        <w:spacing w:after="0" w:line="220"/>
        <w:ind w:left="120" w:right="120"/>
      </w:pPr>
      <w:r>
        <w:rPr>
          <w:rFonts w:ascii="Consolas" w:cs="Consolas" w:eastAsia="Consolas" w:hAnsi="Consolas"/>
          <w:sz w:val="15"/>
          <w:szCs w:val="15"/>
        </w:rPr>
        <w:t xml:space="preserve"># group / association tests</w:t>
      </w:r>
    </w:p>
    <w:p>
      <w:pPr>
        <w:keepLines/>
        <w:shd w:fill="F4F6F8" w:color="auto" w:val="clear"/>
        <w:spacing w:after="0" w:line="220"/>
        <w:ind w:left="120" w:right="120"/>
      </w:pPr>
      <w:r>
        <w:rPr>
          <w:rFonts w:ascii="Consolas" w:cs="Consolas" w:eastAsia="Consolas" w:hAnsi="Consolas"/>
          <w:sz w:val="15"/>
          <w:szCs w:val="15"/>
        </w:rPr>
        <w:t xml:space="preserve">stats.ttest_ind(peak_times, offpeak_times, equal_var=False)</w:t>
      </w:r>
    </w:p>
    <w:p>
      <w:pPr>
        <w:keepLines/>
        <w:shd w:fill="F4F6F8" w:color="auto" w:val="clear"/>
        <w:spacing w:after="0" w:line="220"/>
        <w:ind w:left="120" w:right="120"/>
      </w:pPr>
      <w:r>
        <w:rPr>
          <w:rFonts w:ascii="Consolas" w:cs="Consolas" w:eastAsia="Consolas" w:hAnsi="Consolas"/>
          <w:sz w:val="15"/>
          <w:szCs w:val="15"/>
        </w:rPr>
        <w:t xml:space="preserve">stats.kruskal(*[g.delivery_min for _, g in df.groupby("zone")])</w:t>
      </w:r>
    </w:p>
    <w:p>
      <w:pPr>
        <w:keepLines/>
        <w:shd w:fill="F4F6F8" w:color="auto" w:val="clear"/>
        <w:spacing w:after="0" w:line="220"/>
        <w:ind w:left="120" w:right="120"/>
      </w:pPr>
      <w:r>
        <w:rPr>
          <w:rFonts w:ascii="Consolas" w:cs="Consolas" w:eastAsia="Consolas" w:hAnsi="Consolas"/>
          <w:sz w:val="15"/>
          <w:szCs w:val="15"/>
        </w:rPr>
        <w:t xml:space="preserve">stats.chi2_contingency(pd.crosstab(df.zone, df.delivery_min &gt; 90))</w:t>
      </w:r>
    </w:p>
    <w:p>
      <w:pPr>
        <w:keepLines/>
        <w:shd w:fill="F4F6F8" w:color="auto" w:val="clear"/>
        <w:spacing w:after="0" w:line="220"/>
        <w:ind w:left="120" w:right="120"/>
      </w:pPr>
      <w:r>
        <w:rPr>
          <w:rFonts w:ascii="Consolas" w:cs="Consolas" w:eastAsia="Consolas" w:hAnsi="Consolas"/>
          <w:sz w:val="15"/>
          <w:szCs w:val="15"/>
        </w:rPr>
        <w:t xml:space="preserve"> </w:t>
      </w:r>
    </w:p>
    <w:p>
      <w:pPr>
        <w:keepLines/>
        <w:shd w:fill="F4F6F8" w:color="auto" w:val="clear"/>
        <w:spacing w:after="0" w:line="220"/>
        <w:ind w:left="120" w:right="120"/>
      </w:pPr>
      <w:r>
        <w:rPr>
          <w:rFonts w:ascii="Consolas" w:cs="Consolas" w:eastAsia="Consolas" w:hAnsi="Consolas"/>
          <w:sz w:val="15"/>
          <w:szCs w:val="15"/>
        </w:rPr>
        <w:t xml:space="preserve">pi = permutation_importance(tuned, Xte, yte, n_repeats=15, random_state=42,</w:t>
      </w:r>
    </w:p>
    <w:p>
      <w:pPr>
        <w:keepLines/>
        <w:shd w:fill="F4F6F8" w:color="auto" w:val="clear"/>
        <w:spacing w:after="0" w:line="220"/>
        <w:ind w:left="120" w:right="120"/>
      </w:pPr>
      <w:r>
        <w:rPr>
          <w:rFonts w:ascii="Consolas" w:cs="Consolas" w:eastAsia="Consolas" w:hAnsi="Consolas"/>
          <w:sz w:val="15"/>
          <w:szCs w:val="15"/>
        </w:rPr>
        <w:t xml:space="preserve">        scoring="neg_root_mean_squared_error")</w:t>
      </w:r>
    </w:p>
    <w:p>
      <w:pPr>
        <w:spacing w:after="100"/>
      </w:pPr>
    </w:p>
    <w:p>
      <w:pPr>
        <w:pStyle w:val="Heading2"/>
        <w:keepNext/>
      </w:pPr>
      <w:r>
        <w:t xml:space="preserve">A.4 Hungarian order-to-driver assignment</w:t>
      </w:r>
    </w:p>
    <w:p>
      <w:pPr>
        <w:keepLines/>
        <w:shd w:fill="F4F6F8" w:color="auto" w:val="clear"/>
        <w:spacing w:after="0" w:line="220"/>
        <w:ind w:left="120" w:right="120"/>
      </w:pPr>
      <w:r>
        <w:rPr>
          <w:rFonts w:ascii="Consolas" w:cs="Consolas" w:eastAsia="Consolas" w:hAnsi="Consolas"/>
          <w:sz w:val="15"/>
          <w:szCs w:val="15"/>
        </w:rPr>
        <w:t xml:space="preserve">pred_M = np.zeros((N, N))</w:t>
      </w:r>
    </w:p>
    <w:p>
      <w:pPr>
        <w:keepLines/>
        <w:shd w:fill="F4F6F8" w:color="auto" w:val="clear"/>
        <w:spacing w:after="0" w:line="220"/>
        <w:ind w:left="120" w:right="120"/>
      </w:pPr>
      <w:r>
        <w:rPr>
          <w:rFonts w:ascii="Consolas" w:cs="Consolas" w:eastAsia="Consolas" w:hAnsi="Consolas"/>
          <w:sz w:val="15"/>
          <w:szCs w:val="15"/>
        </w:rPr>
        <w:t xml:space="preserve">for j in range(N):                       # driver j's vehicle and experience applied to every order</w:t>
      </w:r>
    </w:p>
    <w:p>
      <w:pPr>
        <w:keepLines/>
        <w:shd w:fill="F4F6F8" w:color="auto" w:val="clear"/>
        <w:spacing w:after="0" w:line="220"/>
        <w:ind w:left="120" w:right="120"/>
      </w:pPr>
      <w:r>
        <w:rPr>
          <w:rFonts w:ascii="Consolas" w:cs="Consolas" w:eastAsia="Consolas" w:hAnsi="Consolas"/>
          <w:sz w:val="15"/>
          <w:szCs w:val="15"/>
        </w:rPr>
        <w:t xml:space="preserve">    f = orders.copy(); f["vehicle"] = drv.vehicle[j]; f["driver_exp_yrs"] = drv.driver_exp_yrs[j]</w:t>
      </w:r>
    </w:p>
    <w:p>
      <w:pPr>
        <w:keepLines/>
        <w:shd w:fill="F4F6F8" w:color="auto" w:val="clear"/>
        <w:spacing w:after="0" w:line="220"/>
        <w:ind w:left="120" w:right="120"/>
      </w:pPr>
      <w:r>
        <w:rPr>
          <w:rFonts w:ascii="Consolas" w:cs="Consolas" w:eastAsia="Consolas" w:hAnsi="Consolas"/>
          <w:sz w:val="15"/>
          <w:szCs w:val="15"/>
        </w:rPr>
        <w:t xml:space="preserve">    pred_M[:, j] = tuned.predict(f)</w:t>
      </w:r>
    </w:p>
    <w:p>
      <w:pPr>
        <w:keepLines/>
        <w:shd w:fill="F4F6F8" w:color="auto" w:val="clear"/>
        <w:spacing w:after="0" w:line="220"/>
        <w:ind w:left="120" w:right="120"/>
      </w:pPr>
      <w:r>
        <w:rPr>
          <w:rFonts w:ascii="Consolas" w:cs="Consolas" w:eastAsia="Consolas" w:hAnsi="Consolas"/>
          <w:sz w:val="15"/>
          <w:szCs w:val="15"/>
        </w:rPr>
        <w:t xml:space="preserve">rows, cols = linear_sum_assignment(pred_M)      # minimise total predicted minutes</w:t>
      </w:r>
    </w:p>
    <w:p>
      <w:pPr>
        <w:keepLines/>
        <w:shd w:fill="F4F6F8" w:color="auto" w:val="clear"/>
        <w:spacing w:after="0" w:line="220"/>
        <w:ind w:left="120" w:right="120"/>
      </w:pPr>
      <w:r>
        <w:rPr>
          <w:rFonts w:ascii="Consolas" w:cs="Consolas" w:eastAsia="Consolas" w:hAnsi="Consolas"/>
          <w:sz w:val="15"/>
          <w:szCs w:val="15"/>
        </w:rPr>
        <w:t xml:space="preserve">realised = true_M[rows, cols].sum()             # scored with true (noise-free) times</w:t>
      </w:r>
    </w:p>
    <w:p>
      <w:pPr>
        <w:spacing w:after="100"/>
      </w:pPr>
    </w:p>
    <w:p>
      <w:pPr>
        <w:pStyle w:val="Heading2"/>
        <w:keepNext/>
      </w:pPr>
      <w:r>
        <w:t xml:space="preserve">A.5 Conformal P90 promise time</w:t>
      </w:r>
    </w:p>
    <w:p>
      <w:pPr>
        <w:keepLines/>
        <w:shd w:fill="F4F6F8" w:color="auto" w:val="clear"/>
        <w:spacing w:after="0" w:line="220"/>
        <w:ind w:left="120" w:right="120"/>
      </w:pPr>
      <w:r>
        <w:rPr>
          <w:rFonts w:ascii="Consolas" w:cs="Consolas" w:eastAsia="Consolas" w:hAnsi="Consolas"/>
          <w:sz w:val="15"/>
          <w:szCs w:val="15"/>
        </w:rPr>
        <w:t xml:space="preserve">Xfit, Xcal, yfit, ycal = train_test_split(Xtr, ytr, test_size=0.25, random_state=1)</w:t>
      </w:r>
    </w:p>
    <w:p>
      <w:pPr>
        <w:keepLines/>
        <w:shd w:fill="F4F6F8" w:color="auto" w:val="clear"/>
        <w:spacing w:after="0" w:line="220"/>
        <w:ind w:left="120" w:right="120"/>
      </w:pPr>
      <w:r>
        <w:rPr>
          <w:rFonts w:ascii="Consolas" w:cs="Consolas" w:eastAsia="Consolas" w:hAnsi="Consolas"/>
          <w:sz w:val="15"/>
          <w:szCs w:val="15"/>
        </w:rPr>
        <w:t xml:space="preserve">qm = Pipeline([("p", prep(False)), ("m", GradientBoostingRegressor(loss="quantile", alpha=0.9, **P))]).fit(Xfit, yfit)</w:t>
      </w:r>
    </w:p>
    <w:p>
      <w:pPr>
        <w:keepLines/>
        <w:shd w:fill="F4F6F8" w:color="auto" w:val="clear"/>
        <w:spacing w:after="0" w:line="220"/>
        <w:ind w:left="120" w:right="120"/>
      </w:pPr>
      <w:r>
        <w:rPr>
          <w:rFonts w:ascii="Consolas" w:cs="Consolas" w:eastAsia="Consolas" w:hAnsi="Consolas"/>
          <w:sz w:val="15"/>
          <w:szCs w:val="15"/>
        </w:rPr>
        <w:t xml:space="preserve">score = ycal.values - qm.predict(Xcal)                    # conformity scores on calibration set</w:t>
      </w:r>
    </w:p>
    <w:p>
      <w:pPr>
        <w:keepLines/>
        <w:shd w:fill="F4F6F8" w:color="auto" w:val="clear"/>
        <w:spacing w:after="0" w:line="220"/>
        <w:ind w:left="120" w:right="120"/>
      </w:pPr>
      <w:r>
        <w:rPr>
          <w:rFonts w:ascii="Consolas" w:cs="Consolas" w:eastAsia="Consolas" w:hAnsi="Consolas"/>
          <w:sz w:val="15"/>
          <w:szCs w:val="15"/>
        </w:rPr>
        <w:t xml:space="preserve">k = int(np.ceil((len(score) + 1)*0.9)) - 1</w:t>
      </w:r>
    </w:p>
    <w:p>
      <w:pPr>
        <w:keepLines/>
        <w:shd w:fill="F4F6F8" w:color="auto" w:val="clear"/>
        <w:spacing w:after="0" w:line="220"/>
        <w:ind w:left="120" w:right="120"/>
      </w:pPr>
      <w:r>
        <w:rPr>
          <w:rFonts w:ascii="Consolas" w:cs="Consolas" w:eastAsia="Consolas" w:hAnsi="Consolas"/>
          <w:sz w:val="15"/>
          <w:szCs w:val="15"/>
        </w:rPr>
        <w:t xml:space="preserve">qhat = np.sort(score)[k]                                  # +2.07 min</w:t>
      </w:r>
    </w:p>
    <w:p>
      <w:pPr>
        <w:keepLines/>
        <w:shd w:fill="F4F6F8" w:color="auto" w:val="clear"/>
        <w:spacing w:after="0" w:line="220"/>
        <w:ind w:left="120" w:right="120"/>
      </w:pPr>
      <w:r>
        <w:rPr>
          <w:rFonts w:ascii="Consolas" w:cs="Consolas" w:eastAsia="Consolas" w:hAnsi="Consolas"/>
          <w:sz w:val="15"/>
          <w:szCs w:val="15"/>
        </w:rPr>
        <w:t xml:space="preserve">promise = np.maximum(qm.predict(Xte) + qhat, point_forecast)</w:t>
      </w:r>
    </w:p>
    <w:p>
      <w:pPr>
        <w:keepLines/>
        <w:shd w:fill="F4F6F8" w:color="auto" w:val="clear"/>
        <w:spacing w:after="0" w:line="220"/>
        <w:ind w:left="120" w:right="120"/>
      </w:pPr>
      <w:r>
        <w:rPr>
          <w:rFonts w:ascii="Consolas" w:cs="Consolas" w:eastAsia="Consolas" w:hAnsi="Consolas"/>
          <w:sz w:val="15"/>
          <w:szCs w:val="15"/>
        </w:rPr>
        <w:t xml:space="preserve">on_time = (yt &lt;= promise).mean()                          # 91.0%</w:t>
      </w:r>
    </w:p>
    <w:p>
      <w:pPr>
        <w:spacing w:after="100"/>
      </w:pPr>
    </w:p>
    <w:p>
      <w:pPr>
        <w:pStyle w:val="Heading2"/>
        <w:keepNext/>
      </w:pPr>
      <w:r>
        <w:t xml:space="preserve">A.6 Vehicle allocation (linear program)</w:t>
      </w:r>
    </w:p>
    <w:p>
      <w:pPr>
        <w:keepLines/>
        <w:shd w:fill="F4F6F8" w:color="auto" w:val="clear"/>
        <w:spacing w:after="0" w:line="220"/>
        <w:ind w:left="120" w:right="120"/>
      </w:pPr>
      <w:r>
        <w:rPr>
          <w:rFonts w:ascii="Consolas" w:cs="Consolas" w:eastAsia="Consolas" w:hAnsi="Consolas"/>
          <w:sz w:val="15"/>
          <w:szCs w:val="15"/>
        </w:rPr>
        <w:t xml:space="preserve">T = np.column_stack([tuned.predict(Xte.assign(vehicle=v)) for v in ["Bike","Van","Truck"]])</w:t>
      </w:r>
    </w:p>
    <w:p>
      <w:pPr>
        <w:keepLines/>
        <w:shd w:fill="F4F6F8" w:color="auto" w:val="clear"/>
        <w:spacing w:after="0" w:line="220"/>
        <w:ind w:left="120" w:right="120"/>
      </w:pPr>
      <w:r>
        <w:rPr>
          <w:rFonts w:ascii="Consolas" w:cs="Consolas" w:eastAsia="Consolas" w:hAnsi="Consolas"/>
          <w:sz w:val="15"/>
          <w:szCs w:val="15"/>
        </w:rPr>
        <w:t xml:space="preserve">cost = fixed + cost_per_min*T + 8.0*(T &gt; 90)              # n x 3 cost matrix incl. SLA penalty</w:t>
      </w:r>
    </w:p>
    <w:p>
      <w:pPr>
        <w:keepLines/>
        <w:shd w:fill="F4F6F8" w:color="auto" w:val="clear"/>
        <w:spacing w:after="0" w:line="220"/>
        <w:ind w:left="120" w:right="120"/>
      </w:pPr>
      <w:r>
        <w:rPr>
          <w:rFonts w:ascii="Consolas" w:cs="Consolas" w:eastAsia="Consolas" w:hAnsi="Consolas"/>
          <w:sz w:val="15"/>
          <w:szCs w:val="15"/>
        </w:rPr>
        <w:t xml:space="preserve">caps = np.ceil(np.bincount(current_vehicle, minlength=3)*1.15)   # fleet limits</w:t>
      </w:r>
    </w:p>
    <w:p>
      <w:pPr>
        <w:keepLines/>
        <w:shd w:fill="F4F6F8" w:color="auto" w:val="clear"/>
        <w:spacing w:after="0" w:line="220"/>
        <w:ind w:left="120" w:right="120"/>
      </w:pPr>
      <w:r>
        <w:rPr>
          <w:rFonts w:ascii="Consolas" w:cs="Consolas" w:eastAsia="Consolas" w:hAnsi="Consolas"/>
          <w:sz w:val="15"/>
          <w:szCs w:val="15"/>
        </w:rPr>
        <w:t xml:space="preserve">ub = np.ones((n, 3)); ub[:, 0] = (weight &lt;= 15)           # bikes cannot carry &gt; 15 kg</w:t>
      </w:r>
    </w:p>
    <w:p>
      <w:pPr>
        <w:keepLines/>
        <w:shd w:fill="F4F6F8" w:color="auto" w:val="clear"/>
        <w:spacing w:after="0" w:line="220"/>
        <w:ind w:left="120" w:right="120"/>
      </w:pPr>
      <w:r>
        <w:rPr>
          <w:rFonts w:ascii="Consolas" w:cs="Consolas" w:eastAsia="Consolas" w:hAnsi="Consolas"/>
          <w:sz w:val="15"/>
          <w:szCs w:val="15"/>
        </w:rPr>
        <w:t xml:space="preserve">A_eq = block_of_ones(n); A_ub = fleet_rows(n)             # one vehicle per order; capacity rows</w:t>
      </w:r>
    </w:p>
    <w:p>
      <w:pPr>
        <w:keepLines/>
        <w:shd w:fill="F4F6F8" w:color="auto" w:val="clear"/>
        <w:spacing w:after="0" w:line="220"/>
        <w:ind w:left="120" w:right="120"/>
      </w:pPr>
      <w:r>
        <w:rPr>
          <w:rFonts w:ascii="Consolas" w:cs="Consolas" w:eastAsia="Consolas" w:hAnsi="Consolas"/>
          <w:sz w:val="15"/>
          <w:szCs w:val="15"/>
        </w:rPr>
        <w:t xml:space="preserve">res = linprog(cost.ravel(), A_ub=A_ub, b_ub=caps, A_eq=A_eq, b_eq=np.ones(n),</w:t>
      </w:r>
    </w:p>
    <w:p>
      <w:pPr>
        <w:keepLines/>
        <w:shd w:fill="F4F6F8" w:color="auto" w:val="clear"/>
        <w:spacing w:after="0" w:line="220"/>
        <w:ind w:left="120" w:right="120"/>
      </w:pPr>
      <w:r>
        <w:rPr>
          <w:rFonts w:ascii="Consolas" w:cs="Consolas" w:eastAsia="Consolas" w:hAnsi="Consolas"/>
          <w:sz w:val="15"/>
          <w:szCs w:val="15"/>
        </w:rPr>
        <w:t xml:space="preserve">              bounds=list(zip([0]*(3*n), ub.ravel())), method="highs")</w:t>
      </w:r>
    </w:p>
    <w:p>
      <w:pPr>
        <w:keepLines/>
        <w:shd w:fill="F4F6F8" w:color="auto" w:val="clear"/>
        <w:spacing w:after="0" w:line="220"/>
        <w:ind w:left="120" w:right="120"/>
      </w:pPr>
      <w:r>
        <w:rPr>
          <w:rFonts w:ascii="Consolas" w:cs="Consolas" w:eastAsia="Consolas" w:hAnsi="Consolas"/>
          <w:sz w:val="15"/>
          <w:szCs w:val="15"/>
        </w:rPr>
        <w:t xml:space="preserve">choice = res.x.reshape(n, 3).argmax(1)</w:t>
      </w:r>
    </w:p>
    <w:p>
      <w:pPr>
        <w:spacing w:after="100"/>
      </w:pPr>
    </w:p>
    <w:p>
      <w:pPr>
        <w:pStyle w:val="Heading2"/>
        <w:keepNext/>
      </w:pPr>
      <w:r>
        <w:t xml:space="preserve">A.7 Reproducibility</w:t>
      </w:r>
    </w:p>
    <w:p>
      <w:pPr>
        <w:spacing w:after="120" w:line="276"/>
      </w:pPr>
      <w:r>
        <w:t xml:space="preserve">Random seeds are fixed (42 for data, split, models and search; 1 for the calibration split; 7 for the what-if sampling). Files: logistics_model.py, optim_v2.py, finalize.py, simulated_deliveries.csv, results.json, results2.json, results3.json.</w:t>
      </w:r>
    </w:p>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r>
    <w:r>
      <w:rPr>
        <w:color w:val="5B65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Predictive Modeling and Optimization in Logistics Systems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D2DC" w:sz="6" w:space="4"/>
      </w:pBdr>
      <w:spacing w:after="14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00" w:before="220"/>
      <w:outlineLvl w:val="1"/>
    </w:pPr>
    <w:rPr>
      <w:rFonts w:ascii="Calibri" w:cs="Calibri" w:eastAsia="Calibri" w:hAnsi="Calibri"/>
      <w:b/>
      <w:bCs/>
      <w:color w:val="2A9D8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0559e9276618953bfa50073e76fff46188113e9.png"/><Relationship Id="rId10" Type="http://schemas.openxmlformats.org/officeDocument/2006/relationships/image" Target="media/7b71c0b267f9b9eded4ba5a08099e56a9dd4da67.png"/><Relationship Id="rId11" Type="http://schemas.openxmlformats.org/officeDocument/2006/relationships/image" Target="media/e42e36b1673dafcf4273f65f0482eba29fdac5f3.png"/><Relationship Id="rId12" Type="http://schemas.openxmlformats.org/officeDocument/2006/relationships/image" Target="media/3dd375a5fc08a81f1da3e887436a737791f4ec16.png"/><Relationship Id="rId13" Type="http://schemas.openxmlformats.org/officeDocument/2006/relationships/image" Target="media/c2380e9c2b88c5b68e2e42d5df5e3ebceb068e62.png"/><Relationship Id="rId14" Type="http://schemas.openxmlformats.org/officeDocument/2006/relationships/image" Target="media/e41085056881f34d3e335e3b50dae2ff7fd3c3f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Modeling and Optimization in Logistics Systems</dc:title>
  <dc:creator>Week 4 Logistics Analytics</dc:creator>
  <cp:lastModifiedBy>Un-named</cp:lastModifiedBy>
  <cp:revision>1</cp:revision>
  <dcterms:created xsi:type="dcterms:W3CDTF">2026-10-22T05:48:09.908Z</dcterms:created>
  <dcterms:modified xsi:type="dcterms:W3CDTF">2026-10-22T05:48:09.908Z</dcterms:modified>
</cp:coreProperties>
</file>

<file path=docProps/custom.xml><?xml version="1.0" encoding="utf-8"?>
<Properties xmlns="http://schemas.openxmlformats.org/officeDocument/2006/custom-properties" xmlns:vt="http://schemas.openxmlformats.org/officeDocument/2006/docPropsVTypes"/>
</file>