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67F4" w14:textId="77777777" w:rsidR="00A94C5E" w:rsidRDefault="00000000">
      <w:pPr>
        <w:pStyle w:val="Heading1"/>
      </w:pPr>
      <w:r>
        <w:rPr>
          <w:rFonts w:ascii="Calibri" w:hAnsi="Calibri"/>
          <w:sz w:val="22"/>
        </w:rPr>
        <w:t>Ideation Phase</w:t>
      </w:r>
    </w:p>
    <w:p w14:paraId="16BEF2A1" w14:textId="77777777" w:rsidR="00A94C5E" w:rsidRDefault="00000000">
      <w:pPr>
        <w:pStyle w:val="Heading2"/>
      </w:pPr>
      <w:r>
        <w:rPr>
          <w:rFonts w:ascii="Calibri" w:hAnsi="Calibri"/>
          <w:sz w:val="22"/>
        </w:rPr>
        <w:t>Brainstorm &amp; Idea Prioritization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4C5E" w14:paraId="1A065DE2" w14:textId="77777777">
        <w:tc>
          <w:tcPr>
            <w:tcW w:w="4320" w:type="dxa"/>
          </w:tcPr>
          <w:p w14:paraId="366ECF0C" w14:textId="77777777" w:rsidR="00A94C5E" w:rsidRDefault="00000000"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w="4320" w:type="dxa"/>
          </w:tcPr>
          <w:p w14:paraId="5409E0EA" w14:textId="3632BF55" w:rsidR="00A94C5E" w:rsidRDefault="004B5707">
            <w:r>
              <w:t>01 October 2026</w:t>
            </w:r>
          </w:p>
        </w:tc>
      </w:tr>
      <w:tr w:rsidR="00A94C5E" w14:paraId="6558CD57" w14:textId="77777777">
        <w:tc>
          <w:tcPr>
            <w:tcW w:w="4320" w:type="dxa"/>
          </w:tcPr>
          <w:p w14:paraId="014C57A9" w14:textId="77777777" w:rsidR="00A94C5E" w:rsidRDefault="00000000">
            <w:r>
              <w:rPr>
                <w:rFonts w:ascii="Calibri" w:hAnsi="Calibri"/>
                <w:sz w:val="20"/>
              </w:rPr>
              <w:t>Team ID</w:t>
            </w:r>
          </w:p>
        </w:tc>
        <w:tc>
          <w:tcPr>
            <w:tcW w:w="4320" w:type="dxa"/>
          </w:tcPr>
          <w:p w14:paraId="68CB967B" w14:textId="6E30CE5D" w:rsidR="00A94C5E" w:rsidRDefault="004B5707">
            <w:r>
              <w:t xml:space="preserve"> SWTID-2026-5575</w:t>
            </w:r>
          </w:p>
        </w:tc>
      </w:tr>
      <w:tr w:rsidR="00A94C5E" w14:paraId="28A997F1" w14:textId="77777777">
        <w:tc>
          <w:tcPr>
            <w:tcW w:w="4320" w:type="dxa"/>
          </w:tcPr>
          <w:p w14:paraId="1ACA740D" w14:textId="77777777" w:rsidR="00A94C5E" w:rsidRDefault="00000000"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w="4320" w:type="dxa"/>
          </w:tcPr>
          <w:p w14:paraId="63D2CA59" w14:textId="77777777" w:rsidR="00A94C5E" w:rsidRDefault="00000000">
            <w:r>
              <w:rPr>
                <w:rFonts w:ascii="Calibri" w:hAnsi="Calibri"/>
                <w:sz w:val="20"/>
              </w:rPr>
              <w:t>Script-Controlled ACL – Restrict Record Access Based on Field Value</w:t>
            </w:r>
          </w:p>
        </w:tc>
      </w:tr>
      <w:tr w:rsidR="00A94C5E" w14:paraId="23E79613" w14:textId="77777777">
        <w:tc>
          <w:tcPr>
            <w:tcW w:w="4320" w:type="dxa"/>
          </w:tcPr>
          <w:p w14:paraId="0D36C9B4" w14:textId="77777777" w:rsidR="00A94C5E" w:rsidRDefault="00000000">
            <w:r>
              <w:rPr>
                <w:rFonts w:ascii="Calibri" w:hAnsi="Calibri"/>
                <w:sz w:val="20"/>
              </w:rPr>
              <w:t>Maximum Marks</w:t>
            </w:r>
          </w:p>
        </w:tc>
        <w:tc>
          <w:tcPr>
            <w:tcW w:w="4320" w:type="dxa"/>
          </w:tcPr>
          <w:p w14:paraId="09E4A701" w14:textId="77777777" w:rsidR="00A94C5E" w:rsidRDefault="00000000">
            <w:r>
              <w:rPr>
                <w:rFonts w:ascii="Calibri" w:hAnsi="Calibri"/>
                <w:sz w:val="20"/>
              </w:rPr>
              <w:t>4 Marks</w:t>
            </w:r>
          </w:p>
        </w:tc>
      </w:tr>
    </w:tbl>
    <w:p w14:paraId="06752009" w14:textId="77777777" w:rsidR="00A94C5E" w:rsidRDefault="00A94C5E"/>
    <w:p w14:paraId="565AB789" w14:textId="77777777" w:rsidR="00A94C5E" w:rsidRDefault="00000000">
      <w:pPr>
        <w:pStyle w:val="Heading3"/>
      </w:pPr>
      <w:r>
        <w:rPr>
          <w:rFonts w:ascii="Calibri" w:hAnsi="Calibri"/>
        </w:rPr>
        <w:t>Step-1: Team Gathering, Collaboration and Select the Problem Statement</w:t>
      </w:r>
    </w:p>
    <w:p w14:paraId="713FDA6F" w14:textId="77777777" w:rsidR="00A94C5E" w:rsidRDefault="00000000">
      <w:r>
        <w:rPr>
          <w:rFonts w:ascii="Calibri" w:hAnsi="Calibri"/>
        </w:rPr>
        <w:t>The team identified the need to protect student/institution records in ServiceNow from unauthorized access. The selected problem is to restrict access to records based on the user's role and the Branch field, while allowing administrators full access.</w:t>
      </w:r>
    </w:p>
    <w:p w14:paraId="39ABC218" w14:textId="77777777" w:rsidR="00A94C5E" w:rsidRDefault="00000000">
      <w:pPr>
        <w:pStyle w:val="Heading3"/>
      </w:pPr>
      <w:r>
        <w:rPr>
          <w:rFonts w:ascii="Calibri" w:hAnsi="Calibri"/>
        </w:rPr>
        <w:t>Step-2: Brainstorm, Idea Listing and Grouping</w:t>
      </w:r>
    </w:p>
    <w:p w14:paraId="0D41F09B" w14:textId="77777777" w:rsidR="00A94C5E" w:rsidRDefault="00000000">
      <w:r>
        <w:rPr>
          <w:rFonts w:ascii="Calibri" w:hAnsi="Calibri"/>
        </w:rPr>
        <w:t>Brainstormed ideas:</w:t>
      </w:r>
    </w:p>
    <w:p w14:paraId="35B834A3" w14:textId="77777777" w:rsidR="00A94C5E" w:rsidRDefault="00000000">
      <w:pPr>
        <w:pStyle w:val="ListBullet"/>
      </w:pPr>
      <w:r>
        <w:rPr>
          <w:rFonts w:ascii="Calibri" w:hAnsi="Calibri"/>
        </w:rPr>
        <w:t>Role-based access control: Use custom roles such as bb1, bb2, bb3 and bb4 to control Read, Create, Write and Delete operations.</w:t>
      </w:r>
    </w:p>
    <w:p w14:paraId="76C8323E" w14:textId="77777777" w:rsidR="00A94C5E" w:rsidRDefault="00000000">
      <w:pPr>
        <w:pStyle w:val="ListBullet"/>
      </w:pPr>
      <w:r>
        <w:rPr>
          <w:rFonts w:ascii="Calibri" w:hAnsi="Calibri"/>
        </w:rPr>
        <w:t>Branch-based record restriction: Allow EEE users to access records where Branch is EEE and prevent unauthorized users from viewing them.</w:t>
      </w:r>
    </w:p>
    <w:p w14:paraId="793C7D57" w14:textId="77777777" w:rsidR="00A94C5E" w:rsidRDefault="00000000">
      <w:pPr>
        <w:pStyle w:val="ListBullet"/>
      </w:pPr>
      <w:r>
        <w:rPr>
          <w:rFonts w:ascii="Calibri" w:hAnsi="Calibri"/>
        </w:rPr>
        <w:t>Script-controlled ACL: Use an ACL script to check whether the current user is an administrator or has the required custom role.</w:t>
      </w:r>
    </w:p>
    <w:p w14:paraId="20A16686" w14:textId="77777777" w:rsidR="00A94C5E" w:rsidRDefault="00000000">
      <w:pPr>
        <w:pStyle w:val="ListBullet"/>
      </w:pPr>
      <w:r>
        <w:rPr>
          <w:rFonts w:ascii="Calibri" w:hAnsi="Calibri"/>
        </w:rPr>
        <w:t>Operation-specific ACLs: Create separate ACLs for read, create, write and delete operations.</w:t>
      </w:r>
    </w:p>
    <w:p w14:paraId="6AE6D627" w14:textId="77777777" w:rsidR="00A94C5E" w:rsidRDefault="00000000">
      <w:pPr>
        <w:pStyle w:val="ListBullet"/>
      </w:pPr>
      <w:r>
        <w:rPr>
          <w:rFonts w:ascii="Calibri" w:hAnsi="Calibri"/>
        </w:rPr>
        <w:t>Administrator override: Allow users with the admin role to retain full access to all records.</w:t>
      </w:r>
    </w:p>
    <w:p w14:paraId="34B28E34" w14:textId="77777777" w:rsidR="00A94C5E" w:rsidRDefault="00000000">
      <w:pPr>
        <w:pStyle w:val="Heading3"/>
      </w:pPr>
      <w:r>
        <w:rPr>
          <w:rFonts w:ascii="Calibri" w:hAnsi="Calibri"/>
        </w:rPr>
        <w:t>Step-3: Idea Prioritization</w:t>
      </w:r>
    </w:p>
    <w:p w14:paraId="41063A6E" w14:textId="77777777" w:rsidR="00A94C5E" w:rsidRDefault="00000000">
      <w:r>
        <w:rPr>
          <w:rFonts w:ascii="Calibri" w:hAnsi="Calibri"/>
        </w:rPr>
        <w:t>The team prioritized the ideas based on security relevance, implementation simplicity and ability to demonstrate record-level access control.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94C5E" w14:paraId="5A6820E3" w14:textId="77777777">
        <w:tc>
          <w:tcPr>
            <w:tcW w:w="2880" w:type="dxa"/>
          </w:tcPr>
          <w:p w14:paraId="26FC6A20" w14:textId="77777777" w:rsidR="00A94C5E" w:rsidRDefault="00000000">
            <w:r>
              <w:rPr>
                <w:rFonts w:ascii="Calibri" w:hAnsi="Calibri"/>
                <w:sz w:val="20"/>
              </w:rPr>
              <w:t>Idea</w:t>
            </w:r>
          </w:p>
        </w:tc>
        <w:tc>
          <w:tcPr>
            <w:tcW w:w="2880" w:type="dxa"/>
          </w:tcPr>
          <w:p w14:paraId="3C801123" w14:textId="77777777" w:rsidR="00A94C5E" w:rsidRDefault="00000000">
            <w:r>
              <w:rPr>
                <w:rFonts w:ascii="Calibri" w:hAnsi="Calibri"/>
                <w:sz w:val="20"/>
              </w:rPr>
              <w:t>Priority</w:t>
            </w:r>
          </w:p>
        </w:tc>
        <w:tc>
          <w:tcPr>
            <w:tcW w:w="2880" w:type="dxa"/>
          </w:tcPr>
          <w:p w14:paraId="181E3872" w14:textId="77777777" w:rsidR="00A94C5E" w:rsidRDefault="00000000">
            <w:r>
              <w:rPr>
                <w:rFonts w:ascii="Calibri" w:hAnsi="Calibri"/>
                <w:sz w:val="20"/>
              </w:rPr>
              <w:t>Reason</w:t>
            </w:r>
          </w:p>
        </w:tc>
      </w:tr>
      <w:tr w:rsidR="00A94C5E" w14:paraId="4312E4D7" w14:textId="77777777">
        <w:tc>
          <w:tcPr>
            <w:tcW w:w="2880" w:type="dxa"/>
          </w:tcPr>
          <w:p w14:paraId="67C29C7F" w14:textId="77777777" w:rsidR="00A94C5E" w:rsidRDefault="00000000">
            <w:r>
              <w:rPr>
                <w:rFonts w:ascii="Calibri" w:hAnsi="Calibri"/>
                <w:sz w:val="20"/>
              </w:rPr>
              <w:t>Script-controlled ACL</w:t>
            </w:r>
          </w:p>
        </w:tc>
        <w:tc>
          <w:tcPr>
            <w:tcW w:w="2880" w:type="dxa"/>
          </w:tcPr>
          <w:p w14:paraId="2FFAB3E4" w14:textId="77777777" w:rsidR="00A94C5E" w:rsidRDefault="00000000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2880" w:type="dxa"/>
          </w:tcPr>
          <w:p w14:paraId="3FD4000E" w14:textId="77777777" w:rsidR="00A94C5E" w:rsidRDefault="00000000">
            <w:r>
              <w:rPr>
                <w:rFonts w:ascii="Calibri" w:hAnsi="Calibri"/>
                <w:sz w:val="20"/>
              </w:rPr>
              <w:t>Directly enforces access decisions in ServiceNow.</w:t>
            </w:r>
          </w:p>
        </w:tc>
      </w:tr>
      <w:tr w:rsidR="00A94C5E" w14:paraId="308BD3D1" w14:textId="77777777">
        <w:tc>
          <w:tcPr>
            <w:tcW w:w="2880" w:type="dxa"/>
          </w:tcPr>
          <w:p w14:paraId="46E1D815" w14:textId="77777777" w:rsidR="00A94C5E" w:rsidRDefault="00000000">
            <w:r>
              <w:rPr>
                <w:rFonts w:ascii="Calibri" w:hAnsi="Calibri"/>
                <w:sz w:val="20"/>
              </w:rPr>
              <w:t>Branch-based restriction</w:t>
            </w:r>
          </w:p>
        </w:tc>
        <w:tc>
          <w:tcPr>
            <w:tcW w:w="2880" w:type="dxa"/>
          </w:tcPr>
          <w:p w14:paraId="612B7E82" w14:textId="77777777" w:rsidR="00A94C5E" w:rsidRDefault="00000000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2880" w:type="dxa"/>
          </w:tcPr>
          <w:p w14:paraId="5CA13C1C" w14:textId="77777777" w:rsidR="00A94C5E" w:rsidRDefault="00000000">
            <w:r>
              <w:rPr>
                <w:rFonts w:ascii="Calibri" w:hAnsi="Calibri"/>
                <w:sz w:val="20"/>
              </w:rPr>
              <w:t>Protects EEE records from unauthorized viewing.</w:t>
            </w:r>
          </w:p>
        </w:tc>
      </w:tr>
      <w:tr w:rsidR="00A94C5E" w14:paraId="5D1CA15A" w14:textId="77777777">
        <w:tc>
          <w:tcPr>
            <w:tcW w:w="2880" w:type="dxa"/>
          </w:tcPr>
          <w:p w14:paraId="7F49C400" w14:textId="77777777" w:rsidR="00A94C5E" w:rsidRDefault="00000000">
            <w:r>
              <w:rPr>
                <w:rFonts w:ascii="Calibri" w:hAnsi="Calibri"/>
                <w:sz w:val="20"/>
              </w:rPr>
              <w:t>Operation-specific ACLs</w:t>
            </w:r>
          </w:p>
        </w:tc>
        <w:tc>
          <w:tcPr>
            <w:tcW w:w="2880" w:type="dxa"/>
          </w:tcPr>
          <w:p w14:paraId="4BF1345A" w14:textId="77777777" w:rsidR="00A94C5E" w:rsidRDefault="00000000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2880" w:type="dxa"/>
          </w:tcPr>
          <w:p w14:paraId="7F724060" w14:textId="77777777" w:rsidR="00A94C5E" w:rsidRDefault="00000000">
            <w:r>
              <w:rPr>
                <w:rFonts w:ascii="Calibri" w:hAnsi="Calibri"/>
                <w:sz w:val="20"/>
              </w:rPr>
              <w:t>Clearly demonstrates Read/Create/Write/Delete permissions.</w:t>
            </w:r>
          </w:p>
        </w:tc>
      </w:tr>
      <w:tr w:rsidR="00A94C5E" w14:paraId="5E5F248A" w14:textId="77777777">
        <w:tc>
          <w:tcPr>
            <w:tcW w:w="2880" w:type="dxa"/>
          </w:tcPr>
          <w:p w14:paraId="2E66EAEA" w14:textId="77777777" w:rsidR="00A94C5E" w:rsidRDefault="00000000">
            <w:r>
              <w:rPr>
                <w:rFonts w:ascii="Calibri" w:hAnsi="Calibri"/>
                <w:sz w:val="20"/>
              </w:rPr>
              <w:t>Role-based access</w:t>
            </w:r>
          </w:p>
        </w:tc>
        <w:tc>
          <w:tcPr>
            <w:tcW w:w="2880" w:type="dxa"/>
          </w:tcPr>
          <w:p w14:paraId="3D4ED818" w14:textId="77777777" w:rsidR="00A94C5E" w:rsidRDefault="00000000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2880" w:type="dxa"/>
          </w:tcPr>
          <w:p w14:paraId="14C4D655" w14:textId="77777777" w:rsidR="00A94C5E" w:rsidRDefault="00000000">
            <w:r>
              <w:rPr>
                <w:rFonts w:ascii="Calibri" w:hAnsi="Calibri"/>
                <w:sz w:val="20"/>
              </w:rPr>
              <w:t>Provides controlled permissions for different users.</w:t>
            </w:r>
          </w:p>
        </w:tc>
      </w:tr>
      <w:tr w:rsidR="00A94C5E" w14:paraId="1441A5A9" w14:textId="77777777">
        <w:tc>
          <w:tcPr>
            <w:tcW w:w="2880" w:type="dxa"/>
          </w:tcPr>
          <w:p w14:paraId="03099BAD" w14:textId="77777777" w:rsidR="00A94C5E" w:rsidRDefault="00000000">
            <w:r>
              <w:rPr>
                <w:rFonts w:ascii="Calibri" w:hAnsi="Calibri"/>
                <w:sz w:val="20"/>
              </w:rPr>
              <w:t>Admin override</w:t>
            </w:r>
          </w:p>
        </w:tc>
        <w:tc>
          <w:tcPr>
            <w:tcW w:w="2880" w:type="dxa"/>
          </w:tcPr>
          <w:p w14:paraId="22A5F1A6" w14:textId="77777777" w:rsidR="00A94C5E" w:rsidRDefault="00000000"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2880" w:type="dxa"/>
          </w:tcPr>
          <w:p w14:paraId="533430D1" w14:textId="77777777" w:rsidR="00A94C5E" w:rsidRDefault="00000000">
            <w:r>
              <w:rPr>
                <w:rFonts w:ascii="Calibri" w:hAnsi="Calibri"/>
                <w:sz w:val="20"/>
              </w:rPr>
              <w:t>Ensures administrators retain full access.</w:t>
            </w:r>
          </w:p>
        </w:tc>
      </w:tr>
    </w:tbl>
    <w:p w14:paraId="357CEECE" w14:textId="77777777" w:rsidR="00C17E41" w:rsidRDefault="00C17E41"/>
    <w:sectPr w:rsidR="00C17E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383110">
    <w:abstractNumId w:val="8"/>
  </w:num>
  <w:num w:numId="2" w16cid:durableId="1362853002">
    <w:abstractNumId w:val="6"/>
  </w:num>
  <w:num w:numId="3" w16cid:durableId="381557828">
    <w:abstractNumId w:val="5"/>
  </w:num>
  <w:num w:numId="4" w16cid:durableId="885988762">
    <w:abstractNumId w:val="4"/>
  </w:num>
  <w:num w:numId="5" w16cid:durableId="1124039893">
    <w:abstractNumId w:val="7"/>
  </w:num>
  <w:num w:numId="6" w16cid:durableId="1548646145">
    <w:abstractNumId w:val="3"/>
  </w:num>
  <w:num w:numId="7" w16cid:durableId="1217929390">
    <w:abstractNumId w:val="2"/>
  </w:num>
  <w:num w:numId="8" w16cid:durableId="349836696">
    <w:abstractNumId w:val="1"/>
  </w:num>
  <w:num w:numId="9" w16cid:durableId="63638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EB0"/>
    <w:rsid w:val="004B5707"/>
    <w:rsid w:val="00A94C5E"/>
    <w:rsid w:val="00AA1D8D"/>
    <w:rsid w:val="00B47730"/>
    <w:rsid w:val="00C17E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89A56"/>
  <w14:defaultImageDpi w14:val="300"/>
  <w15:docId w15:val="{DDD11DC2-57AE-466E-BEE6-7F14C93D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a1573</cp:lastModifiedBy>
  <cp:revision>2</cp:revision>
  <dcterms:created xsi:type="dcterms:W3CDTF">2013-12-23T23:15:00Z</dcterms:created>
  <dcterms:modified xsi:type="dcterms:W3CDTF">2026-10-01T05:33:00Z</dcterms:modified>
  <cp:category/>
</cp:coreProperties>
</file>