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8FF4" w14:textId="77777777" w:rsidR="00AF5B2F" w:rsidRDefault="00000000">
      <w:pPr>
        <w:jc w:val="center"/>
      </w:pPr>
      <w:r>
        <w:rPr>
          <w:b/>
          <w:sz w:val="32"/>
        </w:rPr>
        <w:t>Project Design Phase</w:t>
      </w:r>
    </w:p>
    <w:p w14:paraId="4F6E54DD" w14:textId="77777777" w:rsidR="00AF5B2F" w:rsidRDefault="00000000">
      <w:pPr>
        <w:jc w:val="center"/>
      </w:pPr>
      <w:r>
        <w:rPr>
          <w:b/>
          <w:sz w:val="30"/>
        </w:rPr>
        <w:t>Problem –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2"/>
        <w:gridCol w:w="5472"/>
      </w:tblGrid>
      <w:tr w:rsidR="00AF5B2F" w14:paraId="71761FAF" w14:textId="77777777">
        <w:tc>
          <w:tcPr>
            <w:tcW w:w="5472" w:type="dxa"/>
            <w:vAlign w:val="center"/>
          </w:tcPr>
          <w:p w14:paraId="56BA783A" w14:textId="77777777" w:rsidR="00AF5B2F" w:rsidRDefault="00000000">
            <w:r>
              <w:rPr>
                <w:sz w:val="18"/>
              </w:rPr>
              <w:t>Date</w:t>
            </w:r>
          </w:p>
        </w:tc>
        <w:tc>
          <w:tcPr>
            <w:tcW w:w="5472" w:type="dxa"/>
            <w:vAlign w:val="center"/>
          </w:tcPr>
          <w:p w14:paraId="4AA33005" w14:textId="411164FE" w:rsidR="00AF5B2F" w:rsidRDefault="00FC08CC">
            <w:r>
              <w:t>01 October 2026</w:t>
            </w:r>
          </w:p>
        </w:tc>
      </w:tr>
      <w:tr w:rsidR="00AF5B2F" w14:paraId="6422C77E" w14:textId="77777777">
        <w:tc>
          <w:tcPr>
            <w:tcW w:w="5472" w:type="dxa"/>
            <w:vAlign w:val="center"/>
          </w:tcPr>
          <w:p w14:paraId="5BAA5DAE" w14:textId="77777777" w:rsidR="00AF5B2F" w:rsidRDefault="00000000">
            <w:r>
              <w:rPr>
                <w:sz w:val="18"/>
              </w:rPr>
              <w:t>Team ID</w:t>
            </w:r>
          </w:p>
        </w:tc>
        <w:tc>
          <w:tcPr>
            <w:tcW w:w="5472" w:type="dxa"/>
            <w:vAlign w:val="center"/>
          </w:tcPr>
          <w:p w14:paraId="31D8C5A3" w14:textId="693F3718" w:rsidR="00AF5B2F" w:rsidRDefault="00FC08CC">
            <w:r>
              <w:t>SWTID-2026-5575</w:t>
            </w:r>
          </w:p>
        </w:tc>
      </w:tr>
      <w:tr w:rsidR="00AF5B2F" w14:paraId="664F270F" w14:textId="77777777">
        <w:tc>
          <w:tcPr>
            <w:tcW w:w="5472" w:type="dxa"/>
            <w:vAlign w:val="center"/>
          </w:tcPr>
          <w:p w14:paraId="254C1F57" w14:textId="77777777" w:rsidR="00AF5B2F" w:rsidRDefault="00000000">
            <w:r>
              <w:rPr>
                <w:sz w:val="18"/>
              </w:rPr>
              <w:t>Project Name</w:t>
            </w:r>
          </w:p>
        </w:tc>
        <w:tc>
          <w:tcPr>
            <w:tcW w:w="5472" w:type="dxa"/>
            <w:vAlign w:val="center"/>
          </w:tcPr>
          <w:p w14:paraId="745B1C07" w14:textId="77777777" w:rsidR="00AF5B2F" w:rsidRDefault="00000000"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AF5B2F" w14:paraId="5768095E" w14:textId="77777777">
        <w:tc>
          <w:tcPr>
            <w:tcW w:w="5472" w:type="dxa"/>
            <w:vAlign w:val="center"/>
          </w:tcPr>
          <w:p w14:paraId="059A67A9" w14:textId="77777777" w:rsidR="00AF5B2F" w:rsidRDefault="00000000">
            <w:r>
              <w:rPr>
                <w:sz w:val="18"/>
              </w:rPr>
              <w:t>Maximum Marks</w:t>
            </w:r>
          </w:p>
        </w:tc>
        <w:tc>
          <w:tcPr>
            <w:tcW w:w="5472" w:type="dxa"/>
            <w:vAlign w:val="center"/>
          </w:tcPr>
          <w:p w14:paraId="0F875F84" w14:textId="77777777" w:rsidR="00AF5B2F" w:rsidRDefault="00000000">
            <w:r>
              <w:rPr>
                <w:sz w:val="18"/>
              </w:rPr>
              <w:t>2 Marks</w:t>
            </w:r>
          </w:p>
        </w:tc>
      </w:tr>
    </w:tbl>
    <w:p w14:paraId="4D3C40C0" w14:textId="77777777" w:rsidR="00AF5B2F" w:rsidRDefault="00AF5B2F"/>
    <w:p w14:paraId="1B8CEB48" w14:textId="77777777" w:rsidR="00AF5B2F" w:rsidRDefault="00000000">
      <w:r>
        <w:rPr>
          <w:b/>
          <w:sz w:val="26"/>
        </w:rPr>
        <w:t>Problem – Solution Fit</w:t>
      </w:r>
    </w:p>
    <w:p w14:paraId="082AE15B" w14:textId="77777777" w:rsidR="00AF5B2F" w:rsidRDefault="00000000">
      <w:r>
        <w:rPr>
          <w:sz w:val="18"/>
        </w:rPr>
        <w:t>This canvas maps the users, access-control problems, existing approaches, constraints, behaviour, root cause and the proposed ServiceNow ACL solution.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AF5B2F" w14:paraId="40EC9D34" w14:textId="77777777">
        <w:tc>
          <w:tcPr>
            <w:tcW w:w="3672" w:type="dxa"/>
          </w:tcPr>
          <w:p w14:paraId="70141C60" w14:textId="77777777" w:rsidR="00AF5B2F" w:rsidRDefault="00000000">
            <w:pPr>
              <w:spacing w:after="40"/>
            </w:pPr>
            <w:r>
              <w:rPr>
                <w:b/>
                <w:sz w:val="18"/>
              </w:rPr>
              <w:t>1. CUSTOMER SEGMENT(S) – CS</w:t>
            </w:r>
            <w:r>
              <w:rPr>
                <w:b/>
                <w:sz w:val="18"/>
              </w:rPr>
              <w:br/>
            </w:r>
            <w:r>
              <w:rPr>
                <w:sz w:val="16"/>
              </w:rPr>
              <w:t>• ServiceNow administrators</w:t>
            </w:r>
            <w:r>
              <w:rPr>
                <w:sz w:val="16"/>
              </w:rPr>
              <w:br/>
              <w:t>• EEE branch users</w:t>
            </w:r>
            <w:r>
              <w:rPr>
                <w:sz w:val="16"/>
              </w:rPr>
              <w:br/>
              <w:t>• Users who need controlled access to institution/student records</w:t>
            </w:r>
          </w:p>
        </w:tc>
        <w:tc>
          <w:tcPr>
            <w:tcW w:w="3672" w:type="dxa"/>
          </w:tcPr>
          <w:p w14:paraId="4E91712E" w14:textId="77777777" w:rsidR="00AF5B2F" w:rsidRDefault="00000000">
            <w:pPr>
              <w:spacing w:after="40"/>
            </w:pPr>
            <w:r>
              <w:rPr>
                <w:b/>
                <w:sz w:val="18"/>
              </w:rPr>
              <w:t>6. CUSTOMER CONSTRAINTS – CC</w:t>
            </w:r>
            <w:r>
              <w:rPr>
                <w:b/>
                <w:sz w:val="18"/>
              </w:rPr>
              <w:br/>
            </w:r>
            <w:r>
              <w:rPr>
                <w:sz w:val="16"/>
              </w:rPr>
              <w:t>• Users must have the required role to perform an operation.</w:t>
            </w:r>
            <w:r>
              <w:rPr>
                <w:sz w:val="16"/>
              </w:rPr>
              <w:br/>
              <w:t>• Access must respect branch-based restrictions.</w:t>
            </w:r>
            <w:r>
              <w:rPr>
                <w:sz w:val="16"/>
              </w:rPr>
              <w:br/>
              <w:t>• Unauthorized users should not view or modify records.</w:t>
            </w:r>
            <w:r>
              <w:rPr>
                <w:sz w:val="16"/>
              </w:rPr>
              <w:br/>
              <w:t>• Administrators need full access.</w:t>
            </w:r>
          </w:p>
        </w:tc>
        <w:tc>
          <w:tcPr>
            <w:tcW w:w="3672" w:type="dxa"/>
          </w:tcPr>
          <w:p w14:paraId="3CAFD78A" w14:textId="77777777" w:rsidR="00AF5B2F" w:rsidRDefault="00000000">
            <w:pPr>
              <w:spacing w:after="40"/>
            </w:pPr>
            <w:r>
              <w:rPr>
                <w:b/>
                <w:sz w:val="18"/>
              </w:rPr>
              <w:t>5. AVAILABLE SOLUTIONS – AS</w:t>
            </w:r>
            <w:r>
              <w:rPr>
                <w:b/>
                <w:sz w:val="18"/>
              </w:rPr>
              <w:br/>
            </w:r>
            <w:r>
              <w:rPr>
                <w:sz w:val="16"/>
              </w:rPr>
              <w:t>• ServiceNow ACLs</w:t>
            </w:r>
            <w:r>
              <w:rPr>
                <w:sz w:val="16"/>
              </w:rPr>
              <w:br/>
              <w:t>• Role-based access control</w:t>
            </w:r>
            <w:r>
              <w:rPr>
                <w:sz w:val="16"/>
              </w:rPr>
              <w:br/>
              <w:t>• Record-level read/write/create/delete permissions</w:t>
            </w:r>
            <w:r>
              <w:rPr>
                <w:sz w:val="16"/>
              </w:rPr>
              <w:br/>
              <w:t>• Script-controlled ACL conditions</w:t>
            </w:r>
          </w:p>
        </w:tc>
      </w:tr>
      <w:tr w:rsidR="00AF5B2F" w14:paraId="0C56C393" w14:textId="77777777">
        <w:tc>
          <w:tcPr>
            <w:tcW w:w="3672" w:type="dxa"/>
          </w:tcPr>
          <w:p w14:paraId="5057A616" w14:textId="77777777" w:rsidR="00AF5B2F" w:rsidRDefault="00000000">
            <w:pPr>
              <w:spacing w:after="40"/>
            </w:pPr>
            <w:r>
              <w:rPr>
                <w:b/>
                <w:sz w:val="18"/>
              </w:rPr>
              <w:t>2. JOBS-TO-BE-DONE / PROBLEMS – J&amp;P</w:t>
            </w:r>
            <w:r>
              <w:rPr>
                <w:b/>
                <w:sz w:val="18"/>
              </w:rPr>
              <w:br/>
            </w:r>
            <w:r>
              <w:rPr>
                <w:sz w:val="16"/>
              </w:rPr>
              <w:t>• Protect institution/student records from unauthorized access.</w:t>
            </w:r>
            <w:r>
              <w:rPr>
                <w:sz w:val="16"/>
              </w:rPr>
              <w:br/>
              <w:t>• Allow EEE users to view permitted EEE records.</w:t>
            </w:r>
            <w:r>
              <w:rPr>
                <w:sz w:val="16"/>
              </w:rPr>
              <w:br/>
              <w:t>• Control who can create, edit and delete records.</w:t>
            </w:r>
            <w:r>
              <w:rPr>
                <w:sz w:val="16"/>
              </w:rPr>
              <w:br/>
              <w:t>• Give administrators complete access.</w:t>
            </w:r>
          </w:p>
        </w:tc>
        <w:tc>
          <w:tcPr>
            <w:tcW w:w="3672" w:type="dxa"/>
          </w:tcPr>
          <w:p w14:paraId="4D8B7DCC" w14:textId="77777777" w:rsidR="00AF5B2F" w:rsidRDefault="00000000">
            <w:pPr>
              <w:spacing w:after="40"/>
            </w:pPr>
            <w:r>
              <w:rPr>
                <w:b/>
                <w:sz w:val="18"/>
              </w:rPr>
              <w:t>9. PROBLEM ROOT CAUSE – RC</w:t>
            </w:r>
            <w:r>
              <w:rPr>
                <w:b/>
                <w:sz w:val="18"/>
              </w:rPr>
              <w:br/>
            </w:r>
            <w:r>
              <w:rPr>
                <w:sz w:val="16"/>
              </w:rPr>
              <w:t>• A single user population may have different access requirements.</w:t>
            </w:r>
            <w:r>
              <w:rPr>
                <w:sz w:val="16"/>
              </w:rPr>
              <w:br/>
              <w:t>• Without properly configured ACLs, unauthorized users may access or modify records.</w:t>
            </w:r>
            <w:r>
              <w:rPr>
                <w:sz w:val="16"/>
              </w:rPr>
              <w:br/>
              <w:t>• Access must be evaluated using both user roles and record conditions.</w:t>
            </w:r>
          </w:p>
        </w:tc>
        <w:tc>
          <w:tcPr>
            <w:tcW w:w="3672" w:type="dxa"/>
          </w:tcPr>
          <w:p w14:paraId="7B65D2D9" w14:textId="77777777" w:rsidR="00AF5B2F" w:rsidRDefault="00000000">
            <w:pPr>
              <w:spacing w:after="40"/>
            </w:pPr>
            <w:r>
              <w:rPr>
                <w:b/>
                <w:sz w:val="18"/>
              </w:rPr>
              <w:t>7. BEHAVIOUR – BE</w:t>
            </w:r>
            <w:r>
              <w:rPr>
                <w:b/>
                <w:sz w:val="18"/>
              </w:rPr>
              <w:br/>
            </w:r>
            <w:r>
              <w:rPr>
                <w:sz w:val="16"/>
              </w:rPr>
              <w:t>• Users access records through ServiceNow lists/forms.</w:t>
            </w:r>
            <w:r>
              <w:rPr>
                <w:sz w:val="16"/>
              </w:rPr>
              <w:br/>
              <w:t>• Users with required roles perform permitted operations.</w:t>
            </w:r>
            <w:r>
              <w:rPr>
                <w:sz w:val="16"/>
              </w:rPr>
              <w:br/>
              <w:t>• Users without required roles are denied access.</w:t>
            </w:r>
            <w:r>
              <w:rPr>
                <w:sz w:val="16"/>
              </w:rPr>
              <w:br/>
              <w:t>• Administrators access records without branch restriction.</w:t>
            </w:r>
          </w:p>
        </w:tc>
      </w:tr>
      <w:tr w:rsidR="00AF5B2F" w14:paraId="6E9D9CBC" w14:textId="77777777">
        <w:tc>
          <w:tcPr>
            <w:tcW w:w="3672" w:type="dxa"/>
          </w:tcPr>
          <w:p w14:paraId="779991E0" w14:textId="77777777" w:rsidR="00AF5B2F" w:rsidRDefault="00000000">
            <w:pPr>
              <w:spacing w:after="40"/>
            </w:pPr>
            <w:r>
              <w:rPr>
                <w:b/>
                <w:sz w:val="18"/>
              </w:rPr>
              <w:t>3. TRIGGERS – TR</w:t>
            </w:r>
            <w:r>
              <w:rPr>
                <w:b/>
                <w:sz w:val="18"/>
              </w:rPr>
              <w:br/>
            </w:r>
            <w:r>
              <w:rPr>
                <w:sz w:val="16"/>
              </w:rPr>
              <w:t>• Need to protect sensitive student/institution information.</w:t>
            </w:r>
            <w:r>
              <w:rPr>
                <w:sz w:val="16"/>
              </w:rPr>
              <w:br/>
              <w:t>• A user attempts to open a restricted record.</w:t>
            </w:r>
            <w:r>
              <w:rPr>
                <w:sz w:val="16"/>
              </w:rPr>
              <w:br/>
              <w:t>• A user attempts to create, edit or delete a record.</w:t>
            </w:r>
            <w:r>
              <w:rPr>
                <w:sz w:val="16"/>
              </w:rPr>
              <w:br/>
              <w:t>• An administrator needs full access for management.</w:t>
            </w:r>
          </w:p>
        </w:tc>
        <w:tc>
          <w:tcPr>
            <w:tcW w:w="3672" w:type="dxa"/>
          </w:tcPr>
          <w:p w14:paraId="597E3669" w14:textId="77777777" w:rsidR="00AF5B2F" w:rsidRDefault="00000000">
            <w:pPr>
              <w:spacing w:after="40"/>
            </w:pPr>
            <w:r>
              <w:rPr>
                <w:b/>
                <w:sz w:val="18"/>
              </w:rPr>
              <w:t>10. YOUR SOLUTION – SL</w:t>
            </w:r>
            <w:r>
              <w:rPr>
                <w:b/>
                <w:sz w:val="18"/>
              </w:rPr>
              <w:br/>
            </w:r>
            <w:r>
              <w:rPr>
                <w:sz w:val="16"/>
              </w:rPr>
              <w:t>Implement script-controlled ServiceNow ACLs for the Institution Details table.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Read: bb1 + Branch = EEE, with admin full access.</w:t>
            </w:r>
            <w:r>
              <w:rPr>
                <w:sz w:val="16"/>
              </w:rPr>
              <w:br/>
              <w:t>Create: bb2.</w:t>
            </w:r>
            <w:r>
              <w:rPr>
                <w:sz w:val="16"/>
              </w:rPr>
              <w:br/>
              <w:t>Write: bb3.</w:t>
            </w:r>
            <w:r>
              <w:rPr>
                <w:sz w:val="16"/>
              </w:rPr>
              <w:br/>
              <w:t>Delete: bb4.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The ACLs enforce record-level security for the required operations.</w:t>
            </w:r>
          </w:p>
        </w:tc>
        <w:tc>
          <w:tcPr>
            <w:tcW w:w="3672" w:type="dxa"/>
          </w:tcPr>
          <w:p w14:paraId="59FA33AF" w14:textId="77777777" w:rsidR="00AF5B2F" w:rsidRDefault="00000000">
            <w:pPr>
              <w:spacing w:after="40"/>
            </w:pPr>
            <w:r>
              <w:rPr>
                <w:b/>
                <w:sz w:val="18"/>
              </w:rPr>
              <w:t>8. CHANNELS OF BEHAVIOUR – CH</w:t>
            </w:r>
            <w:r>
              <w:rPr>
                <w:b/>
                <w:sz w:val="18"/>
              </w:rPr>
              <w:br/>
            </w:r>
            <w:r>
              <w:rPr>
                <w:sz w:val="16"/>
              </w:rPr>
              <w:t>ONLINE:</w:t>
            </w:r>
            <w:r>
              <w:rPr>
                <w:sz w:val="16"/>
              </w:rPr>
              <w:br/>
              <w:t>• ServiceNow list views</w:t>
            </w:r>
            <w:r>
              <w:rPr>
                <w:sz w:val="16"/>
              </w:rPr>
              <w:br/>
              <w:t>• ServiceNow forms</w:t>
            </w:r>
            <w:r>
              <w:rPr>
                <w:sz w:val="16"/>
              </w:rPr>
              <w:br/>
              <w:t>• Application Navigator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OFFLINE:</w:t>
            </w:r>
            <w:r>
              <w:rPr>
                <w:sz w:val="16"/>
              </w:rPr>
              <w:br/>
              <w:t>• No separate offline access is required; access is controlled inside ServiceNow.</w:t>
            </w:r>
          </w:p>
        </w:tc>
      </w:tr>
    </w:tbl>
    <w:p w14:paraId="2F92C22C" w14:textId="77777777" w:rsidR="00AF5B2F" w:rsidRDefault="00AF5B2F"/>
    <w:p w14:paraId="2C2FDECA" w14:textId="77777777" w:rsidR="00AF5B2F" w:rsidRDefault="00000000">
      <w:r>
        <w:rPr>
          <w:b/>
          <w:sz w:val="16"/>
        </w:rPr>
        <w:t xml:space="preserve">Reference: </w:t>
      </w:r>
      <w:r>
        <w:rPr>
          <w:sz w:val="16"/>
        </w:rPr>
        <w:t>Based on the uploaded ServiceNow Script-Controlled ACL lab document.</w:t>
      </w:r>
    </w:p>
    <w:sectPr w:rsidR="00AF5B2F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145943">
    <w:abstractNumId w:val="8"/>
  </w:num>
  <w:num w:numId="2" w16cid:durableId="2077818987">
    <w:abstractNumId w:val="6"/>
  </w:num>
  <w:num w:numId="3" w16cid:durableId="1721057621">
    <w:abstractNumId w:val="5"/>
  </w:num>
  <w:num w:numId="4" w16cid:durableId="2074112086">
    <w:abstractNumId w:val="4"/>
  </w:num>
  <w:num w:numId="5" w16cid:durableId="1653874956">
    <w:abstractNumId w:val="7"/>
  </w:num>
  <w:num w:numId="6" w16cid:durableId="123430634">
    <w:abstractNumId w:val="3"/>
  </w:num>
  <w:num w:numId="7" w16cid:durableId="311297679">
    <w:abstractNumId w:val="2"/>
  </w:num>
  <w:num w:numId="8" w16cid:durableId="811561046">
    <w:abstractNumId w:val="1"/>
  </w:num>
  <w:num w:numId="9" w16cid:durableId="104224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6A5B"/>
    <w:rsid w:val="00AA1D8D"/>
    <w:rsid w:val="00AF5B2F"/>
    <w:rsid w:val="00B47730"/>
    <w:rsid w:val="00CB0664"/>
    <w:rsid w:val="00FC08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0E4F9"/>
  <w14:defaultImageDpi w14:val="300"/>
  <w15:docId w15:val="{90B12537-B2F1-4F5B-91A2-27827F3E8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a1573</cp:lastModifiedBy>
  <cp:revision>2</cp:revision>
  <dcterms:created xsi:type="dcterms:W3CDTF">2013-12-23T23:15:00Z</dcterms:created>
  <dcterms:modified xsi:type="dcterms:W3CDTF">2026-10-01T06:10:00Z</dcterms:modified>
  <cp:category/>
</cp:coreProperties>
</file>