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48"/>
          <w:szCs w:val="48"/>
        </w:rPr>
      </w:pPr>
      <w:r w:rsidDel="00000000" w:rsidR="00000000" w:rsidRPr="00000000">
        <w:rPr>
          <w:b w:val="1"/>
          <w:sz w:val="48"/>
          <w:szCs w:val="48"/>
          <w:rtl w:val="0"/>
        </w:rPr>
        <w:t xml:space="preserve">Prompt</w:t>
      </w:r>
    </w:p>
    <w:p w:rsidR="00000000" w:rsidDel="00000000" w:rsidP="00000000" w:rsidRDefault="00000000" w:rsidRPr="00000000" w14:paraId="00000002">
      <w:pPr>
        <w:rPr/>
      </w:pPr>
      <w:r w:rsidDel="00000000" w:rsidR="00000000" w:rsidRPr="00000000">
        <w:rPr>
          <w:b w:val="1"/>
          <w:rtl w:val="0"/>
        </w:rPr>
        <w:t xml:space="preserve">C</w:t>
      </w:r>
      <w:r w:rsidDel="00000000" w:rsidR="00000000" w:rsidRPr="00000000">
        <w:rPr>
          <w:rtl w:val="0"/>
        </w:rPr>
        <w:t xml:space="preserve">reate a mesmerizing scene of the Horsehead Nebula, highlighting its vibrant red color and the intricate density of its interstellar dust. Enhance the complexity of the nebula, showcasing the detailed textures and formations within the dust clouds. Convey the sensation of infrared emissions, suggesting warmth and energy in the region. Surround the Horsehead with a glowing H II region, incorporating ethereal pinks and soft blues. Additionally, depict the areas within the nebula where new stars are forming, illuminating the surroundings and adding a dynamic element to this cosmic landscape.</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sz w:val="28"/>
          <w:szCs w:val="28"/>
          <w:u w:val="single"/>
        </w:rPr>
      </w:pPr>
      <w:r w:rsidDel="00000000" w:rsidR="00000000" w:rsidRPr="00000000">
        <w:rPr>
          <w:sz w:val="28"/>
          <w:szCs w:val="28"/>
          <w:u w:val="single"/>
          <w:rtl w:val="0"/>
        </w:rPr>
        <w:t xml:space="preserve">GEN-AI  pictures:</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center"/>
        <w:rPr>
          <w:sz w:val="48"/>
          <w:szCs w:val="48"/>
        </w:rPr>
      </w:pPr>
      <w:r w:rsidDel="00000000" w:rsidR="00000000" w:rsidRPr="00000000">
        <w:rPr>
          <w:sz w:val="48"/>
          <w:szCs w:val="48"/>
          <w:rtl w:val="0"/>
        </w:rPr>
        <w:t xml:space="preserve">Horesehead nebulla</w:t>
      </w:r>
    </w:p>
    <w:p w:rsidR="00000000" w:rsidDel="00000000" w:rsidP="00000000" w:rsidRDefault="00000000" w:rsidRPr="00000000" w14:paraId="00000007">
      <w:pPr>
        <w:rPr/>
      </w:pPr>
      <w:r w:rsidDel="00000000" w:rsidR="00000000" w:rsidRPr="00000000">
        <w:rPr/>
        <w:drawing>
          <wp:inline distB="114300" distT="114300" distL="114300" distR="114300">
            <wp:extent cx="5900738" cy="3366446"/>
            <wp:effectExtent b="0" l="0" r="0" t="0"/>
            <wp:docPr id="1"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900738" cy="3366446"/>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2719388" cy="1551697"/>
            <wp:effectExtent b="0" l="0" r="0" t="0"/>
            <wp:docPr id="3"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2719388" cy="155169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552700" cy="1565962"/>
            <wp:effectExtent b="0" l="0" r="0" t="0"/>
            <wp:docPr id="2"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2552700" cy="1565962"/>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3.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