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59" w:lineRule="auto"/>
        <w:rPr>
          <w:rFonts w:ascii="Roboto" w:cs="Roboto" w:eastAsia="Roboto" w:hAnsi="Roboto"/>
          <w:b w:val="1"/>
          <w:bCs w:val="1"/>
          <w:color w:val="48485e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8485e"/>
          <w:sz w:val="32"/>
          <w:szCs w:val="32"/>
          <w:rtl w:val="0"/>
        </w:rPr>
        <w:t xml:space="preserve">Data Science Career Track</w:t>
      </w:r>
    </w:p>
    <w:p w:rsidR="00000000" w:rsidDel="00000000" w:rsidP="00000000" w:rsidRDefault="00000000" w:rsidRPr="00000000" w14:paraId="00000002">
      <w:pPr>
        <w:pageBreakBefore w:val="0"/>
        <w:spacing w:line="259" w:lineRule="auto"/>
        <w:rPr>
          <w:rFonts w:ascii="Roboto" w:cs="Roboto" w:eastAsia="Roboto" w:hAnsi="Roboto"/>
          <w:b w:val="1"/>
          <w:bCs w:val="1"/>
          <w:color w:val="3c78d8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87b1"/>
          <w:sz w:val="32"/>
          <w:szCs w:val="32"/>
          <w:rtl w:val="0"/>
        </w:rPr>
        <w:t xml:space="preserve">Capstone: EDA 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color w:val="333333"/>
          <w:highlight w:val="white"/>
          <w:rtl w:val="0"/>
        </w:rPr>
        <w:t xml:space="preserve">Understand the importance of performing EDA on data science projects.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color w:val="333333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Apply data wrangling techniques, as laid out in the DSM building data profiles, tables, and figures to evaluate the feature relationships.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Identify the features that are likely to have the most impact in modeling based on relationships between the features and the response variable.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5"/>
        <w:gridCol w:w="7275"/>
        <w:tblGridChange w:id="0">
          <w:tblGrid>
            <w:gridCol w:w="2115"/>
            <w:gridCol w:w="72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48485e" w:val="clear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color="auto" w:space="3" w:sz="0" w:val="none"/>
                <w:left w:color="auto" w:space="3" w:sz="0" w:val="none"/>
                <w:bottom w:color="auto" w:space="3" w:sz="0" w:val="none"/>
                <w:right w:color="auto" w:space="3" w:sz="0" w:val="none"/>
                <w:between w:color="auto" w:space="3" w:sz="0" w:val="none"/>
              </w:pBdr>
              <w:tabs>
                <w:tab w:val="right" w:leader="none" w:pos="2121"/>
              </w:tabs>
              <w:spacing w:line="360" w:lineRule="auto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Criteria</w:t>
            </w:r>
          </w:p>
        </w:tc>
        <w:tc>
          <w:tcPr>
            <w:shd w:fill="48485e" w:val="clear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color="auto" w:space="3" w:sz="0" w:val="none"/>
                <w:left w:color="auto" w:space="3" w:sz="0" w:val="none"/>
                <w:bottom w:color="auto" w:space="3" w:sz="0" w:val="none"/>
                <w:right w:color="auto" w:space="3" w:sz="0" w:val="none"/>
                <w:between w:color="auto" w:space="3" w:sz="0" w:val="none"/>
              </w:pBdr>
              <w:spacing w:line="360" w:lineRule="auto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Meets Expectations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pageBreakBefore w:val="0"/>
              <w:pBdr>
                <w:top w:color="auto" w:space="2" w:sz="0" w:val="none"/>
                <w:left w:color="auto" w:space="2" w:sz="0" w:val="none"/>
                <w:bottom w:color="auto" w:space="2" w:sz="0" w:val="none"/>
                <w:right w:color="auto" w:space="2" w:sz="0" w:val="none"/>
              </w:pBd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Every feature is investigated using either histograms, bi-plots, or other visual and numeric means.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Pearson correlation coefficients and other statistical methods were used to identify statistical relationship strengths.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pageBreakBefore w:val="0"/>
              <w:pBdr>
                <w:top w:color="auto" w:space="2" w:sz="0" w:val="none"/>
                <w:left w:color="auto" w:space="2" w:sz="0" w:val="none"/>
                <w:bottom w:color="auto" w:space="2" w:sz="0" w:val="none"/>
                <w:right w:color="auto" w:space="2" w:sz="0" w:val="none"/>
              </w:pBd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Process and 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The submission shows that the student understands how to explore feature relationships in the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highlight w:val="white"/>
                <w:rtl w:val="0"/>
              </w:rPr>
              <w:t xml:space="preserve">The submission demonstrates that the student made data-supported decisions on when to select specific features.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ageBreakBefore w:val="0"/>
              <w:pBdr>
                <w:top w:color="auto" w:space="2" w:sz="0" w:val="none"/>
                <w:left w:color="auto" w:space="2" w:sz="0" w:val="none"/>
                <w:bottom w:color="auto" w:space="2" w:sz="0" w:val="none"/>
                <w:right w:color="auto" w:space="2" w:sz="0" w:val="none"/>
              </w:pBd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Presentation</w:t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3"/>
              </w:numPr>
              <w:pBdr>
                <w:top w:color="auto" w:space="2" w:sz="0" w:val="none"/>
                <w:left w:color="auto" w:space="2" w:sz="0" w:val="none"/>
                <w:bottom w:color="auto" w:space="2" w:sz="0" w:val="none"/>
                <w:right w:color="auto" w:space="2" w:sz="0" w:val="none"/>
              </w:pBdr>
              <w:spacing w:line="36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Jupyter Notebook with all the applied code steps in working order and with notation or comments as needed.</w:t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3"/>
              </w:numPr>
              <w:pBdr>
                <w:top w:color="auto" w:space="2" w:sz="0" w:val="none"/>
                <w:left w:color="auto" w:space="2" w:sz="0" w:val="none"/>
                <w:bottom w:color="auto" w:space="2" w:sz="0" w:val="none"/>
                <w:right w:color="auto" w:space="2" w:sz="0" w:val="none"/>
              </w:pBdr>
              <w:spacing w:line="36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The submission is complete and uploaded in full to the Github repo.</w:t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line="3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pPr/>
      <w:r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