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7EA8" w14:textId="5A663139" w:rsidR="008820DA" w:rsidRPr="00F604DB" w:rsidRDefault="008820DA" w:rsidP="00B12479">
      <w:pPr>
        <w:spacing w:after="0"/>
        <w:ind w:left="2160" w:firstLine="720"/>
        <w:rPr>
          <w:rFonts w:ascii="Times New Roman" w:hAnsi="Times New Roman" w:cs="Times New Roman"/>
          <w:b/>
          <w:bCs/>
          <w:u w:val="double"/>
          <w:lang w:val="en-US"/>
        </w:rPr>
      </w:pPr>
      <w:bookmarkStart w:id="0" w:name="_Hlk233975602"/>
      <w:r w:rsidRPr="00F604DB">
        <w:rPr>
          <w:rFonts w:ascii="Times New Roman" w:hAnsi="Times New Roman" w:cs="Times New Roman"/>
          <w:b/>
          <w:bCs/>
          <w:u w:val="double"/>
          <w:lang w:val="en-US"/>
        </w:rPr>
        <w:t>KAYALI FRAGRANCES</w:t>
      </w:r>
    </w:p>
    <w:p w14:paraId="4D1868C5" w14:textId="06E34E63" w:rsidR="008820DA" w:rsidRPr="00F604DB" w:rsidRDefault="008820DA" w:rsidP="00B12479">
      <w:pPr>
        <w:spacing w:after="0"/>
        <w:jc w:val="center"/>
        <w:rPr>
          <w:rFonts w:ascii="Times New Roman" w:hAnsi="Times New Roman" w:cs="Times New Roman"/>
          <w:b/>
          <w:bCs/>
          <w:u w:val="double"/>
          <w:lang w:val="en-US"/>
        </w:rPr>
      </w:pPr>
      <w:r w:rsidRPr="00F604DB">
        <w:rPr>
          <w:rFonts w:ascii="Times New Roman" w:hAnsi="Times New Roman" w:cs="Times New Roman"/>
          <w:b/>
          <w:bCs/>
          <w:u w:val="double"/>
          <w:lang w:val="en-US"/>
        </w:rPr>
        <w:t>COMMERCIAL INTELLIGENCE REPORT – 2025</w:t>
      </w:r>
    </w:p>
    <w:p w14:paraId="75B4D7B7" w14:textId="27E4CC76" w:rsidR="0017394F" w:rsidRDefault="008820DA" w:rsidP="001A6592">
      <w:pPr>
        <w:spacing w:after="0" w:line="240" w:lineRule="auto"/>
        <w:jc w:val="both"/>
        <w:rPr>
          <w:rFonts w:ascii="Times New Roman" w:hAnsi="Times New Roman" w:cs="Times New Roman"/>
          <w:lang w:val="en-US"/>
        </w:rPr>
      </w:pPr>
      <w:r w:rsidRPr="00F604DB">
        <w:rPr>
          <w:rFonts w:ascii="Times New Roman" w:hAnsi="Times New Roman" w:cs="Times New Roman"/>
          <w:b/>
          <w:bCs/>
          <w:u w:val="single"/>
          <w:lang w:val="en-US"/>
        </w:rPr>
        <w:t>Purpose:</w:t>
      </w:r>
      <w:r w:rsidRPr="00B12479">
        <w:rPr>
          <w:rFonts w:ascii="Times New Roman" w:hAnsi="Times New Roman" w:cs="Times New Roman"/>
          <w:lang w:val="en-US"/>
        </w:rPr>
        <w:br/>
      </w:r>
      <w:r w:rsidR="00624F94" w:rsidRPr="00B12479">
        <w:rPr>
          <w:rFonts w:ascii="Times New Roman" w:hAnsi="Times New Roman" w:cs="Times New Roman"/>
        </w:rPr>
        <w:t>T</w:t>
      </w:r>
      <w:r w:rsidR="00624F94" w:rsidRPr="00B12479">
        <w:rPr>
          <w:rFonts w:ascii="Times New Roman" w:hAnsi="Times New Roman" w:cs="Times New Roman"/>
        </w:rPr>
        <w:t>his report represents an independent commercial intelligence analysis of Kayali Fragrances, covering multi-market pricing, competitor benchmarking, promotional effectiveness and expansion decisions across 2025.</w:t>
      </w:r>
      <w:r w:rsidR="00B12479" w:rsidRPr="00B12479">
        <w:rPr>
          <w:rFonts w:ascii="Times New Roman" w:hAnsi="Times New Roman" w:cs="Times New Roman"/>
          <w:lang w:val="en-US"/>
        </w:rPr>
        <w:t xml:space="preserve"> </w:t>
      </w:r>
      <w:r w:rsidRPr="00B12479">
        <w:rPr>
          <w:rFonts w:ascii="Times New Roman" w:hAnsi="Times New Roman" w:cs="Times New Roman"/>
          <w:lang w:val="en-US"/>
        </w:rPr>
        <w:t xml:space="preserve">All analysis is based on </w:t>
      </w:r>
      <w:r w:rsidRPr="00B12479">
        <w:rPr>
          <w:rFonts w:ascii="Times New Roman" w:hAnsi="Times New Roman" w:cs="Times New Roman"/>
          <w:b/>
          <w:bCs/>
          <w:i/>
          <w:iCs/>
          <w:lang w:val="en-US"/>
        </w:rPr>
        <w:t>simulated data</w:t>
      </w:r>
      <w:r w:rsidRPr="00B12479">
        <w:rPr>
          <w:rFonts w:ascii="Times New Roman" w:hAnsi="Times New Roman" w:cs="Times New Roman"/>
          <w:lang w:val="en-US"/>
        </w:rPr>
        <w:t xml:space="preserve"> constructed from publicly available market information and real competitor pricing collected across USA, UAE &amp; UK markets. </w:t>
      </w:r>
      <w:bookmarkEnd w:id="0"/>
    </w:p>
    <w:p w14:paraId="6E538990" w14:textId="77777777" w:rsidR="001A6592" w:rsidRPr="001A6592" w:rsidRDefault="001A6592" w:rsidP="001A6592">
      <w:pPr>
        <w:spacing w:after="0"/>
        <w:jc w:val="both"/>
        <w:rPr>
          <w:rFonts w:ascii="Times New Roman" w:hAnsi="Times New Roman" w:cs="Times New Roman"/>
          <w:lang w:val="en-US"/>
        </w:rPr>
      </w:pPr>
    </w:p>
    <w:p w14:paraId="48B9D9CF" w14:textId="799D1ED2" w:rsidR="0017394F" w:rsidRDefault="0017394F" w:rsidP="001A6592">
      <w:pPr>
        <w:pStyle w:val="ListParagraph"/>
        <w:numPr>
          <w:ilvl w:val="0"/>
          <w:numId w:val="4"/>
        </w:numPr>
        <w:spacing w:after="0" w:line="240" w:lineRule="auto"/>
        <w:jc w:val="both"/>
        <w:rPr>
          <w:rFonts w:ascii="Times New Roman" w:hAnsi="Times New Roman" w:cs="Times New Roman"/>
          <w:b/>
          <w:bCs/>
          <w:u w:val="single"/>
        </w:rPr>
      </w:pPr>
      <w:r w:rsidRPr="001A6592">
        <w:rPr>
          <w:rFonts w:ascii="Times New Roman" w:hAnsi="Times New Roman" w:cs="Times New Roman"/>
          <w:b/>
          <w:bCs/>
          <w:u w:val="single"/>
        </w:rPr>
        <w:t>COMMERICIAL PERFORMANCE:</w:t>
      </w:r>
    </w:p>
    <w:p w14:paraId="6DA16974" w14:textId="77777777" w:rsidR="001A6592" w:rsidRPr="00B12479" w:rsidRDefault="001A6592" w:rsidP="001A6592">
      <w:pPr>
        <w:pStyle w:val="ListParagraph"/>
        <w:spacing w:after="0" w:line="240" w:lineRule="auto"/>
        <w:jc w:val="both"/>
        <w:rPr>
          <w:rFonts w:ascii="Times New Roman" w:hAnsi="Times New Roman" w:cs="Times New Roman"/>
        </w:rPr>
      </w:pPr>
      <w:bookmarkStart w:id="1" w:name="_Hlk233975674"/>
      <w:r w:rsidRPr="00B12479">
        <w:rPr>
          <w:rFonts w:ascii="Times New Roman" w:hAnsi="Times New Roman" w:cs="Times New Roman"/>
        </w:rPr>
        <w:t>Kayali generated $229.4M in revenue with 2.06M units sold where 76% of revenue comes from the US, reflecting its dominance across the 3 markets. Sephora contributes 52% of total revenue as the primary distribution channel. Due to seasonal variations, revenue trends change from month to month throughout the year, with Black Friday season bringing in the most money. Vanilla 28 leads SKU performance at $74M contributing 32.4% of total revenue confirming its hero product status. Reducing dependency on Sephora while growing direct sales would significantly improve overall profitability without requiring volume growth</w:t>
      </w:r>
      <w:r>
        <w:rPr>
          <w:rFonts w:ascii="Times New Roman" w:hAnsi="Times New Roman" w:cs="Times New Roman"/>
        </w:rPr>
        <w:t>.</w:t>
      </w:r>
    </w:p>
    <w:bookmarkEnd w:id="1"/>
    <w:p w14:paraId="1816D4B9" w14:textId="77777777" w:rsidR="001A6592" w:rsidRPr="001A6592" w:rsidRDefault="001A6592" w:rsidP="001A6592">
      <w:pPr>
        <w:pStyle w:val="ListParagraph"/>
        <w:spacing w:after="0" w:line="240" w:lineRule="auto"/>
        <w:jc w:val="both"/>
        <w:rPr>
          <w:rFonts w:ascii="Times New Roman" w:hAnsi="Times New Roman" w:cs="Times New Roman"/>
          <w:b/>
          <w:bCs/>
          <w:u w:val="single"/>
        </w:rPr>
      </w:pPr>
    </w:p>
    <w:p w14:paraId="6D20039C" w14:textId="1BB45052" w:rsidR="0017394F" w:rsidRDefault="0017394F" w:rsidP="001A6592">
      <w:pPr>
        <w:pStyle w:val="ListParagraph"/>
        <w:numPr>
          <w:ilvl w:val="0"/>
          <w:numId w:val="4"/>
        </w:numPr>
        <w:spacing w:after="0" w:line="240" w:lineRule="auto"/>
        <w:jc w:val="both"/>
        <w:rPr>
          <w:rFonts w:ascii="Times New Roman" w:hAnsi="Times New Roman" w:cs="Times New Roman"/>
          <w:b/>
          <w:bCs/>
          <w:u w:val="single"/>
        </w:rPr>
      </w:pPr>
      <w:r w:rsidRPr="001A6592">
        <w:rPr>
          <w:rFonts w:ascii="Times New Roman" w:hAnsi="Times New Roman" w:cs="Times New Roman"/>
          <w:b/>
          <w:bCs/>
          <w:u w:val="single"/>
        </w:rPr>
        <w:t>PRICING POSITIONS:</w:t>
      </w:r>
    </w:p>
    <w:p w14:paraId="4B287E15" w14:textId="77777777" w:rsidR="001A6592" w:rsidRPr="0017394F" w:rsidRDefault="001A6592" w:rsidP="001A6592">
      <w:pPr>
        <w:pStyle w:val="ListParagraph"/>
        <w:spacing w:after="120" w:line="240" w:lineRule="auto"/>
        <w:jc w:val="both"/>
        <w:rPr>
          <w:rFonts w:ascii="Times New Roman" w:hAnsi="Times New Roman" w:cs="Times New Roman"/>
        </w:rPr>
      </w:pPr>
      <w:r w:rsidRPr="0017394F">
        <w:rPr>
          <w:rFonts w:ascii="Times New Roman" w:hAnsi="Times New Roman" w:cs="Times New Roman"/>
        </w:rPr>
        <w:t>Kayali is priced 8% below competitor average at $2.22/ml, positioning rightly in the accessible luxury segment with competitors Byredo, Ajmal, Le Labo, Lattafa, Maison Margiela, Jo Malone with Byredo commanding the highest price per ml at $4.70/ml. Kayali's pricing gaps show own site prices higher than retailer prices which is a healthy signal that incentivises DTC purchases and protects brand margin. Selectively increasing prices on Vanilla 28 and Yum Pistachio Gelato is recommended; both sit below market average with sufficient brand loyalty to absorb a modest 5% increase without losing competitive positioning.</w:t>
      </w:r>
    </w:p>
    <w:p w14:paraId="76A5E8AD" w14:textId="77777777" w:rsidR="001A6592" w:rsidRPr="001A6592" w:rsidRDefault="001A6592" w:rsidP="001A6592">
      <w:pPr>
        <w:spacing w:after="0" w:line="240" w:lineRule="auto"/>
        <w:ind w:left="720"/>
        <w:jc w:val="both"/>
        <w:rPr>
          <w:rFonts w:ascii="Times New Roman" w:hAnsi="Times New Roman" w:cs="Times New Roman"/>
          <w:b/>
          <w:bCs/>
          <w:u w:val="single"/>
        </w:rPr>
      </w:pPr>
    </w:p>
    <w:p w14:paraId="6780A644" w14:textId="7F9A8FFB" w:rsidR="0017394F" w:rsidRDefault="0017394F" w:rsidP="001A6592">
      <w:pPr>
        <w:pStyle w:val="ListParagraph"/>
        <w:numPr>
          <w:ilvl w:val="0"/>
          <w:numId w:val="4"/>
        </w:numPr>
        <w:spacing w:after="0" w:line="240" w:lineRule="auto"/>
        <w:jc w:val="both"/>
        <w:rPr>
          <w:rFonts w:ascii="Times New Roman" w:hAnsi="Times New Roman" w:cs="Times New Roman"/>
          <w:b/>
          <w:bCs/>
          <w:u w:val="single"/>
        </w:rPr>
      </w:pPr>
      <w:r w:rsidRPr="001A6592">
        <w:rPr>
          <w:rFonts w:ascii="Times New Roman" w:hAnsi="Times New Roman" w:cs="Times New Roman"/>
          <w:b/>
          <w:bCs/>
          <w:u w:val="single"/>
        </w:rPr>
        <w:t>PROMOTIONAL_EFFECTIVENESS:</w:t>
      </w:r>
    </w:p>
    <w:p w14:paraId="48E78466" w14:textId="77777777" w:rsidR="001A6592" w:rsidRPr="001A6592" w:rsidRDefault="001A6592" w:rsidP="001A6592">
      <w:pPr>
        <w:pStyle w:val="ListParagraph"/>
        <w:spacing w:after="0" w:line="240" w:lineRule="auto"/>
        <w:jc w:val="both"/>
        <w:rPr>
          <w:rFonts w:ascii="Times New Roman" w:hAnsi="Times New Roman" w:cs="Times New Roman"/>
          <w:lang w:val="en-US"/>
        </w:rPr>
      </w:pPr>
      <w:r w:rsidRPr="001A6592">
        <w:rPr>
          <w:rFonts w:ascii="Times New Roman" w:hAnsi="Times New Roman" w:cs="Times New Roman"/>
        </w:rPr>
        <w:t>Kayali generated $81M in promotional revenue with $7.1M in revenue uplift and a best campaign ROI of 163.52%. However, $11M in total discount cost exceeded the uplift, resulting in a net promotional loss of $3.75M. Black Friday and Valentine's Day were the only profitable campaigns. All other campaigns generated losses with Summer Sale recording the largest net loss of $5.48M due to excessive discount depth. Reallocating promotional budget toward Black Friday and Valentine's Day and reducing Summer Sale discount from 20% to 10% or eliminating it entirely will benefit Kayali.</w:t>
      </w:r>
    </w:p>
    <w:p w14:paraId="555DE9B0" w14:textId="77777777" w:rsidR="001A6592" w:rsidRPr="001A6592" w:rsidRDefault="001A6592" w:rsidP="001A6592">
      <w:pPr>
        <w:spacing w:after="0" w:line="240" w:lineRule="auto"/>
        <w:ind w:left="720"/>
        <w:jc w:val="both"/>
        <w:rPr>
          <w:rFonts w:ascii="Times New Roman" w:hAnsi="Times New Roman" w:cs="Times New Roman"/>
          <w:b/>
          <w:bCs/>
          <w:u w:val="single"/>
        </w:rPr>
      </w:pPr>
    </w:p>
    <w:p w14:paraId="1B827261" w14:textId="00376093" w:rsidR="0017394F" w:rsidRPr="001A6592" w:rsidRDefault="0017394F" w:rsidP="001A6592">
      <w:pPr>
        <w:pStyle w:val="ListParagraph"/>
        <w:numPr>
          <w:ilvl w:val="0"/>
          <w:numId w:val="4"/>
        </w:numPr>
        <w:spacing w:after="0" w:line="240" w:lineRule="auto"/>
        <w:jc w:val="both"/>
        <w:rPr>
          <w:rFonts w:ascii="Times New Roman" w:hAnsi="Times New Roman" w:cs="Times New Roman"/>
        </w:rPr>
      </w:pPr>
      <w:r w:rsidRPr="001A6592">
        <w:rPr>
          <w:rFonts w:ascii="Times New Roman" w:hAnsi="Times New Roman" w:cs="Times New Roman"/>
          <w:b/>
          <w:bCs/>
          <w:u w:val="single"/>
        </w:rPr>
        <w:t>MARKET_EXPANSION:</w:t>
      </w:r>
    </w:p>
    <w:p w14:paraId="4C06BB43" w14:textId="77777777" w:rsidR="001A6592" w:rsidRPr="001A6592" w:rsidRDefault="001A6592" w:rsidP="001A6592">
      <w:pPr>
        <w:pStyle w:val="ListParagraph"/>
        <w:spacing w:after="0" w:line="240" w:lineRule="auto"/>
        <w:jc w:val="both"/>
        <w:rPr>
          <w:rFonts w:ascii="Times New Roman" w:hAnsi="Times New Roman" w:cs="Times New Roman"/>
          <w:lang w:val="en-US"/>
        </w:rPr>
      </w:pPr>
      <w:r w:rsidRPr="001A6592">
        <w:rPr>
          <w:rFonts w:ascii="Times New Roman" w:hAnsi="Times New Roman" w:cs="Times New Roman"/>
        </w:rPr>
        <w:t>USA &amp; UAE are established due to market size and home market advantage. France is the highest priority expansion market among untapped territories, scoring highest in market size, search volume, growth rate &amp; prestige share. All 3 expansion targets (France, Germany, Netherlands) score below the 50-point threshold suggesting Kayali should first consolidate UK presence before committing to new market entry.</w:t>
      </w:r>
    </w:p>
    <w:p w14:paraId="7D42C2B9" w14:textId="1FD9A8BC" w:rsidR="001A6592" w:rsidRPr="001A6592" w:rsidRDefault="001A6592" w:rsidP="001A6592">
      <w:pPr>
        <w:spacing w:after="0"/>
        <w:jc w:val="right"/>
        <w:rPr>
          <w:rFonts w:ascii="Times New Roman" w:hAnsi="Times New Roman" w:cs="Times New Roman"/>
          <w:b/>
          <w:bCs/>
          <w:u w:val="single"/>
        </w:rPr>
      </w:pPr>
      <w:r>
        <w:rPr>
          <w:rFonts w:ascii="Times New Roman" w:hAnsi="Times New Roman" w:cs="Times New Roman"/>
          <w:b/>
          <w:bCs/>
          <w:u w:val="single"/>
        </w:rPr>
        <w:t>-By Sowndarrya Srinivasan</w:t>
      </w:r>
    </w:p>
    <w:sectPr w:rsidR="001A6592" w:rsidRPr="001A6592" w:rsidSect="00B12479">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7DB1A" w14:textId="77777777" w:rsidR="00AF6A90" w:rsidRDefault="00AF6A90" w:rsidP="003A32D8">
      <w:pPr>
        <w:spacing w:after="0" w:line="240" w:lineRule="auto"/>
      </w:pPr>
      <w:r>
        <w:separator/>
      </w:r>
    </w:p>
  </w:endnote>
  <w:endnote w:type="continuationSeparator" w:id="0">
    <w:p w14:paraId="4BA63C59" w14:textId="77777777" w:rsidR="00AF6A90" w:rsidRDefault="00AF6A90" w:rsidP="003A3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AC2F" w14:textId="043E15EF" w:rsidR="003A32D8" w:rsidRDefault="003A32D8">
    <w:pPr>
      <w:pStyle w:val="Footer"/>
      <w:jc w:val="center"/>
      <w:rPr>
        <w:caps/>
        <w:noProof/>
        <w:color w:val="4472C4" w:themeColor="accent1"/>
      </w:rPr>
    </w:pPr>
    <w:r>
      <w:rPr>
        <w:caps/>
        <w:color w:val="4472C4" w:themeColor="accent1"/>
      </w:rPr>
      <w:t>PREPARED ENTIRELY WITH SIMULATED DATA</w:t>
    </w:r>
  </w:p>
  <w:p w14:paraId="6C14800A" w14:textId="77777777" w:rsidR="003A32D8" w:rsidRDefault="003A32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E5D9C" w14:textId="77777777" w:rsidR="00AF6A90" w:rsidRDefault="00AF6A90" w:rsidP="003A32D8">
      <w:pPr>
        <w:spacing w:after="0" w:line="240" w:lineRule="auto"/>
      </w:pPr>
      <w:r>
        <w:separator/>
      </w:r>
    </w:p>
  </w:footnote>
  <w:footnote w:type="continuationSeparator" w:id="0">
    <w:p w14:paraId="2BC7E19A" w14:textId="77777777" w:rsidR="00AF6A90" w:rsidRDefault="00AF6A90" w:rsidP="003A32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C2E"/>
    <w:multiLevelType w:val="hybridMultilevel"/>
    <w:tmpl w:val="C6A08A4A"/>
    <w:lvl w:ilvl="0" w:tplc="5B2C3AA8">
      <w:start w:val="1"/>
      <w:numFmt w:val="decimalZero"/>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39B22A1C"/>
    <w:multiLevelType w:val="hybridMultilevel"/>
    <w:tmpl w:val="FD72A12E"/>
    <w:lvl w:ilvl="0" w:tplc="00622BF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B42322"/>
    <w:multiLevelType w:val="hybridMultilevel"/>
    <w:tmpl w:val="B632199C"/>
    <w:lvl w:ilvl="0" w:tplc="1BC848F0">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C96399"/>
    <w:multiLevelType w:val="hybridMultilevel"/>
    <w:tmpl w:val="465489C8"/>
    <w:lvl w:ilvl="0" w:tplc="516E450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53447B"/>
    <w:multiLevelType w:val="hybridMultilevel"/>
    <w:tmpl w:val="C60EA620"/>
    <w:lvl w:ilvl="0" w:tplc="516E450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1073596">
    <w:abstractNumId w:val="0"/>
  </w:num>
  <w:num w:numId="2" w16cid:durableId="1845588884">
    <w:abstractNumId w:val="3"/>
  </w:num>
  <w:num w:numId="3" w16cid:durableId="1123572244">
    <w:abstractNumId w:val="1"/>
  </w:num>
  <w:num w:numId="4" w16cid:durableId="722338274">
    <w:abstractNumId w:val="4"/>
  </w:num>
  <w:num w:numId="5" w16cid:durableId="1700081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DA"/>
    <w:rsid w:val="00150A0D"/>
    <w:rsid w:val="0017394F"/>
    <w:rsid w:val="001A6592"/>
    <w:rsid w:val="00204694"/>
    <w:rsid w:val="00230AD4"/>
    <w:rsid w:val="003A32D8"/>
    <w:rsid w:val="004A3095"/>
    <w:rsid w:val="00624F94"/>
    <w:rsid w:val="00853849"/>
    <w:rsid w:val="008820DA"/>
    <w:rsid w:val="00AF6A90"/>
    <w:rsid w:val="00B12479"/>
    <w:rsid w:val="00CE196C"/>
    <w:rsid w:val="00D75E84"/>
    <w:rsid w:val="00F604DB"/>
    <w:rsid w:val="00F95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2063"/>
  <w15:chartTrackingRefBased/>
  <w15:docId w15:val="{2C41E310-D9E8-4B0C-95FA-32B3D72B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DA"/>
    <w:rPr>
      <w:rFonts w:eastAsiaTheme="majorEastAsia" w:cstheme="majorBidi"/>
      <w:color w:val="272727" w:themeColor="text1" w:themeTint="D8"/>
    </w:rPr>
  </w:style>
  <w:style w:type="paragraph" w:styleId="Title">
    <w:name w:val="Title"/>
    <w:basedOn w:val="Normal"/>
    <w:next w:val="Normal"/>
    <w:link w:val="TitleChar"/>
    <w:uiPriority w:val="10"/>
    <w:qFormat/>
    <w:rsid w:val="00882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DA"/>
    <w:pPr>
      <w:spacing w:before="160"/>
      <w:jc w:val="center"/>
    </w:pPr>
    <w:rPr>
      <w:i/>
      <w:iCs/>
      <w:color w:val="404040" w:themeColor="text1" w:themeTint="BF"/>
    </w:rPr>
  </w:style>
  <w:style w:type="character" w:customStyle="1" w:styleId="QuoteChar">
    <w:name w:val="Quote Char"/>
    <w:basedOn w:val="DefaultParagraphFont"/>
    <w:link w:val="Quote"/>
    <w:uiPriority w:val="29"/>
    <w:rsid w:val="008820DA"/>
    <w:rPr>
      <w:i/>
      <w:iCs/>
      <w:color w:val="404040" w:themeColor="text1" w:themeTint="BF"/>
    </w:rPr>
  </w:style>
  <w:style w:type="paragraph" w:styleId="ListParagraph">
    <w:name w:val="List Paragraph"/>
    <w:basedOn w:val="Normal"/>
    <w:uiPriority w:val="34"/>
    <w:qFormat/>
    <w:rsid w:val="008820DA"/>
    <w:pPr>
      <w:ind w:left="720"/>
      <w:contextualSpacing/>
    </w:pPr>
  </w:style>
  <w:style w:type="character" w:styleId="IntenseEmphasis">
    <w:name w:val="Intense Emphasis"/>
    <w:basedOn w:val="DefaultParagraphFont"/>
    <w:uiPriority w:val="21"/>
    <w:qFormat/>
    <w:rsid w:val="008820DA"/>
    <w:rPr>
      <w:i/>
      <w:iCs/>
      <w:color w:val="2F5496" w:themeColor="accent1" w:themeShade="BF"/>
    </w:rPr>
  </w:style>
  <w:style w:type="paragraph" w:styleId="IntenseQuote">
    <w:name w:val="Intense Quote"/>
    <w:basedOn w:val="Normal"/>
    <w:next w:val="Normal"/>
    <w:link w:val="IntenseQuoteChar"/>
    <w:uiPriority w:val="30"/>
    <w:qFormat/>
    <w:rsid w:val="00882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0DA"/>
    <w:rPr>
      <w:i/>
      <w:iCs/>
      <w:color w:val="2F5496" w:themeColor="accent1" w:themeShade="BF"/>
    </w:rPr>
  </w:style>
  <w:style w:type="character" w:styleId="IntenseReference">
    <w:name w:val="Intense Reference"/>
    <w:basedOn w:val="DefaultParagraphFont"/>
    <w:uiPriority w:val="32"/>
    <w:qFormat/>
    <w:rsid w:val="008820DA"/>
    <w:rPr>
      <w:b/>
      <w:bCs/>
      <w:smallCaps/>
      <w:color w:val="2F5496" w:themeColor="accent1" w:themeShade="BF"/>
      <w:spacing w:val="5"/>
    </w:rPr>
  </w:style>
  <w:style w:type="paragraph" w:styleId="Header">
    <w:name w:val="header"/>
    <w:basedOn w:val="Normal"/>
    <w:link w:val="HeaderChar"/>
    <w:uiPriority w:val="99"/>
    <w:unhideWhenUsed/>
    <w:rsid w:val="003A3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2D8"/>
  </w:style>
  <w:style w:type="paragraph" w:styleId="Footer">
    <w:name w:val="footer"/>
    <w:basedOn w:val="Normal"/>
    <w:link w:val="FooterChar"/>
    <w:uiPriority w:val="99"/>
    <w:unhideWhenUsed/>
    <w:rsid w:val="003A3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AB9D0-6C78-40D3-8C88-0C136CDFE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Sowndarrya Srinivasan</dc:creator>
  <cp:keywords/>
  <dc:description/>
  <cp:lastModifiedBy>Sowndarrya Srinivasan</cp:lastModifiedBy>
  <cp:revision>5</cp:revision>
  <dcterms:created xsi:type="dcterms:W3CDTF">2026-07-02T13:10:00Z</dcterms:created>
  <dcterms:modified xsi:type="dcterms:W3CDTF">2026-07-03T07:35:00Z</dcterms:modified>
</cp:coreProperties>
</file>