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769ED" w14:textId="1EE02EE2" w:rsidR="00C553C7" w:rsidRPr="00D85AEC" w:rsidRDefault="00D85AEC" w:rsidP="003F7843">
      <w:pPr>
        <w:spacing w:line="360" w:lineRule="auto"/>
        <w:rPr>
          <w:b/>
          <w:bCs/>
          <w:sz w:val="28"/>
          <w:szCs w:val="28"/>
          <w:lang w:val="en-US"/>
        </w:rPr>
      </w:pPr>
      <w:r w:rsidRPr="00D85AEC">
        <w:rPr>
          <w:b/>
          <w:bCs/>
          <w:sz w:val="28"/>
          <w:szCs w:val="28"/>
          <w:lang w:val="en-US"/>
        </w:rPr>
        <w:t>Bibliography</w:t>
      </w:r>
    </w:p>
    <w:p w14:paraId="39558312" w14:textId="5E4D9570" w:rsidR="00D85AEC" w:rsidRDefault="00D85AEC" w:rsidP="003F7843">
      <w:pPr>
        <w:spacing w:line="360" w:lineRule="auto"/>
        <w:ind w:left="709" w:hanging="709"/>
        <w:rPr>
          <w:sz w:val="24"/>
          <w:szCs w:val="24"/>
          <w:lang w:val="en-US"/>
        </w:rPr>
      </w:pPr>
      <w:r w:rsidRPr="00D85AEC">
        <w:rPr>
          <w:sz w:val="24"/>
          <w:szCs w:val="24"/>
          <w:lang w:val="en-US"/>
        </w:rPr>
        <w:t xml:space="preserve">Fadhil, S. S., Ismail, R., &amp; Alnoor, A. (2021). The influence of soft skills on employability: A case study on technology industry sector in Malaysia. Interdisciplinary Journal of Information, Knowledge, and Management, 16, 255-283. </w:t>
      </w:r>
      <w:hyperlink r:id="rId4" w:history="1">
        <w:r w:rsidRPr="00536BE7">
          <w:rPr>
            <w:rStyle w:val="Hipervnculo"/>
            <w:sz w:val="24"/>
            <w:szCs w:val="24"/>
            <w:lang w:val="en-US"/>
          </w:rPr>
          <w:t>https://doi.org/10.28945/4807</w:t>
        </w:r>
      </w:hyperlink>
      <w:r>
        <w:rPr>
          <w:sz w:val="24"/>
          <w:szCs w:val="24"/>
          <w:lang w:val="en-US"/>
        </w:rPr>
        <w:t xml:space="preserve"> </w:t>
      </w:r>
    </w:p>
    <w:p w14:paraId="18AC3982" w14:textId="1ABB0707" w:rsidR="003F7843" w:rsidRDefault="003F7843" w:rsidP="003F7843">
      <w:pPr>
        <w:spacing w:line="360" w:lineRule="auto"/>
        <w:ind w:left="709" w:hanging="709"/>
        <w:rPr>
          <w:sz w:val="24"/>
          <w:szCs w:val="24"/>
          <w:lang w:val="en-US"/>
        </w:rPr>
      </w:pPr>
      <w:r w:rsidRPr="003F7843">
        <w:rPr>
          <w:sz w:val="24"/>
          <w:szCs w:val="24"/>
          <w:lang w:val="en-US"/>
        </w:rPr>
        <w:t xml:space="preserve">Groeneveld, W., </w:t>
      </w:r>
      <w:proofErr w:type="spellStart"/>
      <w:r w:rsidRPr="003F7843">
        <w:rPr>
          <w:sz w:val="24"/>
          <w:szCs w:val="24"/>
          <w:lang w:val="en-US"/>
        </w:rPr>
        <w:t>Vennekens</w:t>
      </w:r>
      <w:proofErr w:type="spellEnd"/>
      <w:r w:rsidRPr="003F7843">
        <w:rPr>
          <w:sz w:val="24"/>
          <w:szCs w:val="24"/>
          <w:lang w:val="en-US"/>
        </w:rPr>
        <w:t xml:space="preserve">, J., &amp; Aerts, K. (2019). </w:t>
      </w:r>
      <w:r w:rsidRPr="003F7843">
        <w:rPr>
          <w:i/>
          <w:iCs/>
          <w:sz w:val="24"/>
          <w:szCs w:val="24"/>
          <w:lang w:val="en-US"/>
        </w:rPr>
        <w:t>Software engineering education beyond the technical: A systematic literature review.</w:t>
      </w:r>
      <w:r w:rsidRPr="003F7843">
        <w:rPr>
          <w:sz w:val="24"/>
          <w:szCs w:val="24"/>
          <w:lang w:val="en-US"/>
        </w:rPr>
        <w:t xml:space="preserve"> Proceedings of the 47th SEFI Conference 2019, 1607–1622. SEFI - European Society for Engineering Education, Brussels. </w:t>
      </w:r>
      <w:hyperlink r:id="rId5" w:history="1">
        <w:r w:rsidRPr="00F03A15">
          <w:rPr>
            <w:rStyle w:val="Hipervnculo"/>
            <w:sz w:val="24"/>
            <w:szCs w:val="24"/>
            <w:lang w:val="en-US"/>
          </w:rPr>
          <w:t>https://doi.org/10.48550/arXiv.19</w:t>
        </w:r>
        <w:r w:rsidRPr="00F03A15">
          <w:rPr>
            <w:rStyle w:val="Hipervnculo"/>
            <w:sz w:val="24"/>
            <w:szCs w:val="24"/>
            <w:lang w:val="en-US"/>
          </w:rPr>
          <w:t>1</w:t>
        </w:r>
        <w:r w:rsidRPr="00F03A15">
          <w:rPr>
            <w:rStyle w:val="Hipervnculo"/>
            <w:sz w:val="24"/>
            <w:szCs w:val="24"/>
            <w:lang w:val="en-US"/>
          </w:rPr>
          <w:t>0.09865</w:t>
        </w:r>
      </w:hyperlink>
      <w:r>
        <w:rPr>
          <w:sz w:val="24"/>
          <w:szCs w:val="24"/>
          <w:lang w:val="en-US"/>
        </w:rPr>
        <w:t xml:space="preserve"> </w:t>
      </w:r>
    </w:p>
    <w:p w14:paraId="433434C9" w14:textId="60013B37" w:rsidR="003F7843" w:rsidRDefault="003F7843" w:rsidP="003F7843">
      <w:pPr>
        <w:spacing w:line="360" w:lineRule="auto"/>
        <w:ind w:left="709" w:hanging="709"/>
        <w:rPr>
          <w:sz w:val="24"/>
          <w:szCs w:val="24"/>
          <w:lang w:val="en-US"/>
        </w:rPr>
      </w:pPr>
      <w:r w:rsidRPr="003F7843">
        <w:rPr>
          <w:sz w:val="24"/>
          <w:szCs w:val="24"/>
          <w:lang w:val="en-US"/>
        </w:rPr>
        <w:t xml:space="preserve">Yılmaz, B., &amp; Urhan, B. (2024). The importance of soft skills in employability: A two-way perspective. Alanya Akademik </w:t>
      </w:r>
      <w:proofErr w:type="spellStart"/>
      <w:r w:rsidRPr="003F7843">
        <w:rPr>
          <w:sz w:val="24"/>
          <w:szCs w:val="24"/>
          <w:lang w:val="en-US"/>
        </w:rPr>
        <w:t>Bakış</w:t>
      </w:r>
      <w:proofErr w:type="spellEnd"/>
      <w:r w:rsidRPr="003F7843">
        <w:rPr>
          <w:sz w:val="24"/>
          <w:szCs w:val="24"/>
          <w:lang w:val="en-US"/>
        </w:rPr>
        <w:t xml:space="preserve">, 8, 941–955. </w:t>
      </w:r>
      <w:hyperlink r:id="rId6" w:history="1">
        <w:r w:rsidRPr="00F03A15">
          <w:rPr>
            <w:rStyle w:val="Hipervnculo"/>
            <w:sz w:val="24"/>
            <w:szCs w:val="24"/>
            <w:lang w:val="en-US"/>
          </w:rPr>
          <w:t>https://doi.org/10.29023/alanyaakademik.1508405</w:t>
        </w:r>
      </w:hyperlink>
      <w:r>
        <w:rPr>
          <w:sz w:val="24"/>
          <w:szCs w:val="24"/>
          <w:lang w:val="en-US"/>
        </w:rPr>
        <w:t xml:space="preserve"> </w:t>
      </w:r>
    </w:p>
    <w:p w14:paraId="26CCBF8F" w14:textId="0CCAE1FD" w:rsidR="003F7843" w:rsidRDefault="003F7843" w:rsidP="003F7843">
      <w:pPr>
        <w:spacing w:line="360" w:lineRule="auto"/>
        <w:ind w:left="709" w:hanging="709"/>
        <w:rPr>
          <w:sz w:val="24"/>
          <w:szCs w:val="24"/>
          <w:lang w:val="en-US"/>
        </w:rPr>
      </w:pPr>
      <w:r w:rsidRPr="003F7843">
        <w:rPr>
          <w:sz w:val="24"/>
          <w:szCs w:val="24"/>
          <w:lang w:val="en-US"/>
        </w:rPr>
        <w:t xml:space="preserve">Zilber, A. (2024, September 24). Here’s why companies are rapidly firing Gen Z employees. New York Post. </w:t>
      </w:r>
      <w:hyperlink r:id="rId7" w:history="1">
        <w:r w:rsidRPr="00F03A15">
          <w:rPr>
            <w:rStyle w:val="Hipervnculo"/>
            <w:sz w:val="24"/>
            <w:szCs w:val="24"/>
            <w:lang w:val="en-US"/>
          </w:rPr>
          <w:t>https://nypost.com/2024/09/24/business/heres-why-companies-are-rapidly-firing-gen-z-employees/</w:t>
        </w:r>
      </w:hyperlink>
      <w:r>
        <w:rPr>
          <w:sz w:val="24"/>
          <w:szCs w:val="24"/>
          <w:lang w:val="en-US"/>
        </w:rPr>
        <w:t xml:space="preserve"> </w:t>
      </w:r>
    </w:p>
    <w:p w14:paraId="301CD6D6" w14:textId="1FB06A03" w:rsidR="003F7843" w:rsidRDefault="003F7843" w:rsidP="003F7843">
      <w:pPr>
        <w:spacing w:line="360" w:lineRule="auto"/>
        <w:ind w:left="709" w:hanging="709"/>
        <w:rPr>
          <w:sz w:val="24"/>
          <w:szCs w:val="24"/>
          <w:lang w:val="en-US"/>
        </w:rPr>
      </w:pPr>
      <w:r w:rsidRPr="003F7843">
        <w:rPr>
          <w:sz w:val="24"/>
          <w:szCs w:val="24"/>
          <w:lang w:val="en-US"/>
        </w:rPr>
        <w:t xml:space="preserve">Balch, O. (2025, February 24). Brand watch: Why investing in ‘soft’ skills makes hard-headed business sense. Reuters. </w:t>
      </w:r>
      <w:hyperlink r:id="rId8" w:history="1">
        <w:r w:rsidRPr="00F03A15">
          <w:rPr>
            <w:rStyle w:val="Hipervnculo"/>
            <w:sz w:val="24"/>
            <w:szCs w:val="24"/>
            <w:lang w:val="en-US"/>
          </w:rPr>
          <w:t>https://www.reuters.com/sustainability/boards-policy-regulation/brand-watch-why-investing-soft-skills-makes-hard-headed-business-sense-2025-02-24/</w:t>
        </w:r>
      </w:hyperlink>
      <w:r>
        <w:rPr>
          <w:sz w:val="24"/>
          <w:szCs w:val="24"/>
          <w:lang w:val="en-US"/>
        </w:rPr>
        <w:t xml:space="preserve"> </w:t>
      </w:r>
    </w:p>
    <w:p w14:paraId="2D8676AA" w14:textId="77777777" w:rsidR="003F7843" w:rsidRPr="003F7843" w:rsidRDefault="003F7843" w:rsidP="00D85AEC">
      <w:pPr>
        <w:ind w:left="709" w:hanging="709"/>
        <w:rPr>
          <w:sz w:val="24"/>
          <w:szCs w:val="24"/>
          <w:lang w:val="en-US"/>
        </w:rPr>
      </w:pPr>
    </w:p>
    <w:sectPr w:rsidR="003F7843" w:rsidRPr="003F78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C56"/>
    <w:rsid w:val="00266C56"/>
    <w:rsid w:val="003F7843"/>
    <w:rsid w:val="00820AB7"/>
    <w:rsid w:val="00C553C7"/>
    <w:rsid w:val="00D8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A7867"/>
  <w15:chartTrackingRefBased/>
  <w15:docId w15:val="{36CCE88F-7041-4D78-B1A9-74FAFB9DC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6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6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6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6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6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6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6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6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6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6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6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6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6C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6C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6C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6C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6C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6C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6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6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6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6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6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6C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6C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6C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6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6C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6C5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85A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85AE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F784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uters.com/sustainability/boards-policy-regulation/brand-watch-why-investing-soft-skills-makes-hard-headed-business-sense-2025-02-24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nypost.com/2024/09/24/business/heres-why-companies-are-rapidly-firing-gen-z-employee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29023/alanyaakademik.1508405" TargetMode="External"/><Relationship Id="rId5" Type="http://schemas.openxmlformats.org/officeDocument/2006/relationships/hyperlink" Target="https://doi.org/10.48550/arXiv.1910.09865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oi.org/10.28945/4807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255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LARA RUBIO</dc:creator>
  <cp:keywords/>
  <dc:description/>
  <cp:lastModifiedBy>JOSE LUIS LARA RUBIO</cp:lastModifiedBy>
  <cp:revision>2</cp:revision>
  <dcterms:created xsi:type="dcterms:W3CDTF">2025-02-28T16:25:00Z</dcterms:created>
  <dcterms:modified xsi:type="dcterms:W3CDTF">2025-02-28T16:56:00Z</dcterms:modified>
</cp:coreProperties>
</file>