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3366" w14:textId="53486DC0" w:rsidR="00972BE2" w:rsidRDefault="00165D44" w:rsidP="00165D44">
      <w:pPr>
        <w:spacing w:line="360" w:lineRule="auto"/>
        <w:jc w:val="center"/>
        <w:rPr>
          <w:rFonts w:ascii="Arial" w:hAnsi="Arial" w:cs="Arial"/>
          <w:b/>
          <w:bCs/>
        </w:rPr>
      </w:pPr>
      <w:r w:rsidRPr="00165D44">
        <w:rPr>
          <w:rFonts w:ascii="Arial" w:hAnsi="Arial" w:cs="Arial"/>
          <w:b/>
          <w:bCs/>
        </w:rPr>
        <w:t>Smart Vitals System Guidelines</w:t>
      </w:r>
    </w:p>
    <w:p w14:paraId="3BE2B4A5" w14:textId="0921E8E3" w:rsidR="00165D44" w:rsidRDefault="00165D44" w:rsidP="00165D44">
      <w:pPr>
        <w:spacing w:line="360" w:lineRule="auto"/>
        <w:rPr>
          <w:rFonts w:ascii="Arial" w:hAnsi="Arial" w:cs="Arial"/>
          <w:b/>
          <w:bCs/>
        </w:rPr>
      </w:pPr>
    </w:p>
    <w:p w14:paraId="3534FDFE" w14:textId="3F69A3A6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smart vitals system is developed in such as way that it is easy to operate by the end users. The system works in a very simple way, the step-by-step guidelines on how user can access the system are listed below:</w:t>
      </w:r>
    </w:p>
    <w:p w14:paraId="0C57EE30" w14:textId="77777777" w:rsidR="00165D44" w:rsidRDefault="00165D44" w:rsidP="00165D44">
      <w:pPr>
        <w:spacing w:line="360" w:lineRule="auto"/>
        <w:rPr>
          <w:rFonts w:ascii="Arial" w:hAnsi="Arial" w:cs="Arial"/>
        </w:rPr>
      </w:pPr>
    </w:p>
    <w:p w14:paraId="10DF6D41" w14:textId="6FC74D6C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1: The system turns on when the user plugs in the power bank module with the device.</w:t>
      </w:r>
    </w:p>
    <w:p w14:paraId="23969FEA" w14:textId="17A0863C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2: After the system is turned on, the user can view instructions on which button to press.</w:t>
      </w:r>
    </w:p>
    <w:p w14:paraId="06A8C5F0" w14:textId="11078299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3: User can press button 1 to activate MAX30102 sensor which gives the readings for Heart rate, SpO2, and blood pressure</w:t>
      </w:r>
      <w:r w:rsidR="0010135B">
        <w:rPr>
          <w:rFonts w:ascii="Arial" w:hAnsi="Arial" w:cs="Arial"/>
        </w:rPr>
        <w:t>. The user should place their finger on the sensor properly to take measurement</w:t>
      </w:r>
      <w:r>
        <w:rPr>
          <w:rFonts w:ascii="Arial" w:hAnsi="Arial" w:cs="Arial"/>
        </w:rPr>
        <w:t xml:space="preserve"> which is displayed on the OLED screen placed at top of the device.</w:t>
      </w:r>
    </w:p>
    <w:p w14:paraId="3C1A85E9" w14:textId="686C6B26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4:  To take readings from another sensor user should press the button 1 again to deactivate the Max30102 sensor.</w:t>
      </w:r>
    </w:p>
    <w:p w14:paraId="132D1A6C" w14:textId="6003E23D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5: User can press button 2 to activate ECG sensor. Once the ECG sensor is activated, the user should place the patches properly on the right arm, left arm and right </w:t>
      </w:r>
      <w:r w:rsidR="00205B4D">
        <w:rPr>
          <w:rFonts w:ascii="Arial" w:hAnsi="Arial" w:cs="Arial"/>
        </w:rPr>
        <w:t>leg</w:t>
      </w:r>
      <w:r>
        <w:rPr>
          <w:rFonts w:ascii="Arial" w:hAnsi="Arial" w:cs="Arial"/>
        </w:rPr>
        <w:t xml:space="preserve"> for accurate waveform, which is then displayed on the OLED screen placed at top of the device.</w:t>
      </w:r>
    </w:p>
    <w:p w14:paraId="605A9692" w14:textId="1E12C674" w:rsidR="00B41FD5" w:rsidRDefault="00B41FD5" w:rsidP="00B41FD5">
      <w:pPr>
        <w:spacing w:line="360" w:lineRule="auto"/>
        <w:jc w:val="center"/>
        <w:rPr>
          <w:rFonts w:ascii="Arial" w:hAnsi="Arial" w:cs="Arial"/>
        </w:rPr>
      </w:pPr>
      <w:r w:rsidRPr="00B41FD5">
        <w:rPr>
          <w:rFonts w:ascii="Arial" w:hAnsi="Arial" w:cs="Arial"/>
        </w:rPr>
        <w:lastRenderedPageBreak/>
        <w:drawing>
          <wp:inline distT="0" distB="0" distL="0" distR="0" wp14:anchorId="5154130D" wp14:editId="72BB49BF">
            <wp:extent cx="2453489" cy="2367205"/>
            <wp:effectExtent l="0" t="0" r="4445" b="0"/>
            <wp:docPr id="99753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5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915" cy="23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816D" w14:textId="10A8B1CD" w:rsidR="00B41FD5" w:rsidRPr="00B41FD5" w:rsidRDefault="00B41FD5" w:rsidP="00B41FD5">
      <w:pPr>
        <w:spacing w:line="360" w:lineRule="auto"/>
        <w:jc w:val="right"/>
        <w:rPr>
          <w:rFonts w:ascii="Arial" w:hAnsi="Arial" w:cs="Arial"/>
          <w:sz w:val="16"/>
          <w:szCs w:val="16"/>
        </w:rPr>
      </w:pPr>
      <w:sdt>
        <w:sdtPr>
          <w:rPr>
            <w:rFonts w:ascii="Arial" w:hAnsi="Arial" w:cs="Arial"/>
            <w:sz w:val="16"/>
            <w:szCs w:val="16"/>
          </w:rPr>
          <w:id w:val="830029597"/>
          <w:citation/>
        </w:sdtPr>
        <w:sdtContent>
          <w:r w:rsidRPr="00B41FD5">
            <w:rPr>
              <w:rFonts w:ascii="Arial" w:hAnsi="Arial" w:cs="Arial"/>
              <w:sz w:val="16"/>
              <w:szCs w:val="16"/>
            </w:rPr>
            <w:fldChar w:fldCharType="begin"/>
          </w:r>
          <w:r w:rsidRPr="00B41FD5">
            <w:rPr>
              <w:rFonts w:ascii="Arial" w:hAnsi="Arial" w:cs="Arial"/>
              <w:sz w:val="16"/>
              <w:szCs w:val="16"/>
            </w:rPr>
            <w:instrText xml:space="preserve"> CITATION Sha21 \l 1033 </w:instrText>
          </w:r>
          <w:r w:rsidRPr="00B41FD5">
            <w:rPr>
              <w:rFonts w:ascii="Arial" w:hAnsi="Arial" w:cs="Arial"/>
              <w:sz w:val="16"/>
              <w:szCs w:val="16"/>
            </w:rPr>
            <w:fldChar w:fldCharType="separate"/>
          </w:r>
          <w:r w:rsidRPr="00B41FD5">
            <w:rPr>
              <w:rFonts w:ascii="Arial" w:hAnsi="Arial" w:cs="Arial"/>
              <w:noProof/>
              <w:sz w:val="16"/>
              <w:szCs w:val="16"/>
            </w:rPr>
            <w:t>(Shah, 2021)</w:t>
          </w:r>
          <w:r w:rsidRPr="00B41FD5">
            <w:rPr>
              <w:rFonts w:ascii="Arial" w:hAnsi="Arial" w:cs="Arial"/>
              <w:sz w:val="16"/>
              <w:szCs w:val="16"/>
            </w:rPr>
            <w:fldChar w:fldCharType="end"/>
          </w:r>
        </w:sdtContent>
      </w:sdt>
    </w:p>
    <w:p w14:paraId="084ED379" w14:textId="617E0606" w:rsidR="00165D44" w:rsidRDefault="00165D44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</w:t>
      </w:r>
      <w:r w:rsidR="00A73BCF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 </w:t>
      </w:r>
      <w:r w:rsidR="00A73BCF">
        <w:rPr>
          <w:rFonts w:ascii="Arial" w:hAnsi="Arial" w:cs="Arial"/>
        </w:rPr>
        <w:t>Similarly, t</w:t>
      </w:r>
      <w:r>
        <w:rPr>
          <w:rFonts w:ascii="Arial" w:hAnsi="Arial" w:cs="Arial"/>
        </w:rPr>
        <w:t xml:space="preserve">o take readings from another sensor user should press the button </w:t>
      </w:r>
      <w:r w:rsidR="00A73BC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again to deactivate the </w:t>
      </w:r>
      <w:r w:rsidR="00A73BCF">
        <w:rPr>
          <w:rFonts w:ascii="Arial" w:hAnsi="Arial" w:cs="Arial"/>
        </w:rPr>
        <w:t>ECG</w:t>
      </w:r>
      <w:r>
        <w:rPr>
          <w:rFonts w:ascii="Arial" w:hAnsi="Arial" w:cs="Arial"/>
        </w:rPr>
        <w:t xml:space="preserve"> sensor.</w:t>
      </w:r>
    </w:p>
    <w:p w14:paraId="406715BA" w14:textId="29FB0073" w:rsidR="00CB6D9C" w:rsidRDefault="00CB6D9C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7:  User can press button 3 to activate Temperature sensor. Once the Temperature sensor is activated, the user should place the thermometer </w:t>
      </w:r>
      <w:r w:rsidR="0001790D">
        <w:rPr>
          <w:rFonts w:ascii="Arial" w:hAnsi="Arial" w:cs="Arial"/>
        </w:rPr>
        <w:t>properly</w:t>
      </w:r>
      <w:r>
        <w:rPr>
          <w:rFonts w:ascii="Arial" w:hAnsi="Arial" w:cs="Arial"/>
        </w:rPr>
        <w:t>. It takes reading for one minute to give accurate reading.</w:t>
      </w:r>
      <w:r w:rsidR="000F66BB">
        <w:rPr>
          <w:rFonts w:ascii="Arial" w:hAnsi="Arial" w:cs="Arial"/>
        </w:rPr>
        <w:t xml:space="preserve"> The readings from the temperature is seen on the OLED displa</w:t>
      </w:r>
      <w:r w:rsidR="0007185C">
        <w:rPr>
          <w:rFonts w:ascii="Arial" w:hAnsi="Arial" w:cs="Arial"/>
        </w:rPr>
        <w:t>y.</w:t>
      </w:r>
    </w:p>
    <w:p w14:paraId="4F5971FC" w14:textId="77777777" w:rsidR="00FD2AD2" w:rsidRDefault="00FD2AD2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8: User can press the reset button whenever the user faces lagging problem.</w:t>
      </w:r>
    </w:p>
    <w:p w14:paraId="67B27BF4" w14:textId="20DD5E88" w:rsidR="00FD2AD2" w:rsidRDefault="00FD2AD2" w:rsidP="00165D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9: </w:t>
      </w:r>
      <w:r w:rsidR="00A52621">
        <w:rPr>
          <w:rFonts w:ascii="Arial" w:hAnsi="Arial" w:cs="Arial"/>
        </w:rPr>
        <w:t xml:space="preserve">To charge the </w:t>
      </w:r>
      <w:r w:rsidR="004000F9">
        <w:rPr>
          <w:rFonts w:ascii="Arial" w:hAnsi="Arial" w:cs="Arial"/>
        </w:rPr>
        <w:t>battery</w:t>
      </w:r>
      <w:r w:rsidR="00A52621">
        <w:rPr>
          <w:rFonts w:ascii="Arial" w:hAnsi="Arial" w:cs="Arial"/>
        </w:rPr>
        <w:t xml:space="preserve"> user can use the power bank module which they have used prior to initialize the system.</w:t>
      </w:r>
      <w:r>
        <w:rPr>
          <w:rFonts w:ascii="Arial" w:hAnsi="Arial" w:cs="Arial"/>
        </w:rPr>
        <w:t xml:space="preserve"> </w:t>
      </w:r>
    </w:p>
    <w:p w14:paraId="700905D7" w14:textId="77777777" w:rsidR="00165D44" w:rsidRDefault="00165D44" w:rsidP="00165D44">
      <w:pPr>
        <w:spacing w:line="360" w:lineRule="auto"/>
        <w:rPr>
          <w:rFonts w:ascii="Arial" w:hAnsi="Arial" w:cs="Arial"/>
        </w:rPr>
      </w:pPr>
    </w:p>
    <w:p w14:paraId="11CDA926" w14:textId="445B505D" w:rsidR="00165D44" w:rsidRPr="00165D44" w:rsidRDefault="00165D44" w:rsidP="00165D44">
      <w:pPr>
        <w:spacing w:line="360" w:lineRule="auto"/>
        <w:rPr>
          <w:rFonts w:ascii="Arial" w:hAnsi="Arial" w:cs="Arial"/>
        </w:rPr>
      </w:pPr>
    </w:p>
    <w:sectPr w:rsidR="00165D44" w:rsidRPr="0016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4"/>
    <w:rsid w:val="0001790D"/>
    <w:rsid w:val="0007185C"/>
    <w:rsid w:val="000F66BB"/>
    <w:rsid w:val="0010135B"/>
    <w:rsid w:val="00165D44"/>
    <w:rsid w:val="00205B4D"/>
    <w:rsid w:val="002600D0"/>
    <w:rsid w:val="004000F9"/>
    <w:rsid w:val="0040770E"/>
    <w:rsid w:val="004A0C09"/>
    <w:rsid w:val="004B26BB"/>
    <w:rsid w:val="00556CE1"/>
    <w:rsid w:val="00711B17"/>
    <w:rsid w:val="008523F4"/>
    <w:rsid w:val="00972BE2"/>
    <w:rsid w:val="00A52621"/>
    <w:rsid w:val="00A73BCF"/>
    <w:rsid w:val="00A912A4"/>
    <w:rsid w:val="00A93D80"/>
    <w:rsid w:val="00B41FD5"/>
    <w:rsid w:val="00B95A1D"/>
    <w:rsid w:val="00CB6D9C"/>
    <w:rsid w:val="00E370FD"/>
    <w:rsid w:val="00FA32B5"/>
    <w:rsid w:val="00F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F34"/>
  <w15:chartTrackingRefBased/>
  <w15:docId w15:val="{8C275DA1-5783-4D9F-8D75-68AA89D9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D44"/>
  </w:style>
  <w:style w:type="paragraph" w:styleId="Heading1">
    <w:name w:val="heading 1"/>
    <w:basedOn w:val="Normal"/>
    <w:next w:val="Normal"/>
    <w:link w:val="Heading1Char"/>
    <w:uiPriority w:val="9"/>
    <w:qFormat/>
    <w:rsid w:val="0085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Sha21</b:Tag>
    <b:SourceType>InternetSite</b:SourceType>
    <b:Guid>{055BC7A6-3CB3-4E06-84FE-C22AA3E1AF83}</b:Guid>
    <b:Title>circuit digest</b:Title>
    <b:Year>2021</b:Year>
    <b:YearAccessed>2025</b:YearAccessed>
    <b:URL>https://circuitdigest.com/microcontroller-projects/understanding-ecg-sensor-and-program-ad8232-ecg-sensor-with-arduino-to-diagnose-various-medical-conditions</b:URL>
    <b:Author>
      <b:Author>
        <b:NameList>
          <b:Person>
            <b:Last>Shah</b:Last>
            <b:First>Dishant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E374E2-8655-4E12-9134-CE797F73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26</cp:revision>
  <dcterms:created xsi:type="dcterms:W3CDTF">2025-05-01T08:39:00Z</dcterms:created>
  <dcterms:modified xsi:type="dcterms:W3CDTF">2025-05-02T09:28:00Z</dcterms:modified>
</cp:coreProperties>
</file>