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0AF58F62" w:rsidR="004B354C" w:rsidRPr="00B87C04" w:rsidRDefault="004B354C" w:rsidP="00DA0CD6">
            <w:pPr>
              <w:jc w:val="center"/>
              <w:rPr>
                <w:rFonts w:ascii="Arial" w:hAnsi="Arial" w:cs="Arial"/>
              </w:rPr>
            </w:pPr>
            <w:r>
              <w:rPr>
                <w:rFonts w:ascii="Arial" w:hAnsi="Arial" w:cs="Arial"/>
                <w:b/>
              </w:rPr>
              <w:t>Assignment no:</w:t>
            </w:r>
            <w:r w:rsidR="00C32ED8">
              <w:rPr>
                <w:rFonts w:ascii="Arial" w:hAnsi="Arial" w:cs="Arial"/>
                <w:b/>
              </w:rPr>
              <w:t xml:space="preserve"> 8.</w:t>
            </w:r>
            <w:r w:rsidR="00D900BD">
              <w:rPr>
                <w:rFonts w:ascii="Arial" w:hAnsi="Arial" w:cs="Arial"/>
                <w:b/>
              </w:rPr>
              <w:t>2</w:t>
            </w:r>
          </w:p>
          <w:p w14:paraId="2AF1FC35" w14:textId="51DDF92D"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C32ED8">
              <w:rPr>
                <w:rFonts w:ascii="Arial" w:hAnsi="Arial" w:cs="Arial"/>
                <w:b/>
              </w:rPr>
              <w:t xml:space="preserve"> </w:t>
            </w:r>
            <w:r w:rsidR="00D900BD">
              <w:rPr>
                <w:rFonts w:ascii="Arial" w:hAnsi="Arial" w:cs="Arial"/>
                <w:b/>
              </w:rPr>
              <w:t>Consumer Guide</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23C72F46" w:rsidR="00DA0CD6" w:rsidRPr="004A1C4C" w:rsidRDefault="00DA0CD6" w:rsidP="00FE4B1F">
            <w:pPr>
              <w:rPr>
                <w:rFonts w:ascii="Arial" w:hAnsi="Arial" w:cs="Arial"/>
              </w:rPr>
            </w:pPr>
            <w:r w:rsidRPr="004A1C4C">
              <w:rPr>
                <w:rFonts w:ascii="Arial" w:hAnsi="Arial" w:cs="Arial"/>
              </w:rPr>
              <w:t xml:space="preserve">Assessor: </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03FF1899" w:rsidR="00DA0CD6" w:rsidRPr="004A1C4C" w:rsidRDefault="007B76F8" w:rsidP="00DA0CD6">
            <w:pPr>
              <w:rPr>
                <w:rFonts w:ascii="Arial" w:hAnsi="Arial" w:cs="Arial"/>
              </w:rPr>
            </w:pPr>
            <w:r>
              <w:rPr>
                <w:rFonts w:ascii="Arial" w:hAnsi="Arial" w:cs="Arial"/>
              </w:rPr>
              <w:t>Group:</w:t>
            </w:r>
            <w:r w:rsidR="00D900BD">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48E285C0"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8</w:t>
            </w:r>
          </w:p>
        </w:tc>
        <w:tc>
          <w:tcPr>
            <w:tcW w:w="6663" w:type="dxa"/>
            <w:gridSpan w:val="2"/>
          </w:tcPr>
          <w:p w14:paraId="59D32F2A" w14:textId="3502F943" w:rsidR="00BC3FD6" w:rsidRPr="004A1C4C" w:rsidRDefault="00C32ED8" w:rsidP="00DA0CD6">
            <w:pPr>
              <w:rPr>
                <w:rFonts w:ascii="Arial" w:hAnsi="Arial" w:cs="Arial"/>
              </w:rPr>
            </w:pPr>
            <w:r>
              <w:rPr>
                <w:rFonts w:ascii="Arial" w:hAnsi="Arial" w:cs="Arial"/>
              </w:rPr>
              <w:t>Unit Title: E Commerce</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1A0DE515"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1701C8">
              <w:rPr>
                <w:rFonts w:ascii="Arial" w:hAnsi="Arial" w:cs="Arial"/>
              </w:rPr>
              <w:t xml:space="preserve"> </w:t>
            </w:r>
            <w:r w:rsidR="00D65A0F">
              <w:rPr>
                <w:rFonts w:ascii="Arial" w:hAnsi="Arial" w:cs="Arial"/>
              </w:rPr>
              <w:t>17/01/2020</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692B0F32" w:rsidR="00DA0CD6" w:rsidRDefault="00DA0CD6" w:rsidP="00DA0CD6">
            <w:pPr>
              <w:rPr>
                <w:rFonts w:ascii="Arial" w:hAnsi="Arial" w:cs="Arial"/>
              </w:rPr>
            </w:pPr>
            <w:r w:rsidRPr="004A1C4C">
              <w:rPr>
                <w:rFonts w:ascii="Arial" w:hAnsi="Arial" w:cs="Arial"/>
              </w:rPr>
              <w:t>Hand in date:</w:t>
            </w:r>
            <w:r w:rsidR="00D65A0F">
              <w:rPr>
                <w:rFonts w:ascii="Arial" w:hAnsi="Arial" w:cs="Arial"/>
              </w:rPr>
              <w:t xml:space="preserve"> 07/02/2020</w:t>
            </w:r>
            <w:bookmarkStart w:id="0" w:name="_GoBack"/>
            <w:bookmarkEnd w:id="0"/>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D9409A9"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787FA6B5" w14:textId="77777777" w:rsidR="00C32ED8" w:rsidRDefault="00C32ED8" w:rsidP="00C32ED8">
            <w:pPr>
              <w:rPr>
                <w:rFonts w:ascii="Arial" w:hAnsi="Arial" w:cs="Arial"/>
              </w:rPr>
            </w:pPr>
          </w:p>
          <w:p w14:paraId="40516943" w14:textId="77777777" w:rsidR="00D900BD" w:rsidRPr="00250D67" w:rsidRDefault="00D900BD" w:rsidP="00D900BD">
            <w:pPr>
              <w:outlineLvl w:val="0"/>
              <w:rPr>
                <w:rFonts w:ascii="Arial" w:hAnsi="Arial" w:cs="Arial"/>
                <w:b/>
              </w:rPr>
            </w:pPr>
            <w:r w:rsidRPr="00250D67">
              <w:rPr>
                <w:rFonts w:ascii="Arial" w:hAnsi="Arial" w:cs="Arial"/>
                <w:b/>
              </w:rPr>
              <w:t>Scenario</w:t>
            </w:r>
          </w:p>
          <w:p w14:paraId="0E401446" w14:textId="77777777" w:rsidR="00D900BD" w:rsidRPr="00250D67" w:rsidRDefault="00D900BD" w:rsidP="00D900BD">
            <w:pPr>
              <w:rPr>
                <w:rFonts w:ascii="Arial" w:hAnsi="Arial" w:cs="Arial"/>
              </w:rPr>
            </w:pPr>
          </w:p>
          <w:p w14:paraId="4B56683E" w14:textId="605B9133" w:rsidR="00D900BD" w:rsidRDefault="00D900BD" w:rsidP="00D900BD">
            <w:pPr>
              <w:rPr>
                <w:rFonts w:ascii="Arial" w:hAnsi="Arial" w:cs="Arial"/>
              </w:rPr>
            </w:pPr>
            <w:r w:rsidRPr="00747557">
              <w:rPr>
                <w:rFonts w:ascii="Arial" w:hAnsi="Arial" w:cs="Arial"/>
              </w:rPr>
              <w:t xml:space="preserve">When we buy a product or a service, as a consumer we expect to get a good quality product/service.  As consumers there are many laws and legislation that protect us when buying goods or services either from the high street or online </w:t>
            </w:r>
            <w:r w:rsidR="00A54F70">
              <w:rPr>
                <w:rFonts w:ascii="Arial" w:hAnsi="Arial" w:cs="Arial"/>
              </w:rPr>
              <w:t>through</w:t>
            </w:r>
            <w:r w:rsidRPr="00747557">
              <w:rPr>
                <w:rFonts w:ascii="Arial" w:hAnsi="Arial" w:cs="Arial"/>
              </w:rPr>
              <w:t xml:space="preserve"> e-commerce.  Not everyone is aware of the legislation</w:t>
            </w:r>
            <w:r>
              <w:rPr>
                <w:rFonts w:ascii="Arial" w:hAnsi="Arial" w:cs="Arial"/>
              </w:rPr>
              <w:t xml:space="preserve"> that protects us as consumers.</w:t>
            </w:r>
          </w:p>
          <w:p w14:paraId="4CE9EFCF" w14:textId="77777777" w:rsidR="00D900BD" w:rsidRDefault="00D900BD" w:rsidP="00D900BD">
            <w:pPr>
              <w:rPr>
                <w:rFonts w:ascii="Arial" w:hAnsi="Arial" w:cs="Arial"/>
              </w:rPr>
            </w:pPr>
            <w:r>
              <w:rPr>
                <w:rFonts w:ascii="Arial" w:hAnsi="Arial" w:cs="Arial"/>
              </w:rPr>
              <w:t>There are also many methods of payment that can be used when paying for a product online. A</w:t>
            </w:r>
            <w:r w:rsidRPr="00747557">
              <w:rPr>
                <w:rFonts w:ascii="Arial" w:hAnsi="Arial" w:cs="Arial"/>
              </w:rPr>
              <w:t>s a consumer we expect to get a good service</w:t>
            </w:r>
            <w:r>
              <w:rPr>
                <w:rFonts w:ascii="Arial" w:hAnsi="Arial" w:cs="Arial"/>
              </w:rPr>
              <w:t xml:space="preserve"> from the payment method we choose to use</w:t>
            </w:r>
            <w:r w:rsidRPr="00747557">
              <w:rPr>
                <w:rFonts w:ascii="Arial" w:hAnsi="Arial" w:cs="Arial"/>
              </w:rPr>
              <w:t xml:space="preserve">.  Not everyone is aware of the </w:t>
            </w:r>
            <w:r>
              <w:rPr>
                <w:rFonts w:ascii="Arial" w:hAnsi="Arial" w:cs="Arial"/>
              </w:rPr>
              <w:t xml:space="preserve">different payment methods on offer to us as consumer to use. </w:t>
            </w:r>
          </w:p>
          <w:p w14:paraId="45A1B782" w14:textId="77777777" w:rsidR="00D900BD" w:rsidRDefault="00D900BD" w:rsidP="00D900BD">
            <w:pPr>
              <w:rPr>
                <w:rFonts w:ascii="Arial" w:hAnsi="Arial" w:cs="Arial"/>
              </w:rPr>
            </w:pPr>
          </w:p>
          <w:p w14:paraId="6809D1DD" w14:textId="17DAD9AD" w:rsidR="00D900BD" w:rsidRPr="00747557" w:rsidRDefault="002501A1" w:rsidP="00D900BD">
            <w:pPr>
              <w:rPr>
                <w:rFonts w:ascii="Arial" w:hAnsi="Arial" w:cs="Arial"/>
              </w:rPr>
            </w:pPr>
            <w:r>
              <w:rPr>
                <w:rFonts w:ascii="Arial" w:hAnsi="Arial" w:cs="Arial"/>
              </w:rPr>
              <w:t>T</w:t>
            </w:r>
            <w:r w:rsidRPr="00747557">
              <w:rPr>
                <w:rFonts w:ascii="Arial" w:hAnsi="Arial" w:cs="Arial"/>
              </w:rPr>
              <w:t>herefore,</w:t>
            </w:r>
            <w:r w:rsidR="00D900BD" w:rsidRPr="00747557">
              <w:rPr>
                <w:rFonts w:ascii="Arial" w:hAnsi="Arial" w:cs="Arial"/>
              </w:rPr>
              <w:t xml:space="preserve"> you</w:t>
            </w:r>
            <w:r w:rsidR="00D900BD">
              <w:rPr>
                <w:rFonts w:ascii="Arial" w:hAnsi="Arial" w:cs="Arial"/>
              </w:rPr>
              <w:t xml:space="preserve"> need to design an informational</w:t>
            </w:r>
            <w:r w:rsidR="00D900BD" w:rsidRPr="00747557">
              <w:rPr>
                <w:rFonts w:ascii="Arial" w:hAnsi="Arial" w:cs="Arial"/>
              </w:rPr>
              <w:t xml:space="preserve"> leaflet that will advise and communicate the regulations that an organisation has to meet in order to trade as a repu</w:t>
            </w:r>
            <w:r w:rsidR="00D900BD">
              <w:rPr>
                <w:rFonts w:ascii="Arial" w:hAnsi="Arial" w:cs="Arial"/>
              </w:rPr>
              <w:t>table business. You must also communicate the different payment methods on offer. Including the benefits and drawbacks to each.</w:t>
            </w:r>
          </w:p>
          <w:p w14:paraId="5BC4EABE" w14:textId="77777777" w:rsidR="00D900BD" w:rsidRPr="00250D67" w:rsidRDefault="00D900BD" w:rsidP="00D900BD">
            <w:pPr>
              <w:rPr>
                <w:rFonts w:ascii="Arial" w:hAnsi="Arial" w:cs="Arial"/>
                <w:color w:val="FF0000"/>
              </w:rPr>
            </w:pPr>
          </w:p>
          <w:p w14:paraId="2C6E6499" w14:textId="77777777" w:rsidR="00D900BD" w:rsidRPr="00250D67" w:rsidRDefault="00D900BD" w:rsidP="00D900BD">
            <w:pPr>
              <w:outlineLvl w:val="0"/>
              <w:rPr>
                <w:rFonts w:ascii="Arial" w:hAnsi="Arial" w:cs="Arial"/>
                <w:b/>
                <w:color w:val="000000"/>
              </w:rPr>
            </w:pPr>
            <w:r w:rsidRPr="00250D67">
              <w:rPr>
                <w:rFonts w:ascii="Arial" w:hAnsi="Arial" w:cs="Arial"/>
                <w:b/>
                <w:color w:val="000000"/>
              </w:rPr>
              <w:t xml:space="preserve">Tasks </w:t>
            </w:r>
          </w:p>
          <w:p w14:paraId="221618CD" w14:textId="77777777" w:rsidR="00D900BD" w:rsidRPr="00250D67" w:rsidRDefault="00D900BD" w:rsidP="00D900BD">
            <w:pPr>
              <w:rPr>
                <w:rFonts w:ascii="Arial" w:hAnsi="Arial" w:cs="Arial"/>
              </w:rPr>
            </w:pPr>
          </w:p>
          <w:p w14:paraId="44C2346F" w14:textId="77777777" w:rsidR="00D900BD" w:rsidRPr="009F20B4" w:rsidRDefault="00D900BD" w:rsidP="00D900BD">
            <w:pPr>
              <w:rPr>
                <w:rFonts w:ascii="Arial" w:hAnsi="Arial" w:cs="Arial"/>
                <w:b/>
                <w:u w:val="single"/>
              </w:rPr>
            </w:pPr>
            <w:r>
              <w:rPr>
                <w:rFonts w:ascii="Arial" w:hAnsi="Arial" w:cs="Arial"/>
                <w:b/>
                <w:u w:val="single"/>
              </w:rPr>
              <w:t>Task 1 (P4</w:t>
            </w:r>
            <w:r w:rsidRPr="00925777">
              <w:rPr>
                <w:rFonts w:ascii="Arial" w:hAnsi="Arial" w:cs="Arial"/>
                <w:b/>
                <w:u w:val="single"/>
              </w:rPr>
              <w:t>)</w:t>
            </w:r>
            <w:r>
              <w:rPr>
                <w:rFonts w:ascii="Arial" w:hAnsi="Arial" w:cs="Arial"/>
                <w:b/>
                <w:u w:val="single"/>
              </w:rPr>
              <w:t xml:space="preserve"> </w:t>
            </w:r>
            <w:r w:rsidRPr="00925777">
              <w:rPr>
                <w:rFonts w:ascii="Arial" w:hAnsi="Arial" w:cs="Arial"/>
                <w:b/>
                <w:u w:val="single"/>
              </w:rPr>
              <w:t xml:space="preserve"> </w:t>
            </w:r>
            <w:r w:rsidRPr="009F20B4">
              <w:rPr>
                <w:rFonts w:ascii="Arial" w:hAnsi="Arial" w:cs="Arial"/>
                <w:b/>
                <w:u w:val="single"/>
              </w:rPr>
              <w:t xml:space="preserve">Review the regulations governing e-commerce </w:t>
            </w:r>
          </w:p>
          <w:p w14:paraId="6962567F" w14:textId="77777777" w:rsidR="00D900BD" w:rsidRPr="00925777" w:rsidRDefault="00D900BD" w:rsidP="00D900BD">
            <w:pPr>
              <w:rPr>
                <w:rFonts w:ascii="Arial" w:hAnsi="Arial" w:cs="Arial"/>
                <w:b/>
                <w:u w:val="single"/>
              </w:rPr>
            </w:pPr>
          </w:p>
          <w:p w14:paraId="7C9D2D9C" w14:textId="77777777" w:rsidR="00D900BD" w:rsidRDefault="00D900BD" w:rsidP="00D900BD">
            <w:pPr>
              <w:rPr>
                <w:rFonts w:ascii="Arial" w:hAnsi="Arial" w:cs="Arial"/>
                <w:b/>
                <w:color w:val="FF0000"/>
                <w:sz w:val="20"/>
              </w:rPr>
            </w:pPr>
            <w:r>
              <w:rPr>
                <w:rFonts w:ascii="Arial" w:hAnsi="Arial" w:cs="Arial"/>
                <w:b/>
                <w:color w:val="FF0000"/>
                <w:sz w:val="20"/>
              </w:rPr>
              <w:t xml:space="preserve"> </w:t>
            </w:r>
          </w:p>
          <w:p w14:paraId="34EBB3F5" w14:textId="7E529696" w:rsidR="00D900BD" w:rsidRDefault="00D900BD" w:rsidP="00D900BD">
            <w:pPr>
              <w:numPr>
                <w:ilvl w:val="0"/>
                <w:numId w:val="18"/>
              </w:numPr>
              <w:rPr>
                <w:rFonts w:ascii="Arial" w:hAnsi="Arial" w:cs="Arial"/>
              </w:rPr>
            </w:pPr>
            <w:r w:rsidRPr="009F20B4">
              <w:rPr>
                <w:rFonts w:ascii="Arial" w:hAnsi="Arial" w:cs="Arial"/>
              </w:rPr>
              <w:t xml:space="preserve">Using the </w:t>
            </w:r>
            <w:r>
              <w:rPr>
                <w:rFonts w:ascii="Arial" w:hAnsi="Arial" w:cs="Arial"/>
              </w:rPr>
              <w:t>citizens advice (consumer section)</w:t>
            </w:r>
            <w:r w:rsidR="00543937">
              <w:rPr>
                <w:rFonts w:ascii="Arial" w:hAnsi="Arial" w:cs="Arial"/>
              </w:rPr>
              <w:t xml:space="preserve"> and t</w:t>
            </w:r>
            <w:r w:rsidRPr="009F20B4">
              <w:rPr>
                <w:rFonts w:ascii="Arial" w:hAnsi="Arial" w:cs="Arial"/>
              </w:rPr>
              <w:t>rading standards to help you</w:t>
            </w:r>
            <w:r w:rsidR="00543937">
              <w:rPr>
                <w:rFonts w:ascii="Arial" w:hAnsi="Arial" w:cs="Arial"/>
              </w:rPr>
              <w:t>,</w:t>
            </w:r>
            <w:r w:rsidRPr="009F20B4">
              <w:rPr>
                <w:rFonts w:ascii="Arial" w:hAnsi="Arial" w:cs="Arial"/>
              </w:rPr>
              <w:t xml:space="preserve"> review and describe what is meant by the regulations surrounding us as consumers. </w:t>
            </w:r>
            <w:r w:rsidR="00543937">
              <w:rPr>
                <w:rFonts w:ascii="Arial" w:hAnsi="Arial" w:cs="Arial"/>
              </w:rPr>
              <w:t xml:space="preserve">Describe what </w:t>
            </w:r>
            <w:r w:rsidR="00281FD1">
              <w:rPr>
                <w:rFonts w:ascii="Arial" w:hAnsi="Arial" w:cs="Arial"/>
              </w:rPr>
              <w:t>citizen’s</w:t>
            </w:r>
            <w:r w:rsidR="00543937">
              <w:rPr>
                <w:rFonts w:ascii="Arial" w:hAnsi="Arial" w:cs="Arial"/>
              </w:rPr>
              <w:t xml:space="preserve"> advice </w:t>
            </w:r>
            <w:r>
              <w:rPr>
                <w:rFonts w:ascii="Arial" w:hAnsi="Arial" w:cs="Arial"/>
              </w:rPr>
              <w:t xml:space="preserve">do and how they support us as consumers. </w:t>
            </w:r>
          </w:p>
          <w:p w14:paraId="51638243" w14:textId="77777777" w:rsidR="00D900BD" w:rsidRDefault="00D900BD" w:rsidP="00D900BD">
            <w:pPr>
              <w:ind w:left="720"/>
              <w:rPr>
                <w:rFonts w:ascii="Arial" w:hAnsi="Arial" w:cs="Arial"/>
              </w:rPr>
            </w:pPr>
          </w:p>
          <w:p w14:paraId="71893062" w14:textId="06DF2A31" w:rsidR="00D900BD" w:rsidRPr="009F20B4" w:rsidRDefault="00D900BD" w:rsidP="00D900BD">
            <w:pPr>
              <w:numPr>
                <w:ilvl w:val="0"/>
                <w:numId w:val="18"/>
              </w:numPr>
              <w:rPr>
                <w:rFonts w:ascii="Arial" w:hAnsi="Arial" w:cs="Arial"/>
              </w:rPr>
            </w:pPr>
            <w:r w:rsidRPr="009F20B4">
              <w:rPr>
                <w:rFonts w:ascii="Arial" w:hAnsi="Arial" w:cs="Arial"/>
              </w:rPr>
              <w:t>Document the types of legislation that protects us as consumers</w:t>
            </w:r>
            <w:r>
              <w:rPr>
                <w:rFonts w:ascii="Arial" w:hAnsi="Arial" w:cs="Arial"/>
              </w:rPr>
              <w:t xml:space="preserve"> such as the</w:t>
            </w:r>
            <w:r w:rsidR="00543937">
              <w:rPr>
                <w:rFonts w:ascii="Arial" w:hAnsi="Arial" w:cs="Arial"/>
              </w:rPr>
              <w:t xml:space="preserve"> d</w:t>
            </w:r>
            <w:r w:rsidRPr="009F20B4">
              <w:rPr>
                <w:rFonts w:ascii="Arial" w:hAnsi="Arial" w:cs="Arial"/>
              </w:rPr>
              <w:t>ata protection act, copyright legislation, compu</w:t>
            </w:r>
            <w:r w:rsidR="00543937">
              <w:rPr>
                <w:rFonts w:ascii="Arial" w:hAnsi="Arial" w:cs="Arial"/>
              </w:rPr>
              <w:t>ter misuse act and</w:t>
            </w:r>
            <w:r>
              <w:rPr>
                <w:rFonts w:ascii="Arial" w:hAnsi="Arial" w:cs="Arial"/>
              </w:rPr>
              <w:t xml:space="preserve"> consumer credit </w:t>
            </w:r>
            <w:r w:rsidRPr="009F20B4">
              <w:rPr>
                <w:rFonts w:ascii="Arial" w:hAnsi="Arial" w:cs="Arial"/>
              </w:rPr>
              <w:t xml:space="preserve">and how organisations meet these laws to protect us when trading </w:t>
            </w:r>
            <w:r w:rsidR="00A54F70">
              <w:rPr>
                <w:rFonts w:ascii="Arial" w:hAnsi="Arial" w:cs="Arial"/>
              </w:rPr>
              <w:t>through</w:t>
            </w:r>
            <w:r w:rsidRPr="009F20B4">
              <w:rPr>
                <w:rFonts w:ascii="Arial" w:hAnsi="Arial" w:cs="Arial"/>
              </w:rPr>
              <w:t xml:space="preserve"> e-commerce. </w:t>
            </w:r>
          </w:p>
          <w:p w14:paraId="37121CF5" w14:textId="77777777" w:rsidR="00D900BD" w:rsidRPr="009F20B4" w:rsidRDefault="00D900BD" w:rsidP="00D900BD">
            <w:pPr>
              <w:rPr>
                <w:rFonts w:ascii="Arial" w:hAnsi="Arial" w:cs="Arial"/>
              </w:rPr>
            </w:pPr>
          </w:p>
          <w:p w14:paraId="4CEDB87F" w14:textId="6A588580" w:rsidR="00D900BD" w:rsidRPr="009F20B4" w:rsidRDefault="00D900BD" w:rsidP="00D900BD">
            <w:pPr>
              <w:numPr>
                <w:ilvl w:val="0"/>
                <w:numId w:val="18"/>
              </w:numPr>
              <w:rPr>
                <w:rFonts w:ascii="Arial" w:hAnsi="Arial" w:cs="Arial"/>
              </w:rPr>
            </w:pPr>
            <w:r>
              <w:rPr>
                <w:rFonts w:ascii="Arial" w:hAnsi="Arial" w:cs="Arial"/>
              </w:rPr>
              <w:t xml:space="preserve">Now </w:t>
            </w:r>
            <w:r w:rsidR="00543937">
              <w:rPr>
                <w:rFonts w:ascii="Arial" w:hAnsi="Arial" w:cs="Arial"/>
              </w:rPr>
              <w:t>u</w:t>
            </w:r>
            <w:r w:rsidRPr="009F20B4">
              <w:rPr>
                <w:rFonts w:ascii="Arial" w:hAnsi="Arial" w:cs="Arial"/>
              </w:rPr>
              <w:t>sing a chosen organisation</w:t>
            </w:r>
            <w:r w:rsidR="00543937">
              <w:rPr>
                <w:rFonts w:ascii="Arial" w:hAnsi="Arial" w:cs="Arial"/>
              </w:rPr>
              <w:t xml:space="preserve"> to help you, </w:t>
            </w:r>
            <w:r>
              <w:rPr>
                <w:rFonts w:ascii="Arial" w:hAnsi="Arial" w:cs="Arial"/>
              </w:rPr>
              <w:t>research and demonstrate</w:t>
            </w:r>
            <w:r w:rsidRPr="009F20B4">
              <w:rPr>
                <w:rFonts w:ascii="Arial" w:hAnsi="Arial" w:cs="Arial"/>
              </w:rPr>
              <w:t xml:space="preserve"> your </w:t>
            </w:r>
            <w:r w:rsidR="00543937" w:rsidRPr="009F20B4">
              <w:rPr>
                <w:rFonts w:ascii="Arial" w:hAnsi="Arial" w:cs="Arial"/>
              </w:rPr>
              <w:t>findings</w:t>
            </w:r>
            <w:r w:rsidR="00543937">
              <w:rPr>
                <w:rFonts w:ascii="Arial" w:hAnsi="Arial" w:cs="Arial"/>
              </w:rPr>
              <w:t xml:space="preserve"> within</w:t>
            </w:r>
            <w:r>
              <w:rPr>
                <w:rFonts w:ascii="Arial" w:hAnsi="Arial" w:cs="Arial"/>
              </w:rPr>
              <w:t xml:space="preserve"> your information leafle</w:t>
            </w:r>
            <w:r w:rsidRPr="009F20B4">
              <w:rPr>
                <w:rFonts w:ascii="Arial" w:hAnsi="Arial" w:cs="Arial"/>
              </w:rPr>
              <w:t xml:space="preserve">t.  Use and annotate print screens to help you demonstrate this.  </w:t>
            </w:r>
          </w:p>
          <w:p w14:paraId="56CBC3A4" w14:textId="61063582" w:rsidR="00D900BD" w:rsidRDefault="00D900BD" w:rsidP="00D900BD">
            <w:pPr>
              <w:pStyle w:val="ListParagraph"/>
              <w:rPr>
                <w:rFonts w:ascii="Arial" w:hAnsi="Arial" w:cs="Arial"/>
                <w:b/>
                <w:sz w:val="20"/>
              </w:rPr>
            </w:pPr>
          </w:p>
          <w:p w14:paraId="463FA9B2" w14:textId="135DF9F8" w:rsidR="00543937" w:rsidRDefault="00543937" w:rsidP="00D900BD">
            <w:pPr>
              <w:pStyle w:val="ListParagraph"/>
              <w:rPr>
                <w:rFonts w:ascii="Arial" w:hAnsi="Arial" w:cs="Arial"/>
                <w:b/>
                <w:sz w:val="20"/>
              </w:rPr>
            </w:pPr>
          </w:p>
          <w:p w14:paraId="174B4C94" w14:textId="3EC5870F" w:rsidR="00543937" w:rsidRDefault="00543937" w:rsidP="00D900BD">
            <w:pPr>
              <w:pStyle w:val="ListParagraph"/>
              <w:rPr>
                <w:rFonts w:ascii="Arial" w:hAnsi="Arial" w:cs="Arial"/>
                <w:b/>
                <w:sz w:val="20"/>
              </w:rPr>
            </w:pPr>
          </w:p>
          <w:p w14:paraId="3ADB1441" w14:textId="77777777" w:rsidR="00543937" w:rsidRDefault="00543937" w:rsidP="00D900BD">
            <w:pPr>
              <w:pStyle w:val="ListParagraph"/>
              <w:rPr>
                <w:rFonts w:ascii="Arial" w:hAnsi="Arial" w:cs="Arial"/>
                <w:b/>
                <w:sz w:val="20"/>
              </w:rPr>
            </w:pPr>
          </w:p>
          <w:p w14:paraId="621D4CCF" w14:textId="77777777" w:rsidR="00D900BD" w:rsidRPr="008530A4" w:rsidRDefault="00D900BD" w:rsidP="00D900BD">
            <w:pPr>
              <w:rPr>
                <w:rFonts w:ascii="Arial" w:hAnsi="Arial" w:cs="Arial"/>
                <w:b/>
                <w:sz w:val="20"/>
              </w:rPr>
            </w:pPr>
          </w:p>
          <w:p w14:paraId="19188010" w14:textId="77777777" w:rsidR="00D900BD" w:rsidRDefault="00D900BD" w:rsidP="00D900BD">
            <w:pPr>
              <w:rPr>
                <w:rFonts w:ascii="Arial" w:hAnsi="Arial" w:cs="Arial"/>
                <w:b/>
                <w:color w:val="FF0000"/>
              </w:rPr>
            </w:pPr>
            <w:r>
              <w:rPr>
                <w:rFonts w:ascii="Arial" w:hAnsi="Arial" w:cs="Arial"/>
                <w:b/>
                <w:u w:val="single"/>
              </w:rPr>
              <w:lastRenderedPageBreak/>
              <w:t>Task 2 (P5</w:t>
            </w:r>
            <w:r w:rsidRPr="00925777">
              <w:rPr>
                <w:rFonts w:ascii="Arial" w:hAnsi="Arial" w:cs="Arial"/>
                <w:b/>
                <w:u w:val="single"/>
              </w:rPr>
              <w:t xml:space="preserve">) </w:t>
            </w:r>
            <w:r>
              <w:rPr>
                <w:rFonts w:ascii="Arial" w:hAnsi="Arial" w:cs="Arial"/>
                <w:b/>
                <w:u w:val="single"/>
              </w:rPr>
              <w:t>Examine the social implications of e-commerce on society.</w:t>
            </w:r>
          </w:p>
          <w:p w14:paraId="5BF597A3" w14:textId="77777777" w:rsidR="00D900BD" w:rsidRPr="00925777" w:rsidRDefault="00D900BD" w:rsidP="00D900BD">
            <w:pPr>
              <w:rPr>
                <w:rFonts w:ascii="Arial" w:hAnsi="Arial" w:cs="Arial"/>
                <w:b/>
                <w:u w:val="single"/>
              </w:rPr>
            </w:pPr>
          </w:p>
          <w:p w14:paraId="77C74066" w14:textId="77777777" w:rsidR="00D900BD" w:rsidRPr="00925777" w:rsidRDefault="00D900BD" w:rsidP="00D900BD">
            <w:pPr>
              <w:rPr>
                <w:rFonts w:ascii="Arial" w:hAnsi="Arial" w:cs="Arial"/>
                <w:b/>
                <w:color w:val="FF0000"/>
              </w:rPr>
            </w:pPr>
          </w:p>
          <w:p w14:paraId="31FE7062" w14:textId="51EE0C5E" w:rsidR="00D900BD" w:rsidRDefault="00D900BD" w:rsidP="00D900BD">
            <w:pPr>
              <w:numPr>
                <w:ilvl w:val="0"/>
                <w:numId w:val="19"/>
              </w:numPr>
              <w:rPr>
                <w:rFonts w:ascii="Arial" w:hAnsi="Arial" w:cs="Arial"/>
              </w:rPr>
            </w:pPr>
            <w:r w:rsidRPr="004E57A5">
              <w:rPr>
                <w:rFonts w:ascii="Arial" w:hAnsi="Arial" w:cs="Arial"/>
              </w:rPr>
              <w:t xml:space="preserve">With the regulations governing e-commerce in mind, In your own words document the potential </w:t>
            </w:r>
            <w:r>
              <w:rPr>
                <w:rFonts w:ascii="Arial" w:hAnsi="Arial" w:cs="Arial"/>
              </w:rPr>
              <w:t xml:space="preserve">benefits and </w:t>
            </w:r>
            <w:r w:rsidRPr="004E57A5">
              <w:rPr>
                <w:rFonts w:ascii="Arial" w:hAnsi="Arial" w:cs="Arial"/>
              </w:rPr>
              <w:t xml:space="preserve">risks that we as consumers can face when trading </w:t>
            </w:r>
            <w:r w:rsidR="00A54F70">
              <w:rPr>
                <w:rFonts w:ascii="Arial" w:hAnsi="Arial" w:cs="Arial"/>
              </w:rPr>
              <w:t>through</w:t>
            </w:r>
            <w:r w:rsidRPr="004E57A5">
              <w:rPr>
                <w:rFonts w:ascii="Arial" w:hAnsi="Arial" w:cs="Arial"/>
              </w:rPr>
              <w:t xml:space="preserve"> the internet, and how this may have an impact on us as a society.  </w:t>
            </w:r>
          </w:p>
          <w:p w14:paraId="092A25AA" w14:textId="77777777" w:rsidR="00D900BD" w:rsidRDefault="00D900BD" w:rsidP="00D900BD">
            <w:pPr>
              <w:ind w:left="720"/>
              <w:rPr>
                <w:rFonts w:ascii="Arial" w:hAnsi="Arial" w:cs="Arial"/>
              </w:rPr>
            </w:pPr>
          </w:p>
          <w:p w14:paraId="30F397DE" w14:textId="42D253FB" w:rsidR="00D900BD" w:rsidRDefault="00D900BD" w:rsidP="00D900BD">
            <w:pPr>
              <w:ind w:left="720"/>
              <w:rPr>
                <w:rFonts w:ascii="Arial" w:hAnsi="Arial" w:cs="Arial"/>
              </w:rPr>
            </w:pPr>
            <w:r>
              <w:rPr>
                <w:rFonts w:ascii="Arial" w:hAnsi="Arial" w:cs="Arial"/>
              </w:rPr>
              <w:t xml:space="preserve">Remember to include the benefits such as added </w:t>
            </w:r>
            <w:r w:rsidR="00281FD1">
              <w:rPr>
                <w:rFonts w:ascii="Arial" w:hAnsi="Arial" w:cs="Arial"/>
              </w:rPr>
              <w:t>value, quick</w:t>
            </w:r>
            <w:r>
              <w:rPr>
                <w:rFonts w:ascii="Arial" w:hAnsi="Arial" w:cs="Arial"/>
              </w:rPr>
              <w:t xml:space="preserve"> and ease of service, access to goods from remote locations, anytime access and internet discounts. </w:t>
            </w:r>
          </w:p>
          <w:p w14:paraId="0C15E077" w14:textId="77777777" w:rsidR="00D900BD" w:rsidRDefault="00D900BD" w:rsidP="00D900BD">
            <w:pPr>
              <w:ind w:left="720"/>
              <w:rPr>
                <w:rFonts w:ascii="Arial" w:hAnsi="Arial" w:cs="Arial"/>
              </w:rPr>
            </w:pPr>
          </w:p>
          <w:p w14:paraId="3E50ED47" w14:textId="384EF89F" w:rsidR="00D900BD" w:rsidRPr="004E57A5" w:rsidRDefault="00D900BD" w:rsidP="00D900BD">
            <w:pPr>
              <w:ind w:left="720"/>
              <w:rPr>
                <w:rFonts w:ascii="Arial" w:hAnsi="Arial" w:cs="Arial"/>
              </w:rPr>
            </w:pPr>
            <w:r>
              <w:rPr>
                <w:rFonts w:ascii="Arial" w:hAnsi="Arial" w:cs="Arial"/>
              </w:rPr>
              <w:t xml:space="preserve">For the drawbacks remember to include payment security, fraud,  assessing quality and fit, reliance on delivery services, impact on employment and the effect to us socially </w:t>
            </w:r>
            <w:r w:rsidR="00281FD1">
              <w:rPr>
                <w:rFonts w:ascii="Arial" w:hAnsi="Arial" w:cs="Arial"/>
              </w:rPr>
              <w:t>i.e.</w:t>
            </w:r>
            <w:r>
              <w:rPr>
                <w:rFonts w:ascii="Arial" w:hAnsi="Arial" w:cs="Arial"/>
              </w:rPr>
              <w:t xml:space="preserve"> no face to face contact.</w:t>
            </w:r>
          </w:p>
          <w:p w14:paraId="41AB9189" w14:textId="77777777" w:rsidR="00D900BD" w:rsidRDefault="00D900BD" w:rsidP="00D900BD">
            <w:pPr>
              <w:rPr>
                <w:rFonts w:ascii="Arial" w:hAnsi="Arial" w:cs="Arial"/>
              </w:rPr>
            </w:pPr>
          </w:p>
          <w:p w14:paraId="6DFB1F51" w14:textId="77777777" w:rsidR="00D900BD" w:rsidRDefault="00D900BD" w:rsidP="00D900BD">
            <w:pPr>
              <w:rPr>
                <w:rFonts w:ascii="Arial" w:hAnsi="Arial" w:cs="Arial"/>
              </w:rPr>
            </w:pPr>
          </w:p>
          <w:p w14:paraId="55ED4B81" w14:textId="77777777" w:rsidR="00D900BD" w:rsidRDefault="00D900BD" w:rsidP="00D900BD">
            <w:pPr>
              <w:rPr>
                <w:rFonts w:ascii="Arial" w:hAnsi="Arial" w:cs="Arial"/>
                <w:b/>
                <w:u w:val="single"/>
              </w:rPr>
            </w:pPr>
            <w:r w:rsidRPr="00C577E6">
              <w:rPr>
                <w:rFonts w:ascii="Arial" w:hAnsi="Arial" w:cs="Arial"/>
                <w:b/>
                <w:u w:val="single"/>
              </w:rPr>
              <w:t>Task 3 (D2) Compare different payment systems used by e-commerce systems.</w:t>
            </w:r>
          </w:p>
          <w:p w14:paraId="0B766F0E" w14:textId="77777777" w:rsidR="00D900BD" w:rsidRDefault="00D900BD" w:rsidP="00D900BD">
            <w:pPr>
              <w:rPr>
                <w:rFonts w:ascii="Arial" w:hAnsi="Arial" w:cs="Arial"/>
                <w:b/>
                <w:u w:val="single"/>
              </w:rPr>
            </w:pPr>
          </w:p>
          <w:p w14:paraId="598F21BC" w14:textId="6FBE2C73" w:rsidR="00D900BD" w:rsidRDefault="00D900BD" w:rsidP="00D900BD">
            <w:pPr>
              <w:numPr>
                <w:ilvl w:val="0"/>
                <w:numId w:val="20"/>
              </w:numPr>
              <w:rPr>
                <w:rFonts w:ascii="Arial" w:hAnsi="Arial" w:cs="Arial"/>
              </w:rPr>
            </w:pPr>
            <w:r>
              <w:rPr>
                <w:rFonts w:ascii="Arial" w:hAnsi="Arial" w:cs="Arial"/>
              </w:rPr>
              <w:t>Make a table to compare the different methods of payment that are relevant to e-business.  You need to consider the availability</w:t>
            </w:r>
            <w:r w:rsidR="00281FD1">
              <w:rPr>
                <w:rFonts w:ascii="Arial" w:hAnsi="Arial" w:cs="Arial"/>
              </w:rPr>
              <w:t>, currency, fees, security</w:t>
            </w:r>
            <w:r>
              <w:rPr>
                <w:rFonts w:ascii="Arial" w:hAnsi="Arial" w:cs="Arial"/>
              </w:rPr>
              <w:t xml:space="preserve"> and where you can use </w:t>
            </w:r>
            <w:r w:rsidR="00281FD1">
              <w:rPr>
                <w:rFonts w:ascii="Arial" w:hAnsi="Arial" w:cs="Arial"/>
              </w:rPr>
              <w:t xml:space="preserve">it. </w:t>
            </w:r>
          </w:p>
          <w:p w14:paraId="0B5D1F85" w14:textId="231829C0" w:rsidR="001701C8" w:rsidRDefault="001701C8" w:rsidP="001701C8">
            <w:pPr>
              <w:ind w:left="720"/>
              <w:rPr>
                <w:rFonts w:ascii="Arial" w:hAnsi="Arial" w:cs="Arial"/>
              </w:rPr>
            </w:pPr>
            <w:r>
              <w:rPr>
                <w:rFonts w:ascii="Arial" w:hAnsi="Arial" w:cs="Arial"/>
              </w:rPr>
              <w:t>Remember to</w:t>
            </w:r>
            <w:r w:rsidR="00250AA6">
              <w:rPr>
                <w:rFonts w:ascii="Arial" w:hAnsi="Arial" w:cs="Arial"/>
              </w:rPr>
              <w:t xml:space="preserve"> cover all points and to</w:t>
            </w:r>
            <w:r>
              <w:rPr>
                <w:rFonts w:ascii="Arial" w:hAnsi="Arial" w:cs="Arial"/>
              </w:rPr>
              <w:t xml:space="preserve"> include</w:t>
            </w:r>
            <w:r w:rsidR="00A54F70">
              <w:rPr>
                <w:rFonts w:ascii="Arial" w:hAnsi="Arial" w:cs="Arial"/>
              </w:rPr>
              <w:t xml:space="preserve"> the</w:t>
            </w:r>
            <w:r>
              <w:rPr>
                <w:rFonts w:ascii="Arial" w:hAnsi="Arial" w:cs="Arial"/>
              </w:rPr>
              <w:t xml:space="preserve"> g</w:t>
            </w:r>
            <w:r w:rsidR="00A54F70">
              <w:rPr>
                <w:rFonts w:ascii="Arial" w:hAnsi="Arial" w:cs="Arial"/>
              </w:rPr>
              <w:t xml:space="preserve">ood points and </w:t>
            </w:r>
            <w:r w:rsidR="00250AA6">
              <w:rPr>
                <w:rFonts w:ascii="Arial" w:hAnsi="Arial" w:cs="Arial"/>
              </w:rPr>
              <w:t xml:space="preserve">consider </w:t>
            </w:r>
            <w:r w:rsidR="00A54F70">
              <w:rPr>
                <w:rFonts w:ascii="Arial" w:hAnsi="Arial" w:cs="Arial"/>
              </w:rPr>
              <w:t xml:space="preserve">the not so </w:t>
            </w:r>
            <w:r>
              <w:rPr>
                <w:rFonts w:ascii="Arial" w:hAnsi="Arial" w:cs="Arial"/>
              </w:rPr>
              <w:t>good points.</w:t>
            </w:r>
          </w:p>
          <w:p w14:paraId="630E053B" w14:textId="77777777" w:rsidR="00D900BD" w:rsidRDefault="00D900BD" w:rsidP="00D900BD">
            <w:pPr>
              <w:rPr>
                <w:rFonts w:ascii="Arial" w:hAnsi="Arial" w:cs="Arial"/>
              </w:rPr>
            </w:pPr>
          </w:p>
          <w:p w14:paraId="2BEBA3C4" w14:textId="77777777" w:rsidR="00D900BD" w:rsidRPr="003F2D4D" w:rsidRDefault="00D900BD" w:rsidP="00D900BD">
            <w:pPr>
              <w:numPr>
                <w:ilvl w:val="0"/>
                <w:numId w:val="20"/>
              </w:numPr>
              <w:rPr>
                <w:rFonts w:ascii="Arial" w:hAnsi="Arial" w:cs="Arial"/>
              </w:rPr>
            </w:pPr>
            <w:r>
              <w:rPr>
                <w:rFonts w:ascii="Arial" w:hAnsi="Arial" w:cs="Arial"/>
              </w:rPr>
              <w:t>Following the creation of your comparison table, you must build upon the information you have researched and analyse the information you have to ensure you can give your readers informative information on the different payment methods available.</w:t>
            </w:r>
          </w:p>
          <w:p w14:paraId="09F66F4C" w14:textId="77777777" w:rsidR="00D900BD" w:rsidRDefault="00D900BD" w:rsidP="00D900BD">
            <w:pPr>
              <w:rPr>
                <w:rFonts w:ascii="Arial" w:hAnsi="Arial" w:cs="Arial"/>
                <w:color w:val="FF0000"/>
              </w:rPr>
            </w:pPr>
          </w:p>
          <w:p w14:paraId="4E1868F6" w14:textId="4D0EFD87" w:rsidR="00D900BD" w:rsidRPr="003A2BF7" w:rsidRDefault="00D900BD" w:rsidP="00D900BD">
            <w:pPr>
              <w:rPr>
                <w:rFonts w:ascii="Arial" w:hAnsi="Arial" w:cs="Arial"/>
                <w:sz w:val="20"/>
              </w:rPr>
            </w:pPr>
            <w:r w:rsidRPr="00925777">
              <w:rPr>
                <w:rFonts w:ascii="Arial" w:hAnsi="Arial" w:cs="Arial"/>
                <w:b/>
              </w:rPr>
              <w:t>You will need to present all of</w:t>
            </w:r>
            <w:r>
              <w:rPr>
                <w:rFonts w:ascii="Arial" w:hAnsi="Arial" w:cs="Arial"/>
                <w:b/>
              </w:rPr>
              <w:t xml:space="preserve"> your research into your </w:t>
            </w:r>
            <w:r w:rsidR="001701C8">
              <w:rPr>
                <w:rFonts w:ascii="Arial" w:hAnsi="Arial" w:cs="Arial"/>
                <w:b/>
              </w:rPr>
              <w:t>leaflet</w:t>
            </w:r>
            <w:r w:rsidR="001701C8">
              <w:rPr>
                <w:rFonts w:ascii="Arial" w:hAnsi="Arial" w:cs="Arial"/>
                <w:sz w:val="20"/>
              </w:rPr>
              <w:t>.</w:t>
            </w:r>
            <w:r>
              <w:rPr>
                <w:rFonts w:ascii="Arial" w:hAnsi="Arial" w:cs="Arial"/>
                <w:sz w:val="20"/>
              </w:rPr>
              <w:t xml:space="preserve"> </w:t>
            </w:r>
            <w:r w:rsidRPr="007640EE">
              <w:rPr>
                <w:rFonts w:ascii="Arial" w:hAnsi="Arial" w:cs="Arial"/>
                <w:b/>
              </w:rPr>
              <w:t>Ensure you produce an interesting leaflet demonstrating all of your findings which will keep your reader interested</w:t>
            </w:r>
            <w:r>
              <w:rPr>
                <w:rFonts w:ascii="Arial" w:hAnsi="Arial" w:cs="Arial"/>
                <w:b/>
              </w:rPr>
              <w:t>!</w:t>
            </w:r>
          </w:p>
          <w:p w14:paraId="197F819B" w14:textId="77777777" w:rsidR="00D900BD" w:rsidRDefault="00D900BD" w:rsidP="00D900BD">
            <w:pPr>
              <w:rPr>
                <w:rFonts w:ascii="Arial" w:hAnsi="Arial" w:cs="Arial"/>
                <w:color w:val="FF0000"/>
              </w:rPr>
            </w:pPr>
          </w:p>
          <w:p w14:paraId="2AF1FC99" w14:textId="0F33F214" w:rsidR="002840B6" w:rsidRPr="008D1736" w:rsidRDefault="002840B6" w:rsidP="00D900BD">
            <w:pPr>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67B522C5" w14:textId="482186C1" w:rsidR="00C32ED8" w:rsidRPr="00C32ED8" w:rsidRDefault="00C32ED8" w:rsidP="00D900BD">
            <w:pPr>
              <w:rPr>
                <w:rFonts w:ascii="Arial" w:hAnsi="Arial" w:cs="Arial"/>
              </w:rPr>
            </w:pPr>
            <w:r w:rsidRPr="00C32ED8">
              <w:rPr>
                <w:rFonts w:ascii="Arial" w:hAnsi="Arial" w:cs="Arial"/>
              </w:rPr>
              <w:t xml:space="preserve">1. </w:t>
            </w:r>
            <w:r w:rsidR="00E3606E">
              <w:rPr>
                <w:rFonts w:ascii="Arial" w:hAnsi="Arial" w:cs="Arial"/>
              </w:rPr>
              <w:t>An information leaflet</w:t>
            </w:r>
          </w:p>
          <w:p w14:paraId="10F17734" w14:textId="0D54564C" w:rsid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4BB4D0D5" w:rsidR="00200783" w:rsidRDefault="00200783" w:rsidP="00947AA8">
            <w:pPr>
              <w:rPr>
                <w:sz w:val="16"/>
                <w:szCs w:val="16"/>
              </w:rPr>
            </w:pP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lastRenderedPageBreak/>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8"/>
        <w:gridCol w:w="2101"/>
        <w:gridCol w:w="2454"/>
        <w:gridCol w:w="1351"/>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077F5D6A" w:rsidR="00C32ED8" w:rsidRPr="00FB6C06" w:rsidRDefault="00FE4B1F" w:rsidP="005432CA">
            <w:pPr>
              <w:jc w:val="center"/>
              <w:rPr>
                <w:rFonts w:ascii="Arial" w:hAnsi="Arial" w:cs="Arial"/>
                <w:sz w:val="20"/>
                <w:szCs w:val="20"/>
              </w:rPr>
            </w:pPr>
            <w:r>
              <w:rPr>
                <w:rFonts w:ascii="Arial" w:hAnsi="Arial" w:cs="Arial"/>
                <w:sz w:val="20"/>
                <w:szCs w:val="20"/>
              </w:rPr>
              <w:t>Laura Powles</w:t>
            </w: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411C183B" w:rsidR="00C32ED8" w:rsidRPr="00346483" w:rsidRDefault="00FE4B1F" w:rsidP="005432CA">
            <w:pPr>
              <w:jc w:val="center"/>
              <w:rPr>
                <w:rFonts w:ascii="Brush Script MT" w:hAnsi="Brush Script MT" w:cs="Arial"/>
              </w:rPr>
            </w:pPr>
            <w:r>
              <w:rPr>
                <w:rFonts w:ascii="Brush Script MT" w:hAnsi="Brush Script MT" w:cs="Arial"/>
              </w:rPr>
              <w:t>L Powles</w:t>
            </w: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74A43746" w:rsidR="00C32ED8" w:rsidRPr="00FB6C06" w:rsidRDefault="00FE4B1F" w:rsidP="00FE4B1F">
            <w:pPr>
              <w:jc w:val="center"/>
              <w:rPr>
                <w:rFonts w:ascii="Arial" w:hAnsi="Arial" w:cs="Arial"/>
                <w:sz w:val="20"/>
                <w:szCs w:val="20"/>
              </w:rPr>
            </w:pPr>
            <w:r>
              <w:rPr>
                <w:rFonts w:ascii="Arial" w:hAnsi="Arial" w:cs="Arial"/>
                <w:sz w:val="20"/>
                <w:szCs w:val="20"/>
              </w:rPr>
              <w:t>17/09</w:t>
            </w:r>
            <w:r w:rsidR="00C32ED8">
              <w:rPr>
                <w:rFonts w:ascii="Arial" w:hAnsi="Arial" w:cs="Arial"/>
                <w:sz w:val="20"/>
                <w:szCs w:val="20"/>
              </w:rPr>
              <w:t>/1</w:t>
            </w:r>
            <w:r>
              <w:rPr>
                <w:rFonts w:ascii="Arial" w:hAnsi="Arial" w:cs="Arial"/>
                <w:sz w:val="20"/>
                <w:szCs w:val="20"/>
              </w:rPr>
              <w:t>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4F502DCC" w:rsidR="001C43EF" w:rsidRPr="00FB6C06" w:rsidRDefault="00C32ED8" w:rsidP="001C43EF">
            <w:pPr>
              <w:jc w:val="center"/>
              <w:rPr>
                <w:rFonts w:ascii="Arial" w:hAnsi="Arial" w:cs="Arial"/>
                <w:sz w:val="20"/>
                <w:szCs w:val="20"/>
              </w:rPr>
            </w:pPr>
            <w:r>
              <w:rPr>
                <w:rFonts w:ascii="Arial" w:hAnsi="Arial" w:cs="Arial"/>
                <w:sz w:val="20"/>
                <w:szCs w:val="20"/>
              </w:rPr>
              <w:t>17.1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E3606E" w:rsidRPr="005D3865" w14:paraId="2AF1FD33" w14:textId="77777777" w:rsidTr="008D14DF">
        <w:trPr>
          <w:trHeight w:val="694"/>
        </w:trPr>
        <w:tc>
          <w:tcPr>
            <w:tcW w:w="1163" w:type="dxa"/>
            <w:vMerge w:val="restart"/>
          </w:tcPr>
          <w:p w14:paraId="2AF1FD2E" w14:textId="34DCD7EC" w:rsidR="00E3606E" w:rsidRPr="00A40BA6" w:rsidRDefault="00E3606E" w:rsidP="00E3606E">
            <w:pPr>
              <w:jc w:val="center"/>
              <w:rPr>
                <w:rFonts w:ascii="Arial" w:hAnsi="Arial" w:cs="Arial"/>
                <w:color w:val="000000" w:themeColor="text1"/>
              </w:rPr>
            </w:pPr>
            <w:r>
              <w:rPr>
                <w:rFonts w:ascii="Arial" w:hAnsi="Arial" w:cs="Arial"/>
              </w:rPr>
              <w:t>P4</w:t>
            </w:r>
          </w:p>
        </w:tc>
        <w:tc>
          <w:tcPr>
            <w:tcW w:w="2083" w:type="dxa"/>
            <w:vMerge w:val="restart"/>
          </w:tcPr>
          <w:p w14:paraId="2AF1FD2F" w14:textId="17587571" w:rsidR="00E3606E" w:rsidRPr="00A40BA6" w:rsidRDefault="00E3606E" w:rsidP="00E3606E">
            <w:pPr>
              <w:rPr>
                <w:rFonts w:ascii="Arial" w:hAnsi="Arial" w:cs="Arial"/>
                <w:color w:val="000000" w:themeColor="text1"/>
              </w:rPr>
            </w:pPr>
            <w:r>
              <w:rPr>
                <w:rFonts w:ascii="Humanist521BT-Light" w:hAnsi="Humanist521BT-Light" w:cs="Humanist521BT-Light"/>
                <w:sz w:val="22"/>
                <w:szCs w:val="22"/>
                <w:lang w:eastAsia="en-GB"/>
              </w:rPr>
              <w:t>Review the Regulations governing e-commerce</w:t>
            </w:r>
          </w:p>
        </w:tc>
        <w:tc>
          <w:tcPr>
            <w:tcW w:w="1842" w:type="dxa"/>
            <w:tcBorders>
              <w:top w:val="single" w:sz="4" w:space="0" w:color="auto"/>
              <w:bottom w:val="single" w:sz="4" w:space="0" w:color="auto"/>
            </w:tcBorders>
            <w:shd w:val="clear" w:color="auto" w:fill="E6E6E6"/>
          </w:tcPr>
          <w:p w14:paraId="2AF1FD30" w14:textId="5DD3D45A" w:rsidR="00E3606E" w:rsidRPr="00A40BA6" w:rsidRDefault="00E3606E" w:rsidP="00E3606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E3606E" w:rsidRPr="00A40BA6" w:rsidRDefault="00E3606E" w:rsidP="00E3606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E3606E" w:rsidRPr="00A40BA6" w:rsidRDefault="00E3606E" w:rsidP="00E3606E">
            <w:pPr>
              <w:rPr>
                <w:rFonts w:ascii="Arial" w:hAnsi="Arial" w:cs="Arial"/>
                <w:color w:val="000000" w:themeColor="text1"/>
              </w:rPr>
            </w:pPr>
          </w:p>
        </w:tc>
      </w:tr>
      <w:tr w:rsidR="00C32ED8" w:rsidRPr="005D3865" w14:paraId="2AF1FD39" w14:textId="77777777" w:rsidTr="000C1B15">
        <w:trPr>
          <w:trHeight w:val="542"/>
        </w:trPr>
        <w:tc>
          <w:tcPr>
            <w:tcW w:w="1163" w:type="dxa"/>
            <w:vMerge/>
            <w:tcBorders>
              <w:bottom w:val="single" w:sz="4" w:space="0" w:color="auto"/>
            </w:tcBorders>
          </w:tcPr>
          <w:p w14:paraId="2AF1FD34" w14:textId="77777777" w:rsidR="00C32ED8" w:rsidRPr="00A40BA6" w:rsidRDefault="00C32ED8" w:rsidP="00C32ED8">
            <w:pPr>
              <w:jc w:val="center"/>
              <w:rPr>
                <w:rFonts w:ascii="Arial" w:hAnsi="Arial" w:cs="Arial"/>
                <w:color w:val="000000" w:themeColor="text1"/>
              </w:rPr>
            </w:pPr>
          </w:p>
        </w:tc>
        <w:tc>
          <w:tcPr>
            <w:tcW w:w="2083" w:type="dxa"/>
            <w:vMerge/>
            <w:tcBorders>
              <w:bottom w:val="single" w:sz="4" w:space="0" w:color="auto"/>
            </w:tcBorders>
          </w:tcPr>
          <w:p w14:paraId="2AF1FD35" w14:textId="07941FD2" w:rsidR="00C32ED8" w:rsidRPr="00A40BA6" w:rsidRDefault="00C32ED8" w:rsidP="00C32ED8">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C32ED8" w:rsidRPr="00A40BA6" w:rsidRDefault="00C32ED8" w:rsidP="00C32ED8">
            <w:pPr>
              <w:rPr>
                <w:rFonts w:ascii="Arial" w:hAnsi="Arial" w:cs="Arial"/>
                <w:color w:val="000000" w:themeColor="text1"/>
              </w:rPr>
            </w:pPr>
          </w:p>
        </w:tc>
      </w:tr>
      <w:tr w:rsidR="00E3606E" w:rsidRPr="005D3865" w14:paraId="2AF1FD3F" w14:textId="77777777" w:rsidTr="00AF1A94">
        <w:trPr>
          <w:trHeight w:val="698"/>
        </w:trPr>
        <w:tc>
          <w:tcPr>
            <w:tcW w:w="1163" w:type="dxa"/>
            <w:vMerge w:val="restart"/>
          </w:tcPr>
          <w:p w14:paraId="2AF1FD3A" w14:textId="43384A6F" w:rsidR="00E3606E" w:rsidRPr="00A40BA6" w:rsidRDefault="00E3606E" w:rsidP="00E3606E">
            <w:pPr>
              <w:jc w:val="center"/>
              <w:rPr>
                <w:rFonts w:ascii="Arial" w:hAnsi="Arial" w:cs="Arial"/>
                <w:color w:val="000000" w:themeColor="text1"/>
              </w:rPr>
            </w:pPr>
            <w:r>
              <w:rPr>
                <w:rFonts w:ascii="Arial" w:hAnsi="Arial" w:cs="Arial"/>
              </w:rPr>
              <w:t>P5</w:t>
            </w:r>
          </w:p>
        </w:tc>
        <w:tc>
          <w:tcPr>
            <w:tcW w:w="2083" w:type="dxa"/>
            <w:vMerge w:val="restart"/>
          </w:tcPr>
          <w:p w14:paraId="2AF1FD3B" w14:textId="6391C592" w:rsidR="00E3606E" w:rsidRPr="00A40BA6" w:rsidRDefault="00E3606E" w:rsidP="00E3606E">
            <w:pPr>
              <w:rPr>
                <w:rFonts w:ascii="Arial" w:hAnsi="Arial" w:cs="Arial"/>
                <w:color w:val="000000" w:themeColor="text1"/>
              </w:rPr>
            </w:pPr>
            <w:r>
              <w:rPr>
                <w:rFonts w:ascii="Humanist521BT-Light" w:hAnsi="Humanist521BT-Light" w:cs="Humanist521BT-Light"/>
                <w:sz w:val="22"/>
                <w:szCs w:val="22"/>
                <w:lang w:eastAsia="en-GB"/>
              </w:rPr>
              <w:t>Examine the social implications of e-commerce on society</w:t>
            </w:r>
          </w:p>
        </w:tc>
        <w:tc>
          <w:tcPr>
            <w:tcW w:w="1842" w:type="dxa"/>
            <w:tcBorders>
              <w:top w:val="single" w:sz="4" w:space="0" w:color="auto"/>
              <w:bottom w:val="single" w:sz="4" w:space="0" w:color="auto"/>
            </w:tcBorders>
            <w:shd w:val="clear" w:color="auto" w:fill="E6E6E6"/>
          </w:tcPr>
          <w:p w14:paraId="2AF1FD3C" w14:textId="58956480" w:rsidR="00E3606E" w:rsidRPr="00A40BA6" w:rsidRDefault="00E3606E" w:rsidP="00E3606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E3606E" w:rsidRPr="00A40BA6" w:rsidRDefault="00E3606E" w:rsidP="00E3606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E3606E" w:rsidRPr="00A40BA6" w:rsidRDefault="00E3606E" w:rsidP="00E3606E">
            <w:pPr>
              <w:rPr>
                <w:rFonts w:ascii="Arial" w:hAnsi="Arial" w:cs="Arial"/>
                <w:color w:val="000000" w:themeColor="text1"/>
              </w:rPr>
            </w:pPr>
          </w:p>
        </w:tc>
      </w:tr>
      <w:tr w:rsidR="00C32ED8" w:rsidRPr="005D3865" w14:paraId="2AF1FD45" w14:textId="77777777" w:rsidTr="000C1B15">
        <w:trPr>
          <w:trHeight w:val="620"/>
        </w:trPr>
        <w:tc>
          <w:tcPr>
            <w:tcW w:w="1163" w:type="dxa"/>
            <w:vMerge/>
            <w:tcBorders>
              <w:bottom w:val="single" w:sz="4" w:space="0" w:color="auto"/>
            </w:tcBorders>
          </w:tcPr>
          <w:p w14:paraId="2AF1FD40" w14:textId="77777777" w:rsidR="00C32ED8" w:rsidRPr="00A40BA6" w:rsidRDefault="00C32ED8" w:rsidP="00C32ED8">
            <w:pPr>
              <w:jc w:val="center"/>
              <w:rPr>
                <w:rFonts w:ascii="Arial" w:hAnsi="Arial" w:cs="Arial"/>
                <w:color w:val="000000" w:themeColor="text1"/>
              </w:rPr>
            </w:pPr>
          </w:p>
        </w:tc>
        <w:tc>
          <w:tcPr>
            <w:tcW w:w="2083" w:type="dxa"/>
            <w:vMerge/>
            <w:tcBorders>
              <w:bottom w:val="single" w:sz="4" w:space="0" w:color="auto"/>
            </w:tcBorders>
          </w:tcPr>
          <w:p w14:paraId="2AF1FD41" w14:textId="075699A7" w:rsidR="00C32ED8" w:rsidRPr="00A40BA6" w:rsidRDefault="00C32ED8" w:rsidP="00C32ED8">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C32ED8" w:rsidRPr="00A40BA6" w:rsidRDefault="00C32ED8" w:rsidP="00C32ED8">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C32ED8" w:rsidRPr="00A40BA6" w:rsidRDefault="00C32ED8" w:rsidP="00C32ED8">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C32ED8" w:rsidRPr="00A40BA6" w:rsidRDefault="00C32ED8" w:rsidP="00C32ED8">
            <w:pPr>
              <w:rPr>
                <w:rFonts w:ascii="Arial" w:hAnsi="Arial" w:cs="Arial"/>
                <w:color w:val="000000" w:themeColor="text1"/>
              </w:rPr>
            </w:pPr>
          </w:p>
        </w:tc>
      </w:tr>
      <w:tr w:rsidR="00E3606E" w:rsidRPr="005D3865" w14:paraId="2AF1FD4B" w14:textId="77777777" w:rsidTr="00712C51">
        <w:trPr>
          <w:trHeight w:val="604"/>
        </w:trPr>
        <w:tc>
          <w:tcPr>
            <w:tcW w:w="1163" w:type="dxa"/>
            <w:vMerge w:val="restart"/>
          </w:tcPr>
          <w:p w14:paraId="2AF1FD46" w14:textId="4B8AC871" w:rsidR="00E3606E" w:rsidRPr="00A40BA6" w:rsidRDefault="00E3606E" w:rsidP="00E3606E">
            <w:pPr>
              <w:jc w:val="center"/>
              <w:rPr>
                <w:rFonts w:ascii="Arial" w:hAnsi="Arial" w:cs="Arial"/>
                <w:color w:val="000000" w:themeColor="text1"/>
              </w:rPr>
            </w:pPr>
            <w:r>
              <w:rPr>
                <w:rFonts w:ascii="Arial" w:hAnsi="Arial" w:cs="Arial"/>
              </w:rPr>
              <w:t>D2</w:t>
            </w:r>
          </w:p>
        </w:tc>
        <w:tc>
          <w:tcPr>
            <w:tcW w:w="2083" w:type="dxa"/>
            <w:vMerge w:val="restart"/>
          </w:tcPr>
          <w:p w14:paraId="2AF1FD47" w14:textId="5D94D4E8" w:rsidR="00E3606E" w:rsidRPr="00A40BA6" w:rsidRDefault="00E3606E" w:rsidP="00E3606E">
            <w:pPr>
              <w:rPr>
                <w:rFonts w:ascii="Arial" w:hAnsi="Arial" w:cs="Arial"/>
                <w:color w:val="000000" w:themeColor="text1"/>
              </w:rPr>
            </w:pPr>
            <w:r>
              <w:rPr>
                <w:rFonts w:ascii="Humanist521BT-Light" w:hAnsi="Humanist521BT-Light" w:cs="Humanist521BT-Light"/>
                <w:sz w:val="22"/>
                <w:szCs w:val="22"/>
                <w:lang w:eastAsia="en-GB"/>
              </w:rPr>
              <w:t>C</w:t>
            </w:r>
            <w:r w:rsidRPr="003F2D4D">
              <w:rPr>
                <w:rFonts w:ascii="Humanist521BT-Light" w:hAnsi="Humanist521BT-Light" w:cs="Humanist521BT-Light"/>
                <w:sz w:val="22"/>
                <w:szCs w:val="22"/>
                <w:lang w:eastAsia="en-GB"/>
              </w:rPr>
              <w:t>ompare different payment systems used by e-commerce systems</w:t>
            </w:r>
          </w:p>
        </w:tc>
        <w:tc>
          <w:tcPr>
            <w:tcW w:w="1842" w:type="dxa"/>
            <w:tcBorders>
              <w:top w:val="single" w:sz="4" w:space="0" w:color="auto"/>
              <w:bottom w:val="single" w:sz="4" w:space="0" w:color="auto"/>
            </w:tcBorders>
            <w:shd w:val="clear" w:color="auto" w:fill="E6E6E6"/>
          </w:tcPr>
          <w:p w14:paraId="2AF1FD48" w14:textId="77777777" w:rsidR="00E3606E" w:rsidRPr="00A40BA6" w:rsidRDefault="00E3606E" w:rsidP="00E3606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E3606E" w:rsidRPr="00A40BA6" w:rsidRDefault="00E3606E" w:rsidP="00E3606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E3606E" w:rsidRPr="00A40BA6" w:rsidRDefault="00E3606E" w:rsidP="00E3606E">
            <w:pPr>
              <w:rPr>
                <w:rFonts w:ascii="Arial" w:hAnsi="Arial" w:cs="Arial"/>
                <w:color w:val="000000" w:themeColor="text1"/>
              </w:rPr>
            </w:pPr>
          </w:p>
        </w:tc>
      </w:tr>
      <w:tr w:rsidR="005E1069" w:rsidRPr="005D3865" w14:paraId="2AF1FD51" w14:textId="77777777" w:rsidTr="000C1B15">
        <w:trPr>
          <w:trHeight w:val="540"/>
        </w:trPr>
        <w:tc>
          <w:tcPr>
            <w:tcW w:w="1163" w:type="dxa"/>
            <w:vMerge/>
            <w:tcBorders>
              <w:bottom w:val="single" w:sz="4" w:space="0" w:color="auto"/>
            </w:tcBorders>
          </w:tcPr>
          <w:p w14:paraId="2AF1FD4C" w14:textId="77777777" w:rsidR="005E1069" w:rsidRPr="00A40BA6" w:rsidRDefault="005E1069" w:rsidP="005E1069">
            <w:pPr>
              <w:jc w:val="center"/>
              <w:rPr>
                <w:rFonts w:ascii="Arial" w:hAnsi="Arial" w:cs="Arial"/>
                <w:color w:val="000000" w:themeColor="text1"/>
              </w:rPr>
            </w:pPr>
          </w:p>
        </w:tc>
        <w:tc>
          <w:tcPr>
            <w:tcW w:w="2083" w:type="dxa"/>
            <w:vMerge/>
            <w:tcBorders>
              <w:bottom w:val="single" w:sz="4" w:space="0" w:color="auto"/>
            </w:tcBorders>
          </w:tcPr>
          <w:p w14:paraId="2AF1FD4D" w14:textId="1A23443A" w:rsidR="005E1069" w:rsidRPr="00A40BA6" w:rsidRDefault="005E1069" w:rsidP="005E1069">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5E1069" w:rsidRPr="00A40BA6" w:rsidRDefault="005E1069" w:rsidP="005E1069">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5E1069" w:rsidRPr="00A40BA6" w:rsidRDefault="005E1069" w:rsidP="005E1069">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5E1069" w:rsidRPr="00A40BA6" w:rsidRDefault="005E1069" w:rsidP="005E1069">
            <w:pPr>
              <w:rPr>
                <w:rFonts w:ascii="Arial" w:hAnsi="Arial" w:cs="Arial"/>
                <w:color w:val="000000" w:themeColor="text1"/>
              </w:rPr>
            </w:pPr>
          </w:p>
        </w:tc>
      </w:tr>
    </w:tbl>
    <w:p w14:paraId="3C63691B" w14:textId="68E6723C"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4AEAE368" w14:textId="77777777" w:rsidR="00FE4B1F"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w:t>
            </w:r>
          </w:p>
          <w:p w14:paraId="472F8556" w14:textId="77777777" w:rsidR="00FE4B1F" w:rsidRDefault="00FE4B1F" w:rsidP="00DD1626">
            <w:pPr>
              <w:rPr>
                <w:rFonts w:ascii="Arial" w:hAnsi="Arial" w:cs="Arial"/>
                <w:b/>
              </w:rPr>
            </w:pPr>
          </w:p>
          <w:p w14:paraId="7B931ACE" w14:textId="7C9B6704" w:rsidR="00FE4B1F" w:rsidRDefault="00FE4B1F" w:rsidP="00DD1626">
            <w:pPr>
              <w:rPr>
                <w:rFonts w:ascii="Arial" w:hAnsi="Arial" w:cs="Arial"/>
                <w:b/>
              </w:rPr>
            </w:pPr>
          </w:p>
          <w:p w14:paraId="70CC0481" w14:textId="5DD5B309" w:rsidR="00FE4B1F" w:rsidRDefault="00FE4B1F" w:rsidP="00DD1626">
            <w:pPr>
              <w:rPr>
                <w:rFonts w:ascii="Arial" w:hAnsi="Arial" w:cs="Arial"/>
                <w:b/>
              </w:rPr>
            </w:pPr>
          </w:p>
          <w:p w14:paraId="6A4248F1" w14:textId="77777777" w:rsidR="00FE4B1F" w:rsidRDefault="00FE4B1F" w:rsidP="00DD1626">
            <w:pPr>
              <w:rPr>
                <w:rFonts w:ascii="Arial" w:hAnsi="Arial" w:cs="Arial"/>
                <w:b/>
              </w:rPr>
            </w:pPr>
          </w:p>
          <w:p w14:paraId="01A4B703" w14:textId="77777777" w:rsidR="00FE4B1F" w:rsidRDefault="00FE4B1F" w:rsidP="00DD1626">
            <w:pPr>
              <w:rPr>
                <w:rFonts w:ascii="Arial" w:hAnsi="Arial" w:cs="Arial"/>
                <w:b/>
              </w:rPr>
            </w:pPr>
          </w:p>
          <w:p w14:paraId="0DA10718" w14:textId="1F4386E9" w:rsidR="00DD1626" w:rsidRPr="009F6789" w:rsidRDefault="00FE4B1F" w:rsidP="00DD1626">
            <w:pPr>
              <w:rPr>
                <w:rFonts w:ascii="Arial" w:hAnsi="Arial" w:cs="Arial"/>
                <w:b/>
              </w:rPr>
            </w:pPr>
            <w:r>
              <w:rPr>
                <w:rFonts w:ascii="Arial" w:hAnsi="Arial" w:cs="Arial"/>
                <w:b/>
              </w:rPr>
              <w:t>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42BBFAAA" w:rsidR="00EF1250" w:rsidRPr="002A1DDE" w:rsidRDefault="00E3606E" w:rsidP="00471D92">
            <w:pPr>
              <w:jc w:val="center"/>
              <w:rPr>
                <w:rFonts w:ascii="Arial" w:hAnsi="Arial" w:cs="Arial"/>
                <w:i/>
                <w:color w:val="000000" w:themeColor="text1"/>
                <w:sz w:val="16"/>
                <w:szCs w:val="16"/>
              </w:rPr>
            </w:pPr>
            <w:r>
              <w:rPr>
                <w:rFonts w:ascii="Arial" w:hAnsi="Arial" w:cs="Arial"/>
                <w:i/>
                <w:color w:val="000000" w:themeColor="text1"/>
                <w:sz w:val="16"/>
                <w:szCs w:val="16"/>
              </w:rPr>
              <w:t>P4</w:t>
            </w:r>
          </w:p>
        </w:tc>
        <w:tc>
          <w:tcPr>
            <w:tcW w:w="473" w:type="dxa"/>
          </w:tcPr>
          <w:p w14:paraId="4A15BCF9" w14:textId="4CC0F910" w:rsidR="00EF1250" w:rsidRPr="002A1DDE" w:rsidRDefault="00E3606E" w:rsidP="00E3606E">
            <w:pPr>
              <w:rPr>
                <w:rFonts w:ascii="Arial" w:hAnsi="Arial" w:cs="Arial"/>
                <w:i/>
                <w:color w:val="000000" w:themeColor="text1"/>
                <w:sz w:val="16"/>
                <w:szCs w:val="16"/>
              </w:rPr>
            </w:pPr>
            <w:r>
              <w:rPr>
                <w:rFonts w:ascii="Arial" w:hAnsi="Arial" w:cs="Arial"/>
                <w:i/>
                <w:color w:val="000000" w:themeColor="text1"/>
                <w:sz w:val="16"/>
                <w:szCs w:val="16"/>
              </w:rPr>
              <w:t>P5</w:t>
            </w:r>
          </w:p>
        </w:tc>
        <w:tc>
          <w:tcPr>
            <w:tcW w:w="472" w:type="dxa"/>
          </w:tcPr>
          <w:p w14:paraId="3EFF727A" w14:textId="7CE72290" w:rsidR="00EF1250" w:rsidRPr="002A1DDE" w:rsidRDefault="00E3606E" w:rsidP="00E3606E">
            <w:pPr>
              <w:rPr>
                <w:rFonts w:ascii="Arial" w:hAnsi="Arial" w:cs="Arial"/>
                <w:i/>
                <w:color w:val="000000" w:themeColor="text1"/>
                <w:sz w:val="16"/>
                <w:szCs w:val="16"/>
              </w:rPr>
            </w:pPr>
            <w:r>
              <w:rPr>
                <w:rFonts w:ascii="Arial" w:hAnsi="Arial" w:cs="Arial"/>
                <w:i/>
                <w:color w:val="000000" w:themeColor="text1"/>
                <w:sz w:val="16"/>
                <w:szCs w:val="16"/>
              </w:rPr>
              <w:t>D2</w:t>
            </w:r>
          </w:p>
        </w:tc>
        <w:tc>
          <w:tcPr>
            <w:tcW w:w="473" w:type="dxa"/>
          </w:tcPr>
          <w:p w14:paraId="68D779E0" w14:textId="22A6FF76" w:rsidR="00EF1250" w:rsidRPr="002A1DDE" w:rsidRDefault="00EF1250" w:rsidP="00E3606E">
            <w:pPr>
              <w:rPr>
                <w:rFonts w:ascii="Arial" w:hAnsi="Arial" w:cs="Arial"/>
                <w:i/>
                <w:color w:val="000000" w:themeColor="text1"/>
                <w:sz w:val="16"/>
                <w:szCs w:val="16"/>
              </w:rPr>
            </w:pPr>
          </w:p>
        </w:tc>
        <w:tc>
          <w:tcPr>
            <w:tcW w:w="472" w:type="dxa"/>
          </w:tcPr>
          <w:p w14:paraId="2D6B7220" w14:textId="4277CAF5" w:rsidR="00EF1250" w:rsidRPr="002A1DDE" w:rsidRDefault="00EF1250" w:rsidP="00471D92">
            <w:pPr>
              <w:rPr>
                <w:rFonts w:ascii="Arial" w:hAnsi="Arial" w:cs="Arial"/>
                <w:i/>
                <w:color w:val="000000" w:themeColor="text1"/>
                <w:sz w:val="16"/>
                <w:szCs w:val="16"/>
              </w:rPr>
            </w:pPr>
            <w:r w:rsidRPr="002A1DDE">
              <w:rPr>
                <w:rFonts w:ascii="Arial" w:hAnsi="Arial" w:cs="Arial"/>
                <w:i/>
                <w:color w:val="000000" w:themeColor="text1"/>
                <w:sz w:val="16"/>
                <w:szCs w:val="16"/>
              </w:rPr>
              <w:t xml:space="preserve"> </w:t>
            </w:r>
          </w:p>
        </w:tc>
        <w:tc>
          <w:tcPr>
            <w:tcW w:w="473" w:type="dxa"/>
          </w:tcPr>
          <w:p w14:paraId="0E05F0BF" w14:textId="6F84EB29" w:rsidR="00EF1250" w:rsidRPr="007B76F8" w:rsidRDefault="00EF1250" w:rsidP="00E3606E">
            <w:pP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175F595F" w14:textId="5B67F599" w:rsidR="00FC10AC" w:rsidRDefault="00FC10AC" w:rsidP="008D68CB">
      <w:pPr>
        <w:rPr>
          <w:sz w:val="20"/>
          <w:szCs w:val="20"/>
        </w:rPr>
      </w:pPr>
    </w:p>
    <w:p w14:paraId="3E45CF04" w14:textId="77777777" w:rsidR="00FE4B1F" w:rsidRPr="008D1736" w:rsidRDefault="00FE4B1F"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669752A5" w14:textId="3DE3F2B4"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67A89"/>
    <w:multiLevelType w:val="hybridMultilevel"/>
    <w:tmpl w:val="7C88E1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EB7C77"/>
    <w:multiLevelType w:val="hybridMultilevel"/>
    <w:tmpl w:val="7C88E1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7A583F"/>
    <w:multiLevelType w:val="hybridMultilevel"/>
    <w:tmpl w:val="87FC4D6E"/>
    <w:lvl w:ilvl="0" w:tplc="C1D6B1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1"/>
  </w:num>
  <w:num w:numId="2">
    <w:abstractNumId w:val="6"/>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6"/>
  </w:num>
  <w:num w:numId="5">
    <w:abstractNumId w:val="9"/>
  </w:num>
  <w:num w:numId="6">
    <w:abstractNumId w:val="8"/>
  </w:num>
  <w:num w:numId="7">
    <w:abstractNumId w:val="18"/>
  </w:num>
  <w:num w:numId="8">
    <w:abstractNumId w:val="3"/>
  </w:num>
  <w:num w:numId="9">
    <w:abstractNumId w:val="19"/>
  </w:num>
  <w:num w:numId="10">
    <w:abstractNumId w:val="12"/>
  </w:num>
  <w:num w:numId="11">
    <w:abstractNumId w:val="17"/>
  </w:num>
  <w:num w:numId="12">
    <w:abstractNumId w:val="2"/>
  </w:num>
  <w:num w:numId="13">
    <w:abstractNumId w:val="4"/>
  </w:num>
  <w:num w:numId="14">
    <w:abstractNumId w:val="14"/>
  </w:num>
  <w:num w:numId="15">
    <w:abstractNumId w:val="7"/>
  </w:num>
  <w:num w:numId="16">
    <w:abstractNumId w:val="10"/>
  </w:num>
  <w:num w:numId="17">
    <w:abstractNumId w:val="1"/>
  </w:num>
  <w:num w:numId="18">
    <w:abstractNumId w:val="5"/>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1C8"/>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1A1"/>
    <w:rsid w:val="00250297"/>
    <w:rsid w:val="00250AA6"/>
    <w:rsid w:val="00250D67"/>
    <w:rsid w:val="00260E57"/>
    <w:rsid w:val="00261B12"/>
    <w:rsid w:val="00262108"/>
    <w:rsid w:val="00264EA0"/>
    <w:rsid w:val="00281FD1"/>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46483"/>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A91"/>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43937"/>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54F70"/>
    <w:rsid w:val="00A63726"/>
    <w:rsid w:val="00A65CDC"/>
    <w:rsid w:val="00A82AA1"/>
    <w:rsid w:val="00A84147"/>
    <w:rsid w:val="00A93CA8"/>
    <w:rsid w:val="00AA41A2"/>
    <w:rsid w:val="00AA4A91"/>
    <w:rsid w:val="00AA5740"/>
    <w:rsid w:val="00AB4F51"/>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5721"/>
    <w:rsid w:val="00D61AC5"/>
    <w:rsid w:val="00D6250A"/>
    <w:rsid w:val="00D6441A"/>
    <w:rsid w:val="00D64DDE"/>
    <w:rsid w:val="00D65A0F"/>
    <w:rsid w:val="00D67E91"/>
    <w:rsid w:val="00D7070A"/>
    <w:rsid w:val="00D71EE1"/>
    <w:rsid w:val="00D745D6"/>
    <w:rsid w:val="00D825D6"/>
    <w:rsid w:val="00D82889"/>
    <w:rsid w:val="00D84E45"/>
    <w:rsid w:val="00D85A15"/>
    <w:rsid w:val="00D87254"/>
    <w:rsid w:val="00D87D3D"/>
    <w:rsid w:val="00D900B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3606E"/>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42A1C"/>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4B1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E7EE3AF4-51AB-4D39-80A6-F186423EC03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4BCB50-8EAD-4C14-95B0-A0F28D4C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Emma Wellington</cp:lastModifiedBy>
  <cp:revision>10</cp:revision>
  <cp:lastPrinted>2018-09-25T10:45:00Z</cp:lastPrinted>
  <dcterms:created xsi:type="dcterms:W3CDTF">2018-11-05T09:19:00Z</dcterms:created>
  <dcterms:modified xsi:type="dcterms:W3CDTF">2019-09-18T15:09:00Z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