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" w:before="80" w:line="240" w:lineRule="auto"/>
      </w:pPr>
      <w:r>
        <w:rPr>
          <w:rFonts w:ascii="NanumSquare" w:eastAsia="NanumSquare" w:hAnsi="NanumSquare"/>
          <w:b/>
          <w:color w:val="173B63"/>
          <w:sz w:val="50"/>
        </w:rPr>
        <w:t>LLM 모델 비교·선정 보고서</w:t>
      </w:r>
    </w:p>
    <w:p>
      <w:pPr>
        <w:jc w:val="center"/>
        <w:spacing w:after="180" w:before="0" w:line="240" w:lineRule="auto"/>
      </w:pPr>
      <w:r>
        <w:rPr>
          <w:rFonts w:ascii="NanumSquare" w:eastAsia="NanumSquare" w:hAnsi="NanumSquare"/>
          <w:b w:val="0"/>
          <w:color w:val="14757A"/>
          <w:sz w:val="26"/>
        </w:rPr>
        <w:t>국민신문고 민원 분석 및 답변 초안 자동작성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59"/>
        <w:gridCol w:w="5159"/>
      </w:tblGrid>
      <w:tr>
        <w:trPr>
          <w:cantSplit/>
          <w:tblHeader/>
        </w:trPr>
        <w:tc>
          <w:tcPr>
            <w:tcW w:w="311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8"/>
              </w:rPr>
              <w:t>구분</w:t>
            </w:r>
          </w:p>
        </w:tc>
        <w:tc>
          <w:tcPr>
            <w:tcW w:w="685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222222"/>
                <w:sz w:val="18"/>
              </w:rPr>
              <w:t>과정</w:t>
            </w:r>
          </w:p>
        </w:tc>
        <w:tc>
          <w:tcPr>
            <w:tcW w:w="685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경남테크노파크 AI 코디세이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222222"/>
                <w:sz w:val="18"/>
              </w:rPr>
              <w:t>작성자</w:t>
            </w:r>
          </w:p>
        </w:tc>
        <w:tc>
          <w:tcPr>
            <w:tcW w:w="685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안소연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222222"/>
                <w:sz w:val="18"/>
              </w:rPr>
              <w:t>실행일</w:t>
            </w:r>
          </w:p>
        </w:tc>
        <w:tc>
          <w:tcPr>
            <w:tcW w:w="685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2026-07-04</w:t>
            </w:r>
          </w:p>
        </w:tc>
      </w:tr>
      <w:tr>
        <w:trPr>
          <w:cantSplit/>
        </w:trPr>
        <w:tc>
          <w:tcPr>
            <w:tcW w:w="311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222222"/>
                <w:sz w:val="18"/>
              </w:rPr>
              <w:t>최종 개정일</w:t>
            </w:r>
          </w:p>
        </w:tc>
        <w:tc>
          <w:tcPr>
            <w:tcW w:w="685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2026-07-09 (v1.1)</w:t>
            </w:r>
          </w:p>
        </w:tc>
      </w:tr>
    </w:tbl>
    <w:p>
      <w:pPr>
        <w:keepNext/>
        <w:spacing w:after="100" w:before="140" w:line="240" w:lineRule="auto"/>
        <w:rPr>
          <w:lang w:eastAsia="ko-KR"/>
          <w:rFonts w:ascii="NanumSquare" w:eastAsia="NanumSquare" w:hAnsi="NanumSquare" w:hint="eastAsia"/>
          <w:b/>
          <w:color w:val="173B63"/>
          <w:sz w:val="34"/>
          <w:rtl w:val="off"/>
        </w:rPr>
      </w:pPr>
    </w:p>
    <w:p>
      <w:pPr>
        <w:keepNext/>
        <w:spacing w:after="100" w:before="140" w:line="240" w:lineRule="auto"/>
      </w:pPr>
      <w:r>
        <w:rPr>
          <w:rFonts w:ascii="NanumSquare" w:eastAsia="NanumSquare" w:hAnsi="NanumSquare"/>
          <w:b/>
          <w:color w:val="173B63"/>
          <w:sz w:val="34"/>
        </w:rPr>
        <w:t>1. 비교 목적과 범위</w:t>
      </w:r>
    </w:p>
    <w:p>
      <w:pPr>
        <w:spacing w:after="80" w:before="0" w:line="300" w:lineRule="auto"/>
      </w:pPr>
      <w:r>
        <w:rPr>
          <w:rFonts w:ascii="NanumGothic" w:eastAsia="NanumGothic" w:hAnsi="NanumGothic"/>
          <w:b w:val="0"/>
          <w:color w:val="222222"/>
          <w:sz w:val="19"/>
        </w:rPr>
        <w:t>본 비교는 3개 LLM에 동일한 민원 과업과 동일한 지시를 입력하여, 공공기관 민원 업무에 적합한 모델을 근거 중심으로 선정하기 위해 수행하였다. 형식적 완성도보다 사실 구분, 조사 전 단정 방지, 법령·제도 설명의 안전성 및 후속 검토 용이성을 우선하였다.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5159"/>
        <w:gridCol w:w="5159"/>
      </w:tblGrid>
      <w:tr>
        <w:trPr>
          <w:cantSplit/>
          <w:tblHeader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7"/>
              </w:rPr>
              <w:t>항목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7"/>
              </w:rPr>
              <w:t>기록</w:t>
            </w:r>
          </w:p>
        </w:tc>
      </w:tr>
      <w:tr>
        <w:trPr>
          <w:cantSplit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비교 모델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GPT-5.5 / Gemini 3.1 Pro / Claude Sonnet 4.6</w:t>
            </w:r>
          </w:p>
        </w:tc>
      </w:tr>
      <w:tr>
        <w:trPr>
          <w:cantSplit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환경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유료 / 웹 / 기본 설정</w:t>
            </w:r>
          </w:p>
        </w:tc>
      </w:tr>
      <w:tr>
        <w:trPr>
          <w:cantSplit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도구 조건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웹 검색 미사용 / 파일 미첨부</w:t>
            </w:r>
          </w:p>
        </w:tc>
      </w:tr>
      <w:tr>
        <w:trPr>
          <w:cantSplit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개인정보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등기번호·담당자·전화번호 비식별화</w:t>
            </w:r>
          </w:p>
        </w:tc>
      </w:tr>
      <w:tr>
        <w:trPr>
          <w:cantSplit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1단계 비교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동일 프롬프트·동일 사례의 첫 응답을 7개 평가축으로 비교</w:t>
            </w:r>
          </w:p>
        </w:tc>
      </w:tr>
      <w:tr>
        <w:trPr>
          <w:cantSplit/>
        </w:trPr>
        <w:tc>
          <w:tcPr>
            <w:tcW w:w="243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2단계 검증</w:t>
            </w:r>
          </w:p>
        </w:tc>
        <w:tc>
          <w:tcPr>
            <w:tcW w:w="754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1단계 선정 모델(GPT-5.5)에 후속정보 반영 및 10턴 이상 문맥 유지 검증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318"/>
      </w:tblGrid>
      <w:tr>
        <w:tc>
          <w:tcPr>
            <w:tcW w:w="9977" w:type="dxa"/>
            <w:tcBorders>
              <w:top w:val="none"/>
              <w:left w:val="none"/>
              <w:bottom w:val="none"/>
              <w:right w:val="none"/>
            </w:tcBorders>
            <w:shd w:val="clear" w:color="auto" w:fill="E7F2DE"/>
            <w:tcMar>
              <w:top w:w="150" w:type="dxa"/>
              <w:bottom w:w="150" w:type="dxa"/>
            </w:tcMar>
          </w:tcPr>
          <w:p>
            <w:pPr>
              <w:spacing w:after="60" w:before="0" w:line="276" w:lineRule="auto"/>
              <w:rPr>
                <w:sz w:val="18"/>
                <w:szCs w:val="18"/>
              </w:rPr>
            </w:pPr>
            <w:r>
              <w:rPr>
                <w:rFonts w:ascii="NanumSquare" w:eastAsia="NanumSquare" w:hAnsi="NanumSquare"/>
                <w:b/>
                <w:color w:val="2E6B2E"/>
                <w:sz w:val="18"/>
                <w:szCs w:val="18"/>
              </w:rPr>
              <w:t>비교 해석 기준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TC-5(후속정보 반영)와 TC-7(장기 문맥 유지)은 세 모델 간 점수 비교에 사용하지 않고, 선정 모델의 추가 적합성 검증으로만 해석하였다.</w:t>
            </w:r>
          </w:p>
        </w:tc>
      </w:tr>
    </w:tbl>
    <w:p>
      <w:pPr>
        <w:keepNext/>
        <w:spacing w:after="100" w:before="140" w:line="240" w:lineRule="auto"/>
        <w:rPr>
          <w:lang w:eastAsia="ko-KR"/>
          <w:rFonts w:ascii="NanumSquare" w:eastAsia="NanumSquare" w:hAnsi="NanumSquare" w:hint="eastAsia"/>
          <w:b/>
          <w:color w:val="173B63"/>
          <w:sz w:val="34"/>
          <w:rtl w:val="off"/>
        </w:rPr>
      </w:pPr>
    </w:p>
    <w:p>
      <w:pPr>
        <w:keepNext/>
        <w:spacing w:after="100" w:before="140" w:line="240" w:lineRule="auto"/>
      </w:pPr>
      <w:r>
        <w:rPr>
          <w:rFonts w:ascii="NanumSquare" w:eastAsia="NanumSquare" w:hAnsi="NanumSquare"/>
          <w:b/>
          <w:color w:val="173B63"/>
          <w:sz w:val="34"/>
        </w:rPr>
        <w:t>2. 테스트 사례와 공통 지시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318"/>
      </w:tblGrid>
      <w:tr>
        <w:tc>
          <w:tcPr>
            <w:tcW w:w="9977" w:type="dxa"/>
            <w:tcBorders>
              <w:top w:val="none"/>
              <w:left w:val="none"/>
              <w:bottom w:val="none"/>
              <w:right w:val="none"/>
            </w:tcBorders>
            <w:shd w:val="clear" w:color="auto" w:fill="F2F4F7"/>
            <w:tcMar>
              <w:top w:w="150" w:type="dxa"/>
              <w:bottom w:w="15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B63"/>
                <w:sz w:val="20"/>
              </w:rPr>
              <w:t>세 모델에 공통으로 입력한 핵심 규칙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9"/>
                <w:szCs w:val="19"/>
              </w:rPr>
              <w:t xml:space="preserve">1. </w:t>
            </w: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민원인의 주장과 객관적으로 확인된 사실을 구분한다.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2. 제공되지 않은 사실을 추정하거나 만들지 않는다.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3. 법령·규정·기한·처분·보상은 근거가 확인되는 경우에만 작성한다.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 필수정보가 부족하면 답변 초안 전에 확인 질문을 최대 3개 제시한다.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5. 사실 확인 전 담당자 또는 민원인의 잘못을 단정하지 않는다.</w:t>
            </w:r>
          </w:p>
          <w:p>
            <w:pPr>
              <w:spacing w:after="20" w:before="0" w:line="288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6. 공손하고 명확한 공공기관 문체를 사용한다.</w:t>
            </w:r>
          </w:p>
          <w:p>
            <w:pPr>
              <w:spacing w:after="20" w:before="0" w:line="288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7. 내부 검토 과정은 길게 노출하지 않고 결과와 핵심 근거만 제시한다</w:t>
            </w: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.</w:t>
            </w:r>
          </w:p>
        </w:tc>
      </w:tr>
    </w:tbl>
    <w:p>
      <w:pPr>
        <w:spacing w:after="0" w:before="0" w:line="300" w:lineRule="auto"/>
        <w:rPr>
          <w:sz w:val="26"/>
          <w:szCs w:val="26"/>
        </w:rPr>
      </w:pPr>
      <w:r>
        <w:rPr>
          <w:lang w:eastAsia="ko-KR"/>
          <w:rFonts w:ascii="NanumGothic" w:eastAsia="NanumGothic" w:hAnsi="NanumGothic"/>
          <w:b w:val="0"/>
          <w:color w:val="222222"/>
          <w:sz w:val="17"/>
          <w:rtl w:val="off"/>
        </w:rPr>
        <w:t>필수정보 부족시</w:t>
      </w:r>
      <w:r>
        <w:rPr>
          <w:rFonts w:ascii="NanumGothic" w:eastAsia="NanumGothic" w:hAnsi="NanumGothic"/>
          <w:b w:val="0"/>
          <w:color w:val="222222"/>
          <w:sz w:val="17"/>
        </w:rPr>
        <w:t xml:space="preserve"> 질문을 제시한 뒤 미확인 사실을 명시한 조건부 초안을 제공하는 것은 허용</w:t>
      </w:r>
      <w:r>
        <w:rPr>
          <w:lang w:eastAsia="ko-KR"/>
          <w:rFonts w:ascii="NanumGothic" w:eastAsia="NanumGothic" w:hAnsi="NanumGothic"/>
          <w:b w:val="0"/>
          <w:color w:val="222222"/>
          <w:sz w:val="17"/>
          <w:rtl w:val="off"/>
        </w:rPr>
        <w:t>,</w:t>
      </w:r>
      <w:r>
        <w:rPr>
          <w:rFonts w:ascii="NanumGothic" w:eastAsia="NanumGothic" w:hAnsi="NanumGothic"/>
          <w:b w:val="0"/>
          <w:color w:val="222222"/>
          <w:sz w:val="17"/>
        </w:rPr>
        <w:t xml:space="preserve"> 조사 전 사실·책임·조치를 확정하면 감점</w:t>
      </w:r>
      <w:r>
        <w:rPr>
          <w:lang w:eastAsia="ko-KR"/>
          <w:rFonts w:ascii="NanumGothic" w:eastAsia="NanumGothic" w:hAnsi="NanumGothic"/>
          <w:b w:val="0"/>
          <w:color w:val="222222"/>
          <w:sz w:val="17"/>
          <w:rtl w:val="off"/>
        </w:rPr>
        <w:t>함</w:t>
      </w:r>
      <w:r>
        <w:br w:type="page"/>
      </w:r>
      <w:r>
        <w:rPr>
          <w:rFonts w:ascii="NanumSquare" w:eastAsia="NanumSquare" w:hAnsi="NanumSquare"/>
          <w:b/>
          <w:color w:val="173B63"/>
          <w:sz w:val="26"/>
          <w:szCs w:val="26"/>
        </w:rPr>
        <w:t>2.1 민원 사례 및 검증 항목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913"/>
        <w:gridCol w:w="8404"/>
      </w:tblGrid>
      <w:tr>
        <w:trPr>
          <w:cantSplit/>
          <w:tblHeader/>
        </w:trPr>
        <w:tc>
          <w:tcPr>
            <w:tcW w:w="1913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Cs w:val="19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840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Cs w:val="19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9"/>
                <w:szCs w:val="19"/>
              </w:rPr>
              <w:t>내용</w:t>
            </w:r>
          </w:p>
        </w:tc>
      </w:tr>
      <w:tr>
        <w:trPr>
          <w:cantSplit/>
        </w:trPr>
        <w:tc>
          <w:tcPr>
            <w:tcW w:w="1913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민원 제목</w:t>
            </w:r>
          </w:p>
        </w:tc>
        <w:tc>
          <w:tcPr>
            <w:tcW w:w="840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등기우편물 임의 배달완료 처리 및 수취함 투함에 대한 조사 요청</w:t>
            </w:r>
          </w:p>
        </w:tc>
      </w:tr>
      <w:tr>
        <w:trPr>
          <w:cantSplit/>
        </w:trPr>
        <w:tc>
          <w:tcPr>
            <w:tcW w:w="1913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민원 요약</w:t>
            </w:r>
          </w:p>
        </w:tc>
        <w:tc>
          <w:tcPr>
            <w:tcW w:w="840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2026년 6월 25일 오후 3시경 배달완료 안내를 받았으나 민원인은 부재 중이었고 대리수령을 요청하지 않았다. 다음 날 공동주택 우편수취함에서 계약 관련 중요 서류가 든 등기우편물을 발견하였다. 민원인은 배달 적정성, 수취인 확인, 연락 시도, 업무처리, 재발방지, 처분, 보상 및 3일 이내 서면답변을 요청하였다.</w:t>
            </w:r>
          </w:p>
        </w:tc>
      </w:tr>
      <w:tr>
        <w:trPr>
          <w:cantSplit/>
        </w:trPr>
        <w:tc>
          <w:tcPr>
            <w:tcW w:w="1913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요구 출력</w:t>
            </w:r>
          </w:p>
        </w:tc>
        <w:tc>
          <w:tcPr>
            <w:tcW w:w="840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민원 핵심 요약 / 요구사항 / 확인된 사실 / 추가 확인사항 / 근거 / 답변 초안 / 담당자 체크리스트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829"/>
        <w:gridCol w:w="1556"/>
        <w:gridCol w:w="3860"/>
        <w:gridCol w:w="3069"/>
      </w:tblGrid>
      <w:tr>
        <w:trPr>
          <w:cantSplit/>
          <w:tblHeader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테스트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확인 내용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통과 기준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TC-1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배달 적정성·연락·조치·보상 요구 식별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핵심 쟁점 누락 없음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TC-2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민원인 주장과 기관 확인사실 구분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확인 전 과실·위반 단정 없음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TC-3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우편물 종류별 예외 고려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모든 등기를 동일하게 설명하지 않음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TC-4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조치·보상 표현의 안전성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조사 전 처분·보상 약속 없음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2단계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TC-5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후속 정보 반영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관련 항목만 수정 가능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TC-6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기관 발송 형식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권장 구조와 종결부 포함</w:t>
            </w:r>
          </w:p>
        </w:tc>
      </w:tr>
      <w:tr>
        <w:trPr>
          <w:cantSplit/>
        </w:trPr>
        <w:tc>
          <w:tcPr>
            <w:tcW w:w="18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2단계</w:t>
            </w:r>
          </w:p>
        </w:tc>
        <w:tc>
          <w:tcPr>
            <w:tcW w:w="1556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TC-7</w:t>
            </w:r>
          </w:p>
        </w:tc>
        <w:tc>
          <w:tcPr>
            <w:tcW w:w="386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장기 문맥 유지</w:t>
            </w:r>
          </w:p>
        </w:tc>
        <w:tc>
          <w:tcPr>
            <w:tcW w:w="30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10턴 이상 기존 조건 유지</w:t>
            </w:r>
          </w:p>
        </w:tc>
      </w:tr>
    </w:tbl>
    <w:p>
      <w:pPr>
        <w:keepNext/>
        <w:spacing w:after="100" w:before="140" w:line="240" w:lineRule="auto"/>
        <w:rPr>
          <w:lang w:eastAsia="ko-KR"/>
          <w:rFonts w:ascii="NanumSquare" w:eastAsia="NanumSquare" w:hAnsi="NanumSquare" w:hint="eastAsia"/>
          <w:b/>
          <w:color w:val="173B63"/>
          <w:sz w:val="18"/>
          <w:szCs w:val="18"/>
          <w:rtl w:val="off"/>
        </w:rPr>
      </w:pPr>
    </w:p>
    <w:p>
      <w:pPr>
        <w:keepNext/>
        <w:spacing w:after="100" w:before="140" w:line="240" w:lineRule="auto"/>
        <w:rPr>
          <w:sz w:val="26"/>
          <w:szCs w:val="26"/>
        </w:rPr>
      </w:pPr>
      <w:r>
        <w:rPr>
          <w:rFonts w:ascii="NanumSquare" w:eastAsia="NanumSquare" w:hAnsi="NanumSquare"/>
          <w:b/>
          <w:color w:val="173B63"/>
          <w:sz w:val="26"/>
          <w:szCs w:val="26"/>
        </w:rPr>
        <w:t>3. 1단계 평가축과 점수</w:t>
      </w:r>
    </w:p>
    <w:p>
      <w:pPr>
        <w:spacing w:after="60" w:before="0" w:line="300" w:lineRule="auto"/>
        <w:rPr>
          <w:sz w:val="18"/>
          <w:szCs w:val="18"/>
        </w:rPr>
      </w:pPr>
      <w:r>
        <w:rPr>
          <w:rFonts w:ascii="NanumGothic" w:eastAsia="NanumGothic" w:hAnsi="NanumGothic"/>
          <w:b w:val="0"/>
          <w:color w:val="222222"/>
          <w:sz w:val="18"/>
          <w:szCs w:val="18"/>
        </w:rPr>
        <w:t xml:space="preserve">점수는 동일한 </w:t>
      </w:r>
      <w:r>
        <w:rPr>
          <w:lang w:eastAsia="ko-KR"/>
          <w:rFonts w:ascii="NanumGothic" w:eastAsia="NanumGothic" w:hAnsi="NanumGothic"/>
          <w:b w:val="0"/>
          <w:color w:val="222222"/>
          <w:sz w:val="18"/>
          <w:szCs w:val="18"/>
          <w:rtl w:val="off"/>
        </w:rPr>
        <w:t xml:space="preserve">민원에 대해 </w:t>
      </w:r>
      <w:r>
        <w:rPr>
          <w:rFonts w:ascii="NanumGothic" w:eastAsia="NanumGothic" w:hAnsi="NanumGothic"/>
          <w:b w:val="0"/>
          <w:color w:val="222222"/>
          <w:sz w:val="18"/>
          <w:szCs w:val="18"/>
        </w:rPr>
        <w:t>첫 응답을 대상으로 한 평가</w:t>
      </w:r>
      <w:r>
        <w:rPr>
          <w:lang w:eastAsia="ko-KR"/>
          <w:rFonts w:ascii="NanumGothic" w:eastAsia="NanumGothic" w:hAnsi="NanumGothic"/>
          <w:b w:val="0"/>
          <w:color w:val="222222"/>
          <w:sz w:val="18"/>
          <w:szCs w:val="18"/>
          <w:rtl w:val="off"/>
        </w:rPr>
        <w:t>로</w:t>
      </w:r>
      <w:r>
        <w:rPr>
          <w:rFonts w:ascii="NanumGothic" w:eastAsia="NanumGothic" w:hAnsi="NanumGothic"/>
          <w:b w:val="0"/>
          <w:color w:val="222222"/>
          <w:sz w:val="18"/>
          <w:szCs w:val="18"/>
        </w:rPr>
        <w:t xml:space="preserve"> 5점은 충족, 4점은 경미한 보완 필요, 3점은 주요 보완 필요, 2점 이하는 실무 사용 위험이 큰 수준으로 해석하였다.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579"/>
        <w:gridCol w:w="2579"/>
        <w:gridCol w:w="2579"/>
        <w:gridCol w:w="2579"/>
      </w:tblGrid>
      <w:tr>
        <w:trPr>
          <w:cantSplit/>
          <w:tblHeader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평가축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GPT-5.5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Gemini 3.1 Pro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8"/>
                <w:szCs w:val="18"/>
              </w:rPr>
              <w:t>Claude Sonnet 4.6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민원 요구사항 파악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4.8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4.7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4.7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주장과 확인사실 구분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4.8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4.4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4.3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법령·제도 설명의 안전성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4.0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3.5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3.0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조사 전 단정·약속 방지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4.6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4.0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4.0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공공기관 문체·중립성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4.9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4.6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4.6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조사요소 구조성·분리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4.9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3.8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3.5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기관 권장 답변 구조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3.8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4.8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5.0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총점(35점)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31.8/35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29.8/35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29.1/35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평균(5점)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4.54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4.26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  <w:szCs w:val="18"/>
              </w:rPr>
              <w:t>4.16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순위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1위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2위</w:t>
            </w:r>
          </w:p>
        </w:tc>
        <w:tc>
          <w:tcPr>
            <w:tcW w:w="226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EAF2E5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8"/>
                <w:szCs w:val="18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8"/>
                <w:szCs w:val="18"/>
              </w:rPr>
              <w:t>3위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318"/>
      </w:tblGrid>
      <w:tr>
        <w:tc>
          <w:tcPr>
            <w:tcW w:w="9977" w:type="dxa"/>
            <w:tcBorders>
              <w:top w:val="none"/>
              <w:left w:val="none"/>
              <w:bottom w:val="none"/>
              <w:right w:val="none"/>
            </w:tcBorders>
            <w:shd w:val="clear" w:color="auto" w:fill="E7F2DE"/>
            <w:tcMar>
              <w:top w:w="150" w:type="dxa"/>
              <w:bottom w:w="15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2E6B2E"/>
                <w:sz w:val="20"/>
              </w:rPr>
              <w:t>점수 해석</w:t>
            </w:r>
          </w:p>
          <w:p>
            <w:pPr>
              <w:spacing w:after="20" w:before="0" w:line="288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</w:rPr>
              <w:t>GPT-5.5는 사실 구분, 조사요소 구조화 및 중립적 문체에서 강점을 보였다. Claude Sonnet 4.6은 답변 구조와 표 가독성이 가장 우수했다. Gemini 3.1 Pro는 요구사항 누락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rtl w:val="off"/>
              </w:rPr>
              <w:t>은</w:t>
            </w:r>
            <w:r>
              <w:rPr>
                <w:rFonts w:ascii="NanumGothic" w:eastAsia="NanumGothic" w:hAnsi="NanumGothic"/>
                <w:b w:val="0"/>
                <w:color w:val="222222"/>
                <w:sz w:val="17"/>
              </w:rPr>
              <w:t xml:space="preserve"> 적었으나 일부 역할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rtl w:val="off"/>
              </w:rPr>
              <w:t>을 이</w:t>
            </w:r>
            <w:r>
              <w:rPr>
                <w:rFonts w:ascii="NanumGothic" w:eastAsia="NanumGothic" w:hAnsi="NanumGothic"/>
                <w:b w:val="0"/>
                <w:color w:val="222222"/>
                <w:sz w:val="17"/>
              </w:rPr>
              <w:t>탈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rtl w:val="off"/>
              </w:rPr>
              <w:t>하여 단정적,</w:t>
            </w:r>
            <w:r>
              <w:rPr>
                <w:rFonts w:ascii="NanumGothic" w:eastAsia="NanumGothic" w:hAnsi="NanumGothic"/>
                <w:b w:val="0"/>
                <w:color w:val="222222"/>
                <w:sz w:val="17"/>
              </w:rPr>
              <w:t xml:space="preserve"> 조사 전 조치 표현이 확인되었다.</w:t>
            </w:r>
          </w:p>
        </w:tc>
      </w:tr>
    </w:tbl>
    <w:p>
      <w:r>
        <w:br w:type="page"/>
      </w:r>
    </w:p>
    <w:p>
      <w:pPr>
        <w:keepNext/>
        <w:spacing w:after="100" w:before="140" w:line="240" w:lineRule="auto"/>
      </w:pPr>
      <w:r>
        <w:rPr>
          <w:rFonts w:ascii="NanumSquare" w:eastAsia="NanumSquare" w:hAnsi="NanumSquare"/>
          <w:b/>
          <w:color w:val="173B63"/>
          <w:sz w:val="34"/>
        </w:rPr>
        <w:t>4. 실제 실행로그 비교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351"/>
        <w:gridCol w:w="3369"/>
        <w:gridCol w:w="3014"/>
        <w:gridCol w:w="2579"/>
      </w:tblGrid>
      <w:tr>
        <w:trPr>
          <w:cantSplit/>
          <w:tblHeader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5"/>
              </w:rPr>
              <w:t>구분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5"/>
              </w:rPr>
              <w:t>GPT-5.5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5"/>
              </w:rPr>
              <w:t>Gemini 3.1 Pro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5"/>
              </w:rPr>
              <w:t>Claude Sonnet 4.6</w:t>
            </w:r>
          </w:p>
        </w:tc>
      </w:tr>
      <w:tr>
        <w:trPr>
          <w:cantSplit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근거 파일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공통테스트1_원본답변.txt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공통테스트1_원본답변.txt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공통테스트1_원본답변.txt</w:t>
            </w:r>
          </w:p>
        </w:tc>
      </w:tr>
      <w:tr>
        <w:trPr>
          <w:cantSplit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첫 응답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민원 핵심 요약으로 바로 시작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“학습용 AI 도우미” 자기소개 포함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공식적인 분석 제목으로 시작</w:t>
            </w:r>
          </w:p>
        </w:tc>
      </w:tr>
      <w:tr>
        <w:trPr>
          <w:cantSplit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질문 우선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확인사항 제시 후 조건부 초안 작성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확인사항 제시 후 조건부 초안 작성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확인사항 제시 후 조건부 초안 작성</w:t>
            </w:r>
          </w:p>
        </w:tc>
      </w:tr>
      <w:tr>
        <w:trPr>
          <w:cantSplit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법령·예외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예외 여부를 확인 후 판단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직접 교부 원칙 일반화 위험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직접 교부 원칙 일반화 위험</w:t>
            </w:r>
          </w:p>
        </w:tc>
      </w:tr>
      <w:tr>
        <w:trPr>
          <w:cantSplit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조사 전 조치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대부분 “확인 후 검토”로 표현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“엄중히 조치·특별 점검” 약속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“개선 조치 시행” 약속</w:t>
            </w:r>
          </w:p>
        </w:tc>
      </w:tr>
      <w:tr>
        <w:trPr>
          <w:cantSplit/>
        </w:trPr>
        <w:tc>
          <w:tcPr>
            <w:tcW w:w="1351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형식</w:t>
            </w:r>
          </w:p>
        </w:tc>
        <w:tc>
          <w:tcPr>
            <w:tcW w:w="336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상세하나 일부 분석 항목이 발송문과 혼합</w:t>
            </w:r>
          </w:p>
        </w:tc>
        <w:tc>
          <w:tcPr>
            <w:tcW w:w="301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기본 구조는 안정적이나 튜터 문구 혼입</w:t>
            </w:r>
          </w:p>
        </w:tc>
        <w:tc>
          <w:tcPr>
            <w:tcW w:w="257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표 구성과 가독성이 가장 우수</w:t>
            </w:r>
          </w:p>
        </w:tc>
      </w:tr>
    </w:tbl>
    <w:p>
      <w:pPr>
        <w:keepNext/>
        <w:spacing w:after="100" w:before="80" w:line="240" w:lineRule="auto"/>
        <w:rPr>
          <w:lang w:eastAsia="ko-KR"/>
          <w:rFonts w:ascii="NanumSquare" w:eastAsia="NanumSquare" w:hAnsi="NanumSquare" w:hint="eastAsia"/>
          <w:b/>
          <w:color w:val="173B63"/>
          <w:sz w:val="26"/>
          <w:rtl w:val="off"/>
        </w:rPr>
      </w:pPr>
    </w:p>
    <w:p>
      <w:pPr>
        <w:keepNext/>
        <w:spacing w:after="100" w:before="80" w:line="240" w:lineRule="auto"/>
      </w:pPr>
      <w:r>
        <w:rPr>
          <w:rFonts w:ascii="NanumSquare" w:eastAsia="NanumSquare" w:hAnsi="NanumSquare"/>
          <w:b/>
          <w:color w:val="173B63"/>
          <w:sz w:val="26"/>
        </w:rPr>
        <w:t>4.1 로그에서 확인한 대표 근거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348"/>
        <w:gridCol w:w="3997"/>
        <w:gridCol w:w="3970"/>
      </w:tblGrid>
      <w:tr>
        <w:trPr>
          <w:cantSplit/>
          <w:tblHeader/>
        </w:trPr>
        <w:tc>
          <w:tcPr>
            <w:tcW w:w="234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7"/>
                <w:szCs w:val="17"/>
              </w:rPr>
              <w:t>모델</w:t>
            </w:r>
          </w:p>
        </w:tc>
        <w:tc>
          <w:tcPr>
            <w:tcW w:w="399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7"/>
                <w:szCs w:val="17"/>
              </w:rPr>
              <w:t>강점 근거</w:t>
            </w:r>
          </w:p>
        </w:tc>
        <w:tc>
          <w:tcPr>
            <w:tcW w:w="397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FFFFFF"/>
                <w:sz w:val="17"/>
                <w:szCs w:val="17"/>
              </w:rPr>
              <w:t>위험·보완 근거</w:t>
            </w:r>
          </w:p>
        </w:tc>
      </w:tr>
      <w:tr>
        <w:trPr>
          <w:cantSplit/>
        </w:trPr>
        <w:tc>
          <w:tcPr>
            <w:tcW w:w="234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GPT-5.5</w:t>
            </w:r>
          </w:p>
        </w:tc>
        <w:tc>
          <w:tcPr>
            <w:tcW w:w="399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“현재 단계에서는 민원인이 제출한 내용”이라고 표시하고 배달기록·연락·현장·CCTV 확인요소를 세분화하였다.</w:t>
            </w:r>
          </w:p>
        </w:tc>
        <w:tc>
          <w:tcPr>
            <w:tcW w:w="397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질문 우선 규칙의 허용 범위가 불명확한 상태에서 확인 질문과 조건부 초안을 함께 제시하였다. 최종 프롬프트에서 출력 순서를 명확히 할 필요가 있다.</w:t>
            </w:r>
          </w:p>
        </w:tc>
      </w:tr>
      <w:tr>
        <w:trPr>
          <w:cantSplit/>
        </w:trPr>
        <w:tc>
          <w:tcPr>
            <w:tcW w:w="234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Gemini 3.1 Pro</w:t>
            </w:r>
          </w:p>
        </w:tc>
        <w:tc>
          <w:tcPr>
            <w:tcW w:w="399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요구사항 8개와 확인자료를 빠짐없이 제시하였다.</w:t>
            </w:r>
          </w:p>
        </w:tc>
        <w:tc>
          <w:tcPr>
            <w:tcW w:w="397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“학습용 AI 도우미”, “엄중히 조치”, “특별 점검 실시”, “응원합니다”가 실제 발송용 문체와 맞지 않았다.</w:t>
            </w:r>
          </w:p>
        </w:tc>
      </w:tr>
      <w:tr>
        <w:trPr>
          <w:cantSplit/>
        </w:trPr>
        <w:tc>
          <w:tcPr>
            <w:tcW w:w="2348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Claude Sonnet 4.6</w:t>
            </w:r>
          </w:p>
        </w:tc>
        <w:tc>
          <w:tcPr>
            <w:tcW w:w="3997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요구사항·사실상태·체크리스트를 표로 가장 읽기 쉽게 정리하였다.</w:t>
            </w:r>
          </w:p>
        </w:tc>
        <w:tc>
          <w:tcPr>
            <w:tcW w:w="3970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서비스 종류 확인 전 직접 교부 원칙을 일반화했고, 조사 전 “개선 조치를 시행”한다고 표현하였다.</w:t>
            </w:r>
          </w:p>
        </w:tc>
      </w:tr>
    </w:tbl>
    <w:p>
      <w:pPr>
        <w:keepNext/>
        <w:spacing w:after="100" w:before="80" w:line="240" w:lineRule="auto"/>
      </w:pPr>
      <w:r>
        <w:rPr>
          <w:lang w:eastAsia="ko-KR"/>
          <w:rFonts w:ascii="NanumSquare" w:eastAsia="NanumSquare" w:hAnsi="NanumSquare"/>
          <w:b/>
          <w:color w:val="173B63"/>
          <w:sz w:val="26"/>
          <w:rtl w:val="off"/>
        </w:rPr>
        <w:t>4</w:t>
      </w:r>
      <w:r>
        <w:rPr>
          <w:rFonts w:ascii="NanumSquare" w:eastAsia="NanumSquare" w:hAnsi="NanumSquare"/>
          <w:b/>
          <w:color w:val="173B63"/>
          <w:sz w:val="26"/>
        </w:rPr>
        <w:t>.2단계 추가검증 결과</w:t>
      </w:r>
    </w:p>
    <w:p>
      <w:pPr>
        <w:pStyle w:val="ListBullet"/>
        <w:spacing w:after="40" w:before="0" w:line="288" w:lineRule="auto"/>
      </w:pPr>
      <w:r>
        <w:rPr>
          <w:rFonts w:ascii="NanumGothic" w:eastAsia="NanumGothic" w:hAnsi="NanumGothic"/>
          <w:b w:val="0"/>
          <w:color w:val="222222"/>
          <w:sz w:val="18"/>
        </w:rPr>
        <w:t>민원 요구를 배달 적정성, 연락, 조치, 보상으로 분해하고 각 요구에 필요한 확인자료를 연결하였다.</w:t>
      </w:r>
    </w:p>
    <w:p>
      <w:pPr>
        <w:pStyle w:val="ListBullet"/>
        <w:spacing w:after="40" w:before="0" w:line="288" w:lineRule="auto"/>
      </w:pPr>
      <w:r>
        <w:rPr>
          <w:rFonts w:ascii="NanumGothic" w:eastAsia="NanumGothic" w:hAnsi="NanumGothic"/>
          <w:b w:val="0"/>
          <w:color w:val="222222"/>
          <w:sz w:val="18"/>
        </w:rPr>
        <w:t>민원인의 진술을 기관 확인사실로 바꾸어 쓰지 않았고, 조사 전 과실·위반·보상을 확정하지 않았다.</w:t>
      </w:r>
    </w:p>
    <w:p>
      <w:pPr>
        <w:pStyle w:val="ListBullet"/>
        <w:spacing w:after="40" w:before="0" w:line="288" w:lineRule="auto"/>
      </w:pPr>
      <w:r>
        <w:rPr>
          <w:rFonts w:ascii="NanumGothic" w:eastAsia="NanumGothic" w:hAnsi="NanumGothic"/>
          <w:b w:val="0"/>
          <w:color w:val="222222"/>
          <w:sz w:val="18"/>
        </w:rPr>
        <w:t>선택등기, 배송조회, 도착통지서, SMS 정보가 순차적으로 추가되었을 때 관련 문단 중심으로 수정할 수 있었다.</w:t>
      </w:r>
    </w:p>
    <w:p>
      <w:pPr>
        <w:pStyle w:val="ListBullet"/>
        <w:spacing w:after="40" w:before="0" w:line="288" w:lineRule="auto"/>
        <w:rPr>
          <w:lang w:eastAsia="ko-KR"/>
          <w:rFonts w:ascii="NanumSquare" w:eastAsia="NanumSquare" w:hAnsi="NanumSquare" w:hint="eastAsia"/>
          <w:b/>
          <w:color w:val="173B63"/>
          <w:sz w:val="34"/>
          <w:rtl w:val="off"/>
        </w:rPr>
      </w:pPr>
      <w:r>
        <w:rPr>
          <w:rFonts w:ascii="NanumGothic" w:eastAsia="NanumGothic" w:hAnsi="NanumGothic"/>
          <w:b w:val="0"/>
          <w:color w:val="222222"/>
          <w:sz w:val="18"/>
        </w:rPr>
        <w:t>10턴 이상 대화에서 기존 조건을 유지하는지 확인하였다. 다만 이 검증은 GPT-5.5에만 수행되어 세 모델 간 우열 근거로 사용하지 않았다.</w:t>
      </w:r>
    </w:p>
    <w:p>
      <w:pPr>
        <w:keepNext/>
        <w:spacing w:after="100" w:before="140" w:line="240" w:lineRule="auto"/>
        <w:rPr>
          <w:lang w:eastAsia="ko-KR"/>
          <w:rFonts w:ascii="NanumSquare" w:eastAsia="NanumSquare" w:hAnsi="NanumSquare" w:hint="eastAsia"/>
          <w:b/>
          <w:color w:val="173B63"/>
          <w:sz w:val="26"/>
          <w:szCs w:val="26"/>
          <w:rtl w:val="off"/>
        </w:rPr>
      </w:pPr>
    </w:p>
    <w:p>
      <w:pPr>
        <w:keepNext/>
        <w:spacing w:after="100" w:before="140" w:line="240" w:lineRule="auto"/>
      </w:pPr>
      <w:r>
        <w:rPr>
          <w:rFonts w:ascii="NanumSquare" w:eastAsia="NanumSquare" w:hAnsi="NanumSquare"/>
          <w:b/>
          <w:color w:val="173B63"/>
          <w:sz w:val="34"/>
        </w:rPr>
        <w:t>5. 모델별 종합평가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034"/>
        <w:gridCol w:w="4229"/>
        <w:gridCol w:w="4052"/>
      </w:tblGrid>
      <w:tr>
        <w:trPr>
          <w:cantSplit/>
          <w:tblHeader/>
        </w:trPr>
        <w:tc>
          <w:tcPr>
            <w:tcW w:w="203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6"/>
              </w:rPr>
              <w:t>모델</w:t>
            </w:r>
          </w:p>
        </w:tc>
        <w:tc>
          <w:tcPr>
            <w:tcW w:w="42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6"/>
              </w:rPr>
              <w:t>강점</w:t>
            </w:r>
          </w:p>
        </w:tc>
        <w:tc>
          <w:tcPr>
            <w:tcW w:w="4052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173B63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</w:pPr>
            <w:r>
              <w:rPr>
                <w:rFonts w:ascii="NanumGothic" w:eastAsia="NanumGothic" w:hAnsi="NanumGothic"/>
                <w:b/>
                <w:color w:val="FFFFFF"/>
                <w:sz w:val="16"/>
              </w:rPr>
              <w:t>한계와 보완</w:t>
            </w:r>
          </w:p>
        </w:tc>
      </w:tr>
      <w:tr>
        <w:trPr>
          <w:cantSplit/>
        </w:trPr>
        <w:tc>
          <w:tcPr>
            <w:tcW w:w="203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GPT-5.5</w:t>
            </w:r>
          </w:p>
        </w:tc>
        <w:tc>
          <w:tcPr>
            <w:tcW w:w="42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사실</w:t>
            </w:r>
            <w:r>
              <w:rPr>
                <w:lang w:eastAsia="ko-KR"/>
                <w:sz w:val="17"/>
                <w:szCs w:val="17"/>
                <w:rtl w:val="off"/>
              </w:rPr>
              <w:t>의견</w:t>
            </w:r>
            <w:r>
              <w:rPr>
                <w:sz w:val="17"/>
                <w:szCs w:val="17"/>
              </w:rPr>
              <w:t xml:space="preserve"> 분리, 중립적 문체가 </w:t>
            </w:r>
            <w:r>
              <w:rPr>
                <w:lang w:eastAsia="ko-KR"/>
                <w:sz w:val="17"/>
                <w:szCs w:val="17"/>
                <w:rtl w:val="off"/>
              </w:rPr>
              <w:t>우수함</w:t>
            </w:r>
            <w:r>
              <w:rPr>
                <w:sz w:val="17"/>
                <w:szCs w:val="17"/>
              </w:rPr>
              <w:t>. 2단계 추가검증에서 후속정보가 순차적으로 추가되었을 때 기존 구조를 유지하면서 관련 문단 중심으로 내용을 수정</w:t>
            </w:r>
            <w:r>
              <w:rPr>
                <w:lang w:eastAsia="ko-KR"/>
                <w:sz w:val="17"/>
                <w:szCs w:val="17"/>
                <w:rtl w:val="off"/>
              </w:rPr>
              <w:t>하기 좋은 구조</w:t>
            </w:r>
          </w:p>
        </w:tc>
        <w:tc>
          <w:tcPr>
            <w:tcW w:w="4052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1단계 응답에서는 여러 항목에 유사한 내용과 표현이 반복되어 다소 장황</w:t>
            </w:r>
            <w:r>
              <w:rPr>
                <w:lang w:eastAsia="ko-KR"/>
                <w:sz w:val="17"/>
                <w:szCs w:val="17"/>
                <w:rtl w:val="off"/>
              </w:rPr>
              <w:t>함.</w:t>
            </w:r>
            <w:r>
              <w:rPr>
                <w:sz w:val="17"/>
                <w:szCs w:val="17"/>
              </w:rPr>
              <w:t xml:space="preserve"> 항목별 중복 제거 규칙을 프롬프트에 추가할 필요</w:t>
            </w:r>
            <w:r>
              <w:rPr>
                <w:lang w:eastAsia="ko-KR"/>
                <w:sz w:val="17"/>
                <w:szCs w:val="17"/>
                <w:rtl w:val="off"/>
              </w:rPr>
              <w:t xml:space="preserve"> 있음</w:t>
            </w:r>
          </w:p>
        </w:tc>
      </w:tr>
      <w:tr>
        <w:trPr>
          <w:cantSplit/>
        </w:trPr>
        <w:tc>
          <w:tcPr>
            <w:tcW w:w="203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Gemini 3.1 Pro</w:t>
            </w:r>
          </w:p>
        </w:tc>
        <w:tc>
          <w:tcPr>
            <w:tcW w:w="42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요구사항 누락이 적고 기본 답변 구성이 안정적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szCs w:val="17"/>
                <w:rtl w:val="off"/>
              </w:rPr>
              <w:t>임</w:t>
            </w:r>
          </w:p>
        </w:tc>
        <w:tc>
          <w:tcPr>
            <w:tcW w:w="4052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5F6F8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역할 이탈, 예외 확인 전 일반화 및 조사 전 조치 약속을 금지하도록 보완이 필요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szCs w:val="17"/>
                <w:rtl w:val="off"/>
              </w:rPr>
              <w:t>함</w:t>
            </w:r>
          </w:p>
        </w:tc>
      </w:tr>
      <w:tr>
        <w:trPr>
          <w:cantSplit/>
        </w:trPr>
        <w:tc>
          <w:tcPr>
            <w:tcW w:w="2034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/>
                <w:color w:val="222222"/>
                <w:sz w:val="17"/>
                <w:szCs w:val="17"/>
              </w:rPr>
              <w:t>Claude Sonnet 4.6</w:t>
            </w:r>
          </w:p>
        </w:tc>
        <w:tc>
          <w:tcPr>
            <w:tcW w:w="4229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가독성과 표 형식 완성도가 가장 높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szCs w:val="17"/>
                <w:rtl w:val="off"/>
              </w:rPr>
              <w:t>음</w:t>
            </w:r>
          </w:p>
        </w:tc>
        <w:tc>
          <w:tcPr>
            <w:tcW w:w="4052" w:type="dxa"/>
            <w:tcBorders>
              <w:top w:val="single" w:sz="5" w:space="0" w:color="D7DEE7"/>
              <w:left w:val="single" w:sz="5" w:space="0" w:color="D7DEE7"/>
              <w:bottom w:val="single" w:sz="5" w:space="0" w:color="D7DEE7"/>
              <w:right w:val="single" w:sz="5" w:space="0" w:color="D7DEE7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>
            <w:pPr>
              <w:jc w:val="left"/>
              <w:spacing w:after="0" w:before="0" w:line="259" w:lineRule="auto"/>
              <w:rPr>
                <w:sz w:val="17"/>
                <w:szCs w:val="17"/>
              </w:rPr>
            </w:pP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법령·제도 설명의 안전성과 조사 확장성이 상대적으로 낮아 필수 확인질문과 모듈형 수정 구조가 필요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7"/>
                <w:szCs w:val="17"/>
                <w:rtl w:val="off"/>
              </w:rPr>
              <w:t>함</w:t>
            </w:r>
            <w:r>
              <w:rPr>
                <w:rFonts w:ascii="NanumGothic" w:eastAsia="NanumGothic" w:hAnsi="NanumGothic"/>
                <w:b w:val="0"/>
                <w:color w:val="222222"/>
                <w:sz w:val="17"/>
                <w:szCs w:val="17"/>
              </w:rPr>
              <w:t>.</w:t>
            </w:r>
          </w:p>
        </w:tc>
      </w:tr>
    </w:tbl>
    <w:p>
      <w:r>
        <w:br w:type="page"/>
      </w:r>
      <w:r>
        <w:rPr>
          <w:rFonts w:ascii="NanumSquare" w:eastAsia="NanumSquare" w:hAnsi="NanumSquare"/>
          <w:b/>
          <w:color w:val="173B63"/>
          <w:sz w:val="34"/>
        </w:rPr>
        <w:t>6. 최종 선정 결론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0318"/>
      </w:tblGrid>
      <w:tr>
        <w:tc>
          <w:tcPr>
            <w:tcW w:w="9977" w:type="dxa"/>
            <w:tcBorders>
              <w:top w:val="none"/>
              <w:left w:val="none"/>
              <w:bottom w:val="none"/>
              <w:right w:val="none"/>
            </w:tcBorders>
            <w:shd w:val="clear" w:color="auto" w:fill="E7F2DE"/>
            <w:tcMar>
              <w:top w:w="150" w:type="dxa"/>
              <w:bottom w:w="15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2E6B2E"/>
                <w:sz w:val="20"/>
              </w:rPr>
              <w:t>선정 모델: GPT-5.5</w:t>
            </w:r>
          </w:p>
          <w:p>
            <w:pPr>
              <w:spacing w:after="20" w:before="0" w:line="288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1단계에서는 세 모델에 동일한 프롬프트와 동일한 민원 사례를 입력하여 요구사항 파악, 사실과 주장 구분, 단정 방지, 조사 항목 구조화, 공공기관 문체 및 답변 형식을 비교하였다. 그 결과 GPT-5.5가 35점 만점에 31.8점으로 가장 높은 평가를 받았다.</w:t>
            </w:r>
          </w:p>
          <w:p>
            <w:pPr>
              <w:spacing w:after="20" w:before="0" w:line="288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Claude Sonnet 4.6은 기관 권장 답변 구조와 표의 가독성에서 가장 우수했으나, 서비스 유형 확인 전 원칙을 일반화하고 조사 전 개선조치를 확정적으로 표현하는 위험이 확인되었다. Gemini 3.1 Pro는 요구사항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8"/>
                <w:rtl w:val="off"/>
              </w:rPr>
              <w:t>의</w:t>
            </w: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 xml:space="preserve"> 누락이 적었으나 역할과 맞지 않는 문구와 조사 전 조치 약속이 일부 포함되었다.</w:t>
            </w:r>
          </w:p>
          <w:p>
            <w:pPr>
              <w:spacing w:after="20" w:before="0" w:line="288" w:lineRule="auto"/>
            </w:pP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 xml:space="preserve">GPT-5.5는 민원인의 진술과 기관 확인사실을 구분하고, 조사에 필요한 자료를 세부 항목으로 구조화하며, 조사 전 과실·처분·보상을 확정하지 않는 점에서 상대적으로 안정적이었다. 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8"/>
                <w:rtl w:val="off"/>
              </w:rPr>
              <w:t xml:space="preserve">표준양식 미사용 부분은 </w:t>
            </w: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출력 규칙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8"/>
                <w:rtl w:val="off"/>
              </w:rPr>
              <w:t xml:space="preserve">을 보완하는 프롬프트 개선으로 </w:t>
            </w: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보완 가능</w:t>
            </w:r>
            <w:r>
              <w:rPr>
                <w:lang w:eastAsia="ko-KR"/>
                <w:rFonts w:ascii="NanumGothic" w:eastAsia="NanumGothic" w:hAnsi="NanumGothic"/>
                <w:b w:val="0"/>
                <w:color w:val="222222"/>
                <w:sz w:val="18"/>
                <w:rtl w:val="off"/>
              </w:rPr>
              <w:t xml:space="preserve">할 </w:t>
            </w:r>
            <w:r>
              <w:rPr>
                <w:rFonts w:ascii="NanumGothic" w:eastAsia="NanumGothic" w:hAnsi="NanumGothic"/>
                <w:b w:val="0"/>
                <w:color w:val="222222"/>
                <w:sz w:val="18"/>
              </w:rPr>
              <w:t>것으로 판단하였다.</w:t>
            </w:r>
          </w:p>
        </w:tc>
      </w:tr>
    </w:tbl>
    <w:p>
      <w:pPr>
        <w:keepNext/>
        <w:spacing w:after="100" w:before="140" w:line="240" w:lineRule="auto"/>
        <w:rPr>
          <w:lang w:eastAsia="ko-KR"/>
          <w:rFonts w:ascii="NanumSquare" w:eastAsia="NanumSquare" w:hAnsi="NanumSquare" w:hint="eastAsia"/>
          <w:b/>
          <w:color w:val="173B63"/>
          <w:sz w:val="34"/>
          <w:rtl w:val="off"/>
        </w:rPr>
      </w:pPr>
    </w:p>
    <w:sectPr>
      <w:pgSz w:w="11906" w:h="16838"/>
      <w:pgMar w:top="737" w:right="794" w:bottom="680" w:left="794" w:header="283" w:footer="34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charset w:val="00"/>
    <w:notTrueType w:val="false"/>
  </w:font>
  <w:font w:name="NanumGothic">
    <w:panose1 w:val="020D0604000000000000"/>
    <w:charset w:val="00"/>
    <w:notTrueType w:val="false"/>
    <w:sig w:usb0="800002A7" w:usb1="01D7FCFB" w:usb2="00000010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Gothic" w:eastAsia="NanumGothic" w:hAnsi="NanumGothic"/>
        <w:b w:val="0"/>
        <w:color w:val="777777"/>
        <w:sz w:val="16"/>
      </w:rPr>
      <w:fldChar w:fldCharType="begin"/>
    </w:r>
    <w:r>
      <w:rPr>
        <w:rFonts w:ascii="NanumGothic" w:eastAsia="NanumGothic" w:hAnsi="NanumGothic"/>
        <w:b w:val="0"/>
        <w:color w:val="777777"/>
        <w:sz w:val="16"/>
      </w:rPr>
      <w:instrText>PAGE</w:instrText>
    </w:r>
    <w:r>
      <w:rPr>
        <w:rFonts w:ascii="NanumGothic" w:eastAsia="NanumGothic" w:hAnsi="NanumGothic"/>
        <w:b w:val="0"/>
        <w:color w:val="777777"/>
        <w:sz w:val="16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NanumGothic" w:eastAsia="NanumGothic" w:hAnsi="NanumGothic"/>
      <w:sz w:val="19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  <w:rPr>
      <w:rFonts w:ascii="NanumGothic" w:eastAsia="NanumGothic" w:hAnsi="NanumGothic"/>
      <w:sz w:val="18"/>
    </w:r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  <w:rPr>
      <w:rFonts w:ascii="NanumGothic" w:eastAsia="NanumGothic" w:hAnsi="NanumGothic"/>
      <w:sz w:val="18"/>
    </w:r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모델 비교·선정 보고서</dc:title>
  <dc:subject>국민신문고 민원 분석 및 답변 초안 자동작성 모델 비교</dc:subject>
  <dc:creator>안소연</dc:creator>
  <cp:keywords/>
  <dc:description>2026-07-09 수정본: 비교 단계 분리, 총점 오류 수정, 평가축 명칭 및 결론·한계 보완</dc:description>
  <cp:lastModifiedBy>v374070100</cp:lastModifiedBy>
  <cp:revision>1</cp:revision>
  <dcterms:created xsi:type="dcterms:W3CDTF">2013-12-23T23:15:00Z</dcterms:created>
  <dcterms:modified xsi:type="dcterms:W3CDTF">2026-07-09T04:22:18Z</dcterms:modified>
  <cp:version>1100.0100.01</cp:version>
</cp:coreProperties>
</file>