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CASO ESTUDIO: “HEWLETT- PACKARD REINTERPRETA LA MANERA HP ”</w:t>
      </w:r>
    </w:p>
    <w:p>
      <w:pPr>
        <w:pStyle w:val="style0"/>
      </w:pPr>
      <w:r>
        <w:rPr/>
      </w:r>
    </w:p>
    <w:p>
      <w:pPr>
        <w:pStyle w:val="style0"/>
      </w:pPr>
      <w:r>
        <w:rPr/>
        <w:t>Solucion del caso:</w:t>
      </w:r>
    </w:p>
    <w:p>
      <w:pPr>
        <w:pStyle w:val="style0"/>
      </w:pPr>
      <w:r>
        <w:rPr/>
      </w:r>
    </w:p>
    <w:p>
      <w:pPr>
        <w:pStyle w:val="style0"/>
      </w:pPr>
      <w:r>
        <w:rPr/>
        <w:t>1. Tipo de organizacion y el tipo de tecnolizada utilizada: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.HP era una organizacion adaptable – organica, con un tipo de tecnologia altamente </w:t>
        <w:tab/>
        <w:t>cambiante,compleja y dinamica.</w:t>
      </w:r>
    </w:p>
    <w:p>
      <w:pPr>
        <w:pStyle w:val="style0"/>
      </w:pPr>
      <w:r>
        <w:rPr/>
        <w:t>2. Diferencias relavantes entre las computadoras Snake y las minicomputadoras.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.La Snake es más barata; una minicomputadora es 5000 dolares mas costosa que una Snake </w:t>
        <w:tab/>
        <w:t xml:space="preserve">de la misma </w:t>
        <w:tab/>
        <w:t xml:space="preserve">capacidad. </w:t>
      </w:r>
    </w:p>
    <w:p>
      <w:pPr>
        <w:pStyle w:val="style0"/>
      </w:pPr>
      <w:r>
        <w:rPr/>
        <w:tab/>
        <w:t>.La Snake es más versatil, se puede trabajar sola o en una red de computadoras.</w:t>
      </w:r>
    </w:p>
    <w:p>
      <w:pPr>
        <w:pStyle w:val="style0"/>
      </w:pPr>
      <w:r>
        <w:rPr/>
        <w:tab/>
        <w:t>.La Snake es un sistema abierto; acepta el software de terceros.</w:t>
      </w:r>
    </w:p>
    <w:p>
      <w:pPr>
        <w:pStyle w:val="style0"/>
      </w:pPr>
      <w:r>
        <w:rPr/>
      </w:r>
    </w:p>
    <w:p>
      <w:pPr>
        <w:pStyle w:val="style0"/>
      </w:pPr>
      <w:r>
        <w:rPr/>
        <w:t>3. Sistemas componentes de HP.</w:t>
      </w:r>
    </w:p>
    <w:p>
      <w:pPr>
        <w:pStyle w:val="style0"/>
      </w:pPr>
      <w:r>
        <w:rPr/>
      </w:r>
    </w:p>
    <w:p>
      <w:pPr>
        <w:pStyle w:val="style0"/>
      </w:pPr>
      <w:r>
        <w:rPr/>
        <w:t>El sistema formal: Le da el caracter que fortalece la “Manera HP” en la organizacion. Esta identificado principalmente por las personas en torno a los fuertes sistemas de ventas y los comités de directivos que se reunen para tomar carta de las decisiones de la organizacion.</w:t>
      </w:r>
    </w:p>
    <w:p>
      <w:pPr>
        <w:pStyle w:val="style0"/>
      </w:pPr>
      <w:r>
        <w:rPr/>
      </w:r>
    </w:p>
    <w:p>
      <w:pPr>
        <w:pStyle w:val="style0"/>
      </w:pPr>
      <w:r>
        <w:rPr/>
        <w:t>El sistema informal: Aquellos modelos de interacciones de individuos y sus roles que surjen por un desajuste en el sistema formal. Se hace evidente de forma tacita durante las reuniones de consenso.</w:t>
      </w:r>
    </w:p>
    <w:p>
      <w:pPr>
        <w:pStyle w:val="style0"/>
      </w:pPr>
      <w:r>
        <w:rPr/>
      </w:r>
    </w:p>
    <w:p>
      <w:pPr>
        <w:pStyle w:val="style0"/>
      </w:pPr>
      <w:r>
        <w:rPr/>
        <w:t>El sistema social: Son aquellos que interaccionan entre si para desarrollar el comportamiento global del sistema. Se hace explicito en los momentos a priori a las reuniones del comité.</w:t>
      </w:r>
    </w:p>
    <w:p>
      <w:pPr>
        <w:pStyle w:val="style0"/>
      </w:pPr>
      <w:r>
        <w:rPr/>
      </w:r>
    </w:p>
    <w:p>
      <w:pPr>
        <w:pStyle w:val="style0"/>
      </w:pPr>
      <w:r>
        <w:rPr/>
        <w:t>4. Organigrama para HP.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146685</wp:posOffset>
            </wp:positionH>
            <wp:positionV relativeFrom="paragraph">
              <wp:posOffset>131445</wp:posOffset>
            </wp:positionV>
            <wp:extent cx="6120130" cy="39871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pict>
          <v:line from="-34.1pt,302.9pt" id="shape_0" style="position:absolute" to="-13.5pt,302.9pt">
            <v:stroke color="black" endcap="flat" joinstyle="miter" weight="9360"/>
            <v:fill detectmouseclick="t"/>
          </v:line>
        </w:pict>
        <w:pict>
          <v:line from="-34.1pt,237.75pt" id="shape_0" style="position:absolute" to="-34.1pt,302.8pt">
            <v:stroke color="black" endcap="flat" joinstyle="miter" weight="9360"/>
            <v:fill detectmouseclick="t"/>
          </v:line>
        </w:pict>
        <w:pict>
          <v:line from="-34.1pt,262.25pt" id="shape_0" style="position:absolute" to="-20.85pt,262.25pt">
            <v:stroke color="black" endcap="flat" joinstyle="miter" weight="9360"/>
            <v:fill detectmouseclick="t"/>
          </v:line>
        </w:pict>
        <w:pict>
          <v:line from="513.95pt,345.55pt" id="shape_0" style="position:absolute;flip:x" to="529.05pt,345.55pt">
            <v:stroke color="black" endcap="flat" joinstyle="miter" weight="9360"/>
            <v:fill detectmouseclick="t"/>
          </v:line>
        </w:pict>
        <w:pict>
          <v:line from="529.15pt,132.65pt" id="shape_0" style="position:absolute" to="529.15pt,345.55pt">
            <v:stroke color="black" endcap="flat" joinstyle="miter" weight="9360"/>
            <v:fill detectmouseclick="t"/>
          </v:lin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s-PE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rame Contents"/>
    <w:basedOn w:val="style16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5965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2014-04-17T16:49:23.00Z</dcterms:created>
  <dcterms:modified xsi:type="dcterms:W3CDTF">2014-04-17T22:33:09.00Z</dcterms:modified>
  <cp:revision>3</cp:revision>
</cp:coreProperties>
</file>