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БЕЛОРУССКИЙ ГОСУДАРСТВЕННЫЙ УНИВЕРСИТЕТ</w:t>
      </w:r>
    </w:p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МЕХАНИКО-МАТЕМАТИЧЕСКИЙ ФАКУЛЬТЕТ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АНАЛИЗ ДИНАМИКИ ПОКАЗАТЕЛЕЙ 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ФИНАНСОВОЙ ОТЧЕТНОСТИ РАЗЛИЧНЫХ ПРЕДПРИЯТИЙ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24)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Уклейко Екатерина,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студентка 2 группы 2 курса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Минск, 2023</w:t>
      </w:r>
    </w:p>
    <w:p>
      <w:pPr>
        <w:numPr>
          <w:ilvl w:val="0"/>
          <w:numId w:val="8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Постановка задачи</w:t>
      </w:r>
    </w:p>
    <w:p>
      <w:pPr>
        <w:spacing w:before="0" w:after="0" w:line="360"/>
        <w:ind w:right="0" w:left="142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Описание предметной области.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 являетесь руководителем информационно-аналитического центра крупного холдинга. Вашей задачей является отслеживание динамики показателей для предприятий Вашего холдинга. В структуру холдинга входят несколько предприятий. Каждое предприятие имеет стандартные характеристики (название, реквизиты, телефон, контактное лицо). Работа предприятия может быть оценена следующим образом: в начале каждого отчетного периода на основе финансовой отчетности вычисляется по неким формулам определенный набор показателей. Принять, что важность показателей характеризуется некоторыми числовыми константами. Значение каждого показателя измеряется в некоторой системе единиц.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Развитие постановки задачи.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результате эксплуатации базы данных выяснилось, что некоторые показатели считаются в рублях, некоторые в долларах, некоторые в евро. Для удобства работы с показателями нужно хранить изменения курсов валют относительно друг друга. Внести в структуру таблиц изменения, учитывающие эти факты.</w:t>
      </w:r>
    </w:p>
    <w:p>
      <w:pPr>
        <w:spacing w:before="0" w:after="0" w:line="48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2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Инициирование проекта (фаза 0)</w:t>
      </w:r>
    </w:p>
    <w:p>
      <w:pPr>
        <w:spacing w:before="0" w:after="0" w:line="360"/>
        <w:ind w:right="0" w:left="142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результате предварительного изучения поставленной задачи определены требования к разрабатываемой системе:</w:t>
      </w:r>
    </w:p>
    <w:p>
      <w:pPr>
        <w:numPr>
          <w:ilvl w:val="0"/>
          <w:numId w:val="15"/>
        </w:numPr>
        <w:tabs>
          <w:tab w:val="left" w:pos="85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системе необходимо отразить постоянный процесс отслеживания динамики показателей для всех предприятий, входящих в холдинг.</w:t>
      </w:r>
    </w:p>
    <w:p>
      <w:pPr>
        <w:numPr>
          <w:ilvl w:val="0"/>
          <w:numId w:val="15"/>
        </w:numPr>
        <w:tabs>
          <w:tab w:val="left" w:pos="85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Работа всех предприятий холдинга характеризуется набором показателей.</w:t>
      </w:r>
    </w:p>
    <w:p>
      <w:pPr>
        <w:numPr>
          <w:ilvl w:val="0"/>
          <w:numId w:val="15"/>
        </w:numPr>
        <w:tabs>
          <w:tab w:val="left" w:pos="85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 этом каждое предприятие холдинга характеризуется одинаковым набором показателей.</w:t>
      </w:r>
    </w:p>
    <w:p>
      <w:pPr>
        <w:numPr>
          <w:ilvl w:val="0"/>
          <w:numId w:val="15"/>
        </w:numPr>
        <w:tabs>
          <w:tab w:val="left" w:pos="85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Одновременно каждый показатель характеризует деятельность каждого предприятия холдинга.</w:t>
      </w:r>
    </w:p>
    <w:p>
      <w:pPr>
        <w:numPr>
          <w:ilvl w:val="0"/>
          <w:numId w:val="15"/>
        </w:numPr>
        <w:tabs>
          <w:tab w:val="left" w:pos="85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Важность показателей характеризуется некоторыми числовыми константами.</w:t>
      </w:r>
    </w:p>
    <w:p>
      <w:pPr>
        <w:numPr>
          <w:ilvl w:val="0"/>
          <w:numId w:val="15"/>
        </w:numPr>
        <w:tabs>
          <w:tab w:val="left" w:pos="85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Значение каждого показателя измеряется в некоторой системе единиц.</w:t>
      </w:r>
    </w:p>
    <w:p>
      <w:pPr>
        <w:numPr>
          <w:ilvl w:val="0"/>
          <w:numId w:val="15"/>
        </w:numPr>
        <w:tabs>
          <w:tab w:val="left" w:pos="85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удобства работы с показателями изменения курсов валют хранятся относительно друг друга.</w:t>
      </w:r>
    </w:p>
    <w:p>
      <w:pPr>
        <w:tabs>
          <w:tab w:val="left" w:pos="851" w:leader="none"/>
        </w:tabs>
        <w:spacing w:before="0" w:after="0" w:line="48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numPr>
          <w:ilvl w:val="0"/>
          <w:numId w:val="18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Определение множеств сущностей (фаза 1)</w:t>
      </w:r>
    </w:p>
    <w:p>
      <w:pPr>
        <w:spacing w:before="0" w:after="0" w:line="360"/>
        <w:ind w:right="0" w:left="142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1.3.1.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Выделение множеств сущностей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соответствии с описанием предметной области можно выделить следующие множества сущностей: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показатели;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предприятия;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динамика показателей;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курс валют.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1.3.2.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Описание множеств сущностей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Описание выделенных множеств сущностей приведено в табл. 1.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Таблица 1. Пул сущностей</w:t>
      </w:r>
    </w:p>
    <w:tbl>
      <w:tblPr/>
      <w:tblGrid>
        <w:gridCol w:w="2830"/>
        <w:gridCol w:w="3402"/>
        <w:gridCol w:w="3404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множества сущностей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Определение множества сущностей</w:t>
            </w:r>
          </w:p>
        </w:tc>
        <w:tc>
          <w:tcPr>
            <w:tcW w:w="3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Описание множества сущностей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Показатели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набор взаимосвязанных между собой элементов функционирования предприятия, которые в комплексе дают понятие об эффективности его работы</w:t>
            </w:r>
          </w:p>
        </w:tc>
        <w:tc>
          <w:tcPr>
            <w:tcW w:w="3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все предприятия, вне зависимости от видов деятельности, имеют идентичный набор экономических показателей: выручка, себестоимость продаж, расходы на оплату труда, производительность труда, прибыль от продаж, текущий налог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самостоятельные, организационно обособленные хозяйствующие субъекты</w:t>
            </w:r>
          </w:p>
        </w:tc>
        <w:tc>
          <w:tcPr>
            <w:tcW w:w="3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 холдинга производят и реализуют промышленную продукцию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Динамика показателей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показатели, характеризующие интенсивность изменения показателей предприятия с течением времени  </w:t>
            </w:r>
          </w:p>
        </w:tc>
        <w:tc>
          <w:tcPr>
            <w:tcW w:w="3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характеризует увеличение / уменьшение уровня экономических показателей предприятия в процентах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 валют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цена денежной единицы одной страны, выраженная в денежной единице другой страны</w:t>
            </w:r>
          </w:p>
        </w:tc>
        <w:tc>
          <w:tcPr>
            <w:tcW w:w="3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определяет стоимость валюты в белорусских рублях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качестве примеров выделенных сущностей можно привести следующие: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показатели: выручка, себестоимость продаж, расходы на оплату труда.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предприятия: МАЗ, БелАЗ, БелДжи.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динамика показателей: 1,2%; -0,6%; 25%.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курс валют: 1 USD = 0.95 EUR = 2.8374 бел. руб.; 1 EUR = 1.06 USD = 3.0156 бел. руб.</w:t>
      </w:r>
    </w:p>
    <w:p>
      <w:pPr>
        <w:spacing w:before="0" w:after="0" w:line="48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41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Построение модели уровня сущностей (фаза 2)</w:t>
      </w:r>
    </w:p>
    <w:p>
      <w:pPr>
        <w:spacing w:before="0" w:after="0" w:line="360"/>
        <w:ind w:right="0" w:left="142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1.4.1.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Матрица связей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 основании анализа постановки задачи устанавливаются связи между множествами сущностей. Матрица связей приведена в табл. 2.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Таблица 2. Матрица связей</w:t>
      </w:r>
    </w:p>
    <w:tbl>
      <w:tblPr/>
      <w:tblGrid>
        <w:gridCol w:w="1936"/>
        <w:gridCol w:w="1869"/>
        <w:gridCol w:w="1936"/>
        <w:gridCol w:w="1869"/>
        <w:gridCol w:w="2024"/>
      </w:tblGrid>
      <w:tr>
        <w:trPr>
          <w:trHeight w:val="1" w:hRule="atLeast"/>
          <w:jc w:val="left"/>
        </w:trPr>
        <w:tc>
          <w:tcPr>
            <w:tcW w:w="1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Показатели</w:t>
            </w:r>
          </w:p>
        </w:tc>
        <w:tc>
          <w:tcPr>
            <w:tcW w:w="1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Динамика показателей</w:t>
            </w:r>
          </w:p>
        </w:tc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 валют</w:t>
            </w:r>
          </w:p>
        </w:tc>
      </w:tr>
      <w:tr>
        <w:trPr>
          <w:trHeight w:val="1" w:hRule="atLeast"/>
          <w:jc w:val="left"/>
        </w:trPr>
        <w:tc>
          <w:tcPr>
            <w:tcW w:w="1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Показатели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</w:t>
            </w:r>
          </w:p>
        </w:tc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</w:t>
            </w:r>
          </w:p>
        </w:tc>
      </w:tr>
      <w:tr>
        <w:trPr>
          <w:trHeight w:val="1" w:hRule="atLeast"/>
          <w:jc w:val="left"/>
        </w:trPr>
        <w:tc>
          <w:tcPr>
            <w:tcW w:w="1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</w:t>
            </w:r>
          </w:p>
        </w:tc>
        <w:tc>
          <w:tcPr>
            <w:tcW w:w="1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</w:t>
            </w:r>
          </w:p>
        </w:tc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Динамика показателей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</w:t>
            </w:r>
          </w:p>
        </w:tc>
        <w:tc>
          <w:tcPr>
            <w:tcW w:w="1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 валют</w:t>
            </w: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</w:t>
            </w:r>
          </w:p>
        </w:tc>
        <w:tc>
          <w:tcPr>
            <w:tcW w:w="1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1.4.2.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Описание связей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Описание выделенных связей приводится в таблице 3.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Таблица 3. Описание связей</w:t>
      </w:r>
    </w:p>
    <w:tbl>
      <w:tblPr/>
      <w:tblGrid>
        <w:gridCol w:w="795"/>
        <w:gridCol w:w="797"/>
        <w:gridCol w:w="1947"/>
        <w:gridCol w:w="1417"/>
        <w:gridCol w:w="1701"/>
        <w:gridCol w:w="2977"/>
      </w:tblGrid>
      <w:tr>
        <w:trPr>
          <w:trHeight w:val="1895" w:hRule="auto"/>
          <w:jc w:val="left"/>
          <w:cantSplit w:val="1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я сущность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я сущность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связи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связи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Мощность связи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Описание связи</w:t>
            </w:r>
          </w:p>
        </w:tc>
      </w:tr>
      <w:tr>
        <w:trPr>
          <w:trHeight w:val="2231" w:hRule="auto"/>
          <w:jc w:val="left"/>
          <w:cantSplit w:val="1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Показатели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зависят / 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характери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зуются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неопределенная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M:N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Каждый показатель зависит от предприятия. Каждое предприятие характеризуется одним или несколькими показателями</w:t>
            </w:r>
          </w:p>
        </w:tc>
      </w:tr>
      <w:tr>
        <w:trPr>
          <w:trHeight w:val="2554" w:hRule="auto"/>
          <w:jc w:val="left"/>
          <w:cantSplit w:val="1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Показатели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Динамика показателей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определяют / зависит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идент.,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опред.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1:1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Каждый показатель определяет только свою динамику. Каждая динамика характеризует только один показатель</w:t>
            </w:r>
          </w:p>
        </w:tc>
      </w:tr>
      <w:tr>
        <w:trPr>
          <w:trHeight w:val="1987" w:hRule="auto"/>
          <w:jc w:val="left"/>
          <w:cantSplit w:val="1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Показатели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 валют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зависят / 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определяет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неидент., опред.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M:1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Все показатели зависят от одного курса валют. Курс валют определяет один или несколько показателей</w:t>
            </w:r>
          </w:p>
        </w:tc>
      </w:tr>
      <w:tr>
        <w:trPr>
          <w:trHeight w:val="1987" w:hRule="auto"/>
          <w:jc w:val="left"/>
          <w:cantSplit w:val="1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Динамика показателей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Характеризуются / характеризует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неопределенная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M:N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Каждое предприятие характеризуется динамикой его показателей. Динамика показателей определяется для каждого предприятия и характеризует его</w:t>
            </w:r>
          </w:p>
        </w:tc>
      </w:tr>
    </w:tbl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1.4.3.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Концептуальная схема уровня сущностей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соответствии с определенными множествами сущностей и связями между ними строится концептуальная схема уровня сущностей (рис. 1).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10963" w:dyaOrig="9812">
          <v:rect xmlns:o="urn:schemas-microsoft-com:office:office" xmlns:v="urn:schemas-microsoft-com:vml" id="rectole0000000000" style="width:548.150000pt;height:490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Рис. 1. Концептуальная схема уровня сущностей</w:t>
      </w:r>
    </w:p>
    <w:p>
      <w:pPr>
        <w:spacing w:before="0" w:after="0" w:line="48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07"/>
        </w:numPr>
        <w:spacing w:before="0" w:after="0" w:line="360"/>
        <w:ind w:right="0" w:left="1429" w:hanging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Построение модели уровня ключей (фаза 3)</w:t>
      </w:r>
    </w:p>
    <w:p>
      <w:pPr>
        <w:spacing w:before="0" w:after="0" w:line="360"/>
        <w:ind w:right="0" w:left="142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1.5.1.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Разрешение неопределенных связей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Выполним разрешение неопределенных связей (типа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многие ко многим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рассматриваемом примере две такие связи. Будем вводить дополнительные множества сущностей, описание которых включим в пул сущностей (табл. 4). Соответственно, внесем необходимые изменения в определение связей: добавим новые связи, уточним типы этих связей (табл. 5).</w:t>
      </w: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Таблица 4. Пул сущностей</w:t>
      </w:r>
    </w:p>
    <w:tbl>
      <w:tblPr/>
      <w:tblGrid>
        <w:gridCol w:w="1219"/>
        <w:gridCol w:w="2702"/>
        <w:gridCol w:w="2868"/>
        <w:gridCol w:w="2839"/>
      </w:tblGrid>
      <w:tr>
        <w:trPr>
          <w:trHeight w:val="1" w:hRule="atLeast"/>
          <w:jc w:val="left"/>
        </w:trPr>
        <w:tc>
          <w:tcPr>
            <w:tcW w:w="39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множества сущностей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Определение множества сущностей</w:t>
            </w:r>
          </w:p>
        </w:tc>
        <w:tc>
          <w:tcPr>
            <w:tcW w:w="2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Описание множества сущностей</w:t>
            </w:r>
          </w:p>
        </w:tc>
      </w:tr>
      <w:tr>
        <w:trPr>
          <w:trHeight w:val="1" w:hRule="atLeast"/>
          <w:jc w:val="left"/>
        </w:trPr>
        <w:tc>
          <w:tcPr>
            <w:tcW w:w="39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самостоятельные, организационно обособленные хозяйствующие субъекты</w:t>
            </w:r>
          </w:p>
        </w:tc>
        <w:tc>
          <w:tcPr>
            <w:tcW w:w="2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 холдинга производят и реализуют промышленную продукцию</w:t>
            </w:r>
          </w:p>
        </w:tc>
      </w:tr>
      <w:tr>
        <w:trPr>
          <w:trHeight w:val="1" w:hRule="atLeast"/>
          <w:jc w:val="left"/>
        </w:trPr>
        <w:tc>
          <w:tcPr>
            <w:tcW w:w="121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Показатели</w:t>
            </w:r>
          </w:p>
        </w:tc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Выручка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весь объём денежных средств, которые предприятие получает от своей деятельности</w:t>
            </w:r>
          </w:p>
        </w:tc>
        <w:tc>
          <w:tcPr>
            <w:tcW w:w="2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как только происходит реализация одной единицы продукции, формируется экземпляр данного множества сущностей</w:t>
            </w:r>
          </w:p>
        </w:tc>
      </w:tr>
      <w:tr>
        <w:trPr>
          <w:trHeight w:val="1" w:hRule="atLeast"/>
          <w:jc w:val="left"/>
        </w:trPr>
        <w:tc>
          <w:tcPr>
            <w:tcW w:w="12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Себестоимость продаж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расходы на изготовление и продажу продукции</w:t>
            </w:r>
          </w:p>
        </w:tc>
        <w:tc>
          <w:tcPr>
            <w:tcW w:w="2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 изменении стоимости одного из видов расходов на производимую продукцию (сырья, материалов, энергии, топлива и др.), формируется новый экземпляр данного множества сущностей  </w:t>
            </w:r>
          </w:p>
        </w:tc>
      </w:tr>
      <w:tr>
        <w:trPr>
          <w:trHeight w:val="1" w:hRule="atLeast"/>
          <w:jc w:val="left"/>
        </w:trPr>
        <w:tc>
          <w:tcPr>
            <w:tcW w:w="12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Расходы на оплату труда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вознаграждение за труд работников в зависимости от их квалификации, сложности и качества работы, условий труда</w:t>
            </w:r>
          </w:p>
        </w:tc>
        <w:tc>
          <w:tcPr>
            <w:tcW w:w="2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 приеме конкретного работника на работу в соответствии с его квалификацией и образованием, формируется новый экземпляр данного множества сущностей  </w:t>
            </w:r>
          </w:p>
        </w:tc>
      </w:tr>
      <w:tr>
        <w:trPr>
          <w:trHeight w:val="1" w:hRule="atLeast"/>
          <w:jc w:val="left"/>
        </w:trPr>
        <w:tc>
          <w:tcPr>
            <w:tcW w:w="12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Производительность труда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показатель, характеризующий результативность труда</w:t>
            </w:r>
          </w:p>
        </w:tc>
        <w:tc>
          <w:tcPr>
            <w:tcW w:w="2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как только происходят изменения в количестве произведенной или реализуемой единицы продукции за определенный период времени, формируется новый экземпляр данного множества сущностей  </w:t>
            </w:r>
          </w:p>
        </w:tc>
      </w:tr>
      <w:tr>
        <w:trPr>
          <w:trHeight w:val="1" w:hRule="atLeast"/>
          <w:jc w:val="left"/>
        </w:trPr>
        <w:tc>
          <w:tcPr>
            <w:tcW w:w="12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Прибыль от продаж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сумма денежных средств, которая останется в распоряжении предприятия, если из всех доходов вычесть себестоимость продукции, а также коммерческие управленческие расходы</w:t>
            </w:r>
          </w:p>
        </w:tc>
        <w:tc>
          <w:tcPr>
            <w:tcW w:w="2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как только происходит изменение себестоимости продукции и управленческих расходов, формируется новый экземпляр данного множества сущностей  </w:t>
            </w:r>
          </w:p>
        </w:tc>
      </w:tr>
      <w:tr>
        <w:trPr>
          <w:trHeight w:val="1" w:hRule="atLeast"/>
          <w:jc w:val="left"/>
        </w:trPr>
        <w:tc>
          <w:tcPr>
            <w:tcW w:w="121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Текущий налог</w:t>
            </w:r>
          </w:p>
        </w:tc>
        <w:tc>
          <w:tcPr>
            <w:tcW w:w="2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сумма налогов на прибыль, подлежащих уплате в отношении налогооблагаемой прибыли за период времени</w:t>
            </w:r>
          </w:p>
        </w:tc>
        <w:tc>
          <w:tcPr>
            <w:tcW w:w="28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 определении количества прибыли за данный период времени, формируется новый экземпляр данного множества сущностей согласно законодательству Республики Беларусь </w:t>
            </w:r>
          </w:p>
        </w:tc>
      </w:tr>
    </w:tbl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Таблица 5. Определение связей</w:t>
      </w:r>
    </w:p>
    <w:tbl>
      <w:tblPr/>
      <w:tblGrid>
        <w:gridCol w:w="795"/>
        <w:gridCol w:w="797"/>
        <w:gridCol w:w="1664"/>
        <w:gridCol w:w="1417"/>
        <w:gridCol w:w="1701"/>
        <w:gridCol w:w="3260"/>
      </w:tblGrid>
      <w:tr>
        <w:trPr>
          <w:trHeight w:val="1895" w:hRule="auto"/>
          <w:jc w:val="left"/>
          <w:cantSplit w:val="1"/>
        </w:trPr>
        <w:tc>
          <w:tcPr>
            <w:tcW w:w="7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я сущность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я сущность</w:t>
            </w: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связи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связи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Мощность связи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Описание связи</w:t>
            </w:r>
          </w:p>
        </w:tc>
      </w:tr>
      <w:tr>
        <w:trPr>
          <w:trHeight w:val="2231" w:hRule="auto"/>
          <w:jc w:val="left"/>
          <w:cantSplit w:val="1"/>
        </w:trPr>
        <w:tc>
          <w:tcPr>
            <w:tcW w:w="7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  <w:p>
            <w:pPr>
              <w:spacing w:before="0" w:after="0" w:line="360"/>
              <w:ind w:right="113" w:left="11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  <w:p>
            <w:pPr>
              <w:spacing w:before="0" w:after="0" w:line="360"/>
              <w:ind w:right="113" w:left="11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  <w:p>
            <w:pPr>
              <w:spacing w:before="0" w:after="0" w:line="360"/>
              <w:ind w:right="113" w:left="11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  <w:p>
            <w:pPr>
              <w:spacing w:before="0" w:after="0" w:line="360"/>
              <w:ind w:right="113" w:left="11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Выручка</w:t>
            </w: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имеет</w:t>
            </w:r>
          </w:p>
        </w:tc>
        <w:tc>
          <w:tcPr>
            <w:tcW w:w="141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неидент., опред.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M:1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Каждое из предприятий холдинга имеет выручку с реализации своей продукции</w:t>
            </w:r>
          </w:p>
        </w:tc>
      </w:tr>
      <w:tr>
        <w:trPr>
          <w:trHeight w:val="2554" w:hRule="auto"/>
          <w:jc w:val="left"/>
          <w:cantSplit w:val="1"/>
        </w:trPr>
        <w:tc>
          <w:tcPr>
            <w:tcW w:w="7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Себестоимость продаж</w:t>
            </w: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рассчитывает</w:t>
            </w:r>
          </w:p>
        </w:tc>
        <w:tc>
          <w:tcPr>
            <w:tcW w:w="14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Каждое из предприятий холдинга рассчитывает себестоимость продаж</w:t>
            </w:r>
          </w:p>
        </w:tc>
      </w:tr>
      <w:tr>
        <w:trPr>
          <w:trHeight w:val="1987" w:hRule="auto"/>
          <w:jc w:val="left"/>
          <w:cantSplit w:val="1"/>
        </w:trPr>
        <w:tc>
          <w:tcPr>
            <w:tcW w:w="7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Расходы на оплату труда</w:t>
            </w: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планирует</w:t>
            </w:r>
          </w:p>
        </w:tc>
        <w:tc>
          <w:tcPr>
            <w:tcW w:w="14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Каждое предприятие холдинга планирует все расходы на оплату труда</w:t>
            </w:r>
          </w:p>
        </w:tc>
      </w:tr>
      <w:tr>
        <w:trPr>
          <w:trHeight w:val="1987" w:hRule="auto"/>
          <w:jc w:val="left"/>
          <w:cantSplit w:val="1"/>
        </w:trPr>
        <w:tc>
          <w:tcPr>
            <w:tcW w:w="7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Производительность труда</w:t>
            </w: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имеет</w:t>
            </w:r>
          </w:p>
        </w:tc>
        <w:tc>
          <w:tcPr>
            <w:tcW w:w="14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Каждое из предприятий холдинга имеет свою производительность труда</w:t>
            </w:r>
          </w:p>
        </w:tc>
      </w:tr>
      <w:tr>
        <w:trPr>
          <w:trHeight w:val="1987" w:hRule="auto"/>
          <w:jc w:val="left"/>
          <w:cantSplit w:val="1"/>
        </w:trPr>
        <w:tc>
          <w:tcPr>
            <w:tcW w:w="7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Прибыль от продаж</w:t>
            </w: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получает</w:t>
            </w:r>
          </w:p>
        </w:tc>
        <w:tc>
          <w:tcPr>
            <w:tcW w:w="14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Каждое предприятие холдинга получает прибыль от продаж своей продукции</w:t>
            </w:r>
          </w:p>
        </w:tc>
      </w:tr>
      <w:tr>
        <w:trPr>
          <w:trHeight w:val="1987" w:hRule="auto"/>
          <w:jc w:val="left"/>
          <w:cantSplit w:val="1"/>
        </w:trPr>
        <w:tc>
          <w:tcPr>
            <w:tcW w:w="7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113" w:left="11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Текущий налог</w:t>
            </w:r>
          </w:p>
          <w:p>
            <w:pPr>
              <w:spacing w:before="0" w:after="0" w:line="360"/>
              <w:ind w:right="113" w:left="11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Текущий налог</w:t>
            </w:r>
          </w:p>
        </w:tc>
        <w:tc>
          <w:tcPr>
            <w:tcW w:w="16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платит</w:t>
            </w:r>
          </w:p>
        </w:tc>
        <w:tc>
          <w:tcPr>
            <w:tcW w:w="14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0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Каждое предприятие холдинга платит текущий налог на прибыль в соответствии с объемом прибыли и законодательством Республики Беларусь</w:t>
            </w:r>
          </w:p>
        </w:tc>
      </w:tr>
    </w:tbl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Поскольку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динамика показателей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напрямую зависит от показателей и обе сущности зависят от предприятия, то данные обеих таблиц будут схожи, за исключением того, что в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динамике показателей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данные записываются в процентах.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1.5.2.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Определение ключевых атрибутов и доменов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Определение ключевых атрибутов осуществляется одновременно с определением доменов, на которых определяются эти атрибуты. Сначала из анализа задачи для каждого множества сущностей выделяются ключи (простые и составные), позволяющие идентифицировать экземпляры сущностей. В случае если ключей несколько, один выбирается в качестве первичного ключа, а остальные определяются как альтернативные. Связи между множествами сущностей представляются с помощью внешних ключей. Таким образом, определяются все ключи. Для каждого атрибута определяется домен.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рассматриваемом примере для выделенных сущностей можно предложить следующие ключи и домены: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Показатели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Первичный ключ: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Код показателя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 Значениями атрибута являются натуральные числа, определенные на типе данных int.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Альтернативный ключ: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Название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показателя, значения которого представляются строками символов, определенных на типе nvarchar (100).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Внешний ключ: так как данное множество связано с Курсом валют, то атрибут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Единица измерения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является внешним ключом, определенным на типе данных nvarchar (50).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Предприятия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Первичный ключ: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Код предприятия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 Значениями атрибута являются натуральные числа, определенные на типе данных int.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Альтернативный ключ: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Название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предприятия, значения которого представляются строками символов, определенных на типе nvarchar (150).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Динамика показателей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Первичный ключ: составной, состоящий из двух атрибутов: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Код показателя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 Код предприятия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 Значениями обоих атрибутов являются натуральные числа, определенные на типе данных int.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Внешний ключ: так как данное множество сущностей связано с множествами сущностей Показатели и Предприятия, эту связь можно реализовать при помощи атрибутов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Код показателя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и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 Код предприятия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то есть названные атрибуты будут входить как в состав первичного ключа, так и являться внешним ключом.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Курс валют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Первичный ключ: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Единица измерения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 Значениями атрибута являются строками символов, определенные на типе данных nvarchar (50).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Альтернативный ключ: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FFFFFF" w:val="clear"/>
        </w:rPr>
        <w:t xml:space="preserve">Валюта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, значения которого представляются являются числа с фиксированной точностью, определенные на типе данных decimal.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Описание ключевых атрибутов приведено в табл. 6.</w:t>
      </w: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Таблица 6. Описание атрибутов</w:t>
      </w:r>
    </w:p>
    <w:tbl>
      <w:tblPr/>
      <w:tblGrid>
        <w:gridCol w:w="1849"/>
        <w:gridCol w:w="2115"/>
        <w:gridCol w:w="1674"/>
        <w:gridCol w:w="2192"/>
        <w:gridCol w:w="1842"/>
      </w:tblGrid>
      <w:tr>
        <w:trPr>
          <w:trHeight w:val="1" w:hRule="atLeast"/>
          <w:jc w:val="left"/>
        </w:trPr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Множество сущностей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атрибута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</w:t>
            </w:r>
          </w:p>
        </w:tc>
        <w:tc>
          <w:tcPr>
            <w:tcW w:w="2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Признак обязательности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Примечание</w:t>
            </w:r>
          </w:p>
        </w:tc>
      </w:tr>
      <w:tr>
        <w:trPr>
          <w:trHeight w:val="1" w:hRule="atLeast"/>
          <w:jc w:val="left"/>
        </w:trPr>
        <w:tc>
          <w:tcPr>
            <w:tcW w:w="184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Показатели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показателя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 (PK1)</w:t>
            </w:r>
          </w:p>
        </w:tc>
      </w:tr>
      <w:tr>
        <w:trPr>
          <w:trHeight w:val="1" w:hRule="atLeast"/>
          <w:jc w:val="left"/>
        </w:trPr>
        <w:tc>
          <w:tcPr>
            <w:tcW w:w="18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Единица измерения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 (50)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 (FK2)</w:t>
            </w:r>
          </w:p>
        </w:tc>
      </w:tr>
      <w:tr>
        <w:trPr>
          <w:trHeight w:val="1" w:hRule="atLeast"/>
          <w:jc w:val="left"/>
        </w:trPr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предприятия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 (PK3)</w:t>
            </w:r>
          </w:p>
        </w:tc>
      </w:tr>
      <w:tr>
        <w:trPr>
          <w:trHeight w:val="324" w:hRule="auto"/>
          <w:jc w:val="left"/>
        </w:trPr>
        <w:tc>
          <w:tcPr>
            <w:tcW w:w="184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Динамика показателей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показателя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 (FK1)</w:t>
            </w:r>
          </w:p>
        </w:tc>
      </w:tr>
      <w:tr>
        <w:trPr>
          <w:trHeight w:val="324" w:hRule="auto"/>
          <w:jc w:val="left"/>
        </w:trPr>
        <w:tc>
          <w:tcPr>
            <w:tcW w:w="18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предприятия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Foreign key (FK3)</w:t>
            </w:r>
          </w:p>
        </w:tc>
      </w:tr>
      <w:tr>
        <w:trPr>
          <w:trHeight w:val="1" w:hRule="atLeast"/>
          <w:jc w:val="left"/>
        </w:trPr>
        <w:tc>
          <w:tcPr>
            <w:tcW w:w="18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 валют</w:t>
            </w:r>
          </w:p>
        </w:tc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Единица измерения</w:t>
            </w:r>
          </w:p>
        </w:tc>
        <w:tc>
          <w:tcPr>
            <w:tcW w:w="1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 (50)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Primary key (PK2)</w:t>
            </w:r>
          </w:p>
        </w:tc>
      </w:tr>
    </w:tbl>
    <w:p>
      <w:pPr>
        <w:spacing w:before="0" w:after="10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1.5.3.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Концептуальная схема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 результатам определения первичных ключей строится концептуальная схема уровня ключей (рис. 2 и рис. 3).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11565" w:dyaOrig="10031">
          <v:rect xmlns:o="urn:schemas-microsoft-com:office:office" xmlns:v="urn:schemas-microsoft-com:vml" id="rectole0000000001" style="width:578.250000pt;height:501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Рис. 2. Концептуальная схема уровня ключей</w:t>
      </w:r>
    </w:p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11213" w:dyaOrig="7938">
          <v:rect xmlns:o="urn:schemas-microsoft-com:office:office" xmlns:v="urn:schemas-microsoft-com:vml" id="rectole0000000002" style="width:560.650000pt;height:396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Рис. 3. Концептуальная схема уровня ключей</w:t>
      </w:r>
    </w:p>
    <w:p>
      <w:pPr>
        <w:numPr>
          <w:ilvl w:val="0"/>
          <w:numId w:val="246"/>
        </w:numPr>
        <w:spacing w:before="0" w:after="0" w:line="360"/>
        <w:ind w:right="0" w:left="1429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Построение полноатрибутной модели (фаза 4)</w:t>
      </w:r>
    </w:p>
    <w:p>
      <w:pPr>
        <w:spacing w:before="0" w:after="0" w:line="360"/>
        <w:ind w:right="0" w:left="142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 этом этапе в соответствии с проведенным анализом предметной области определяются все необходимые атрибуты и домены, на которых атрибуты определены. Соответствующим образом модифицируются таблица описания доменов и атрибутов (табл. 7) и строится полноатрибутная концептуальная схема (рис. 4 и рис. 5).</w:t>
      </w:r>
    </w:p>
    <w:p>
      <w:pPr>
        <w:spacing w:before="0" w:after="0" w:line="36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Таблица 7. Описание атрибутов</w:t>
      </w:r>
    </w:p>
    <w:tbl>
      <w:tblPr/>
      <w:tblGrid>
        <w:gridCol w:w="1851"/>
        <w:gridCol w:w="1747"/>
        <w:gridCol w:w="1700"/>
        <w:gridCol w:w="2192"/>
        <w:gridCol w:w="2144"/>
      </w:tblGrid>
      <w:tr>
        <w:trPr>
          <w:trHeight w:val="1" w:hRule="atLeast"/>
          <w:jc w:val="left"/>
        </w:trPr>
        <w:tc>
          <w:tcPr>
            <w:tcW w:w="1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Множество сущностей</w:t>
            </w: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атрибута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</w:t>
            </w:r>
          </w:p>
        </w:tc>
        <w:tc>
          <w:tcPr>
            <w:tcW w:w="2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Признак обязательности</w:t>
            </w: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Примечание</w:t>
            </w:r>
          </w:p>
        </w:tc>
      </w:tr>
      <w:tr>
        <w:trPr>
          <w:trHeight w:val="81" w:hRule="auto"/>
          <w:jc w:val="left"/>
        </w:trPr>
        <w:tc>
          <w:tcPr>
            <w:tcW w:w="185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Показатели</w:t>
            </w: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показателя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9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0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PK1</w:t>
            </w:r>
          </w:p>
        </w:tc>
      </w:tr>
      <w:tr>
        <w:trPr>
          <w:trHeight w:val="81" w:hRule="auto"/>
          <w:jc w:val="left"/>
        </w:trPr>
        <w:tc>
          <w:tcPr>
            <w:tcW w:w="1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 (100)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AK</w:t>
            </w:r>
          </w:p>
        </w:tc>
      </w:tr>
      <w:tr>
        <w:trPr>
          <w:trHeight w:val="81" w:hRule="auto"/>
          <w:jc w:val="left"/>
        </w:trPr>
        <w:tc>
          <w:tcPr>
            <w:tcW w:w="1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Важность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Важность показателя для предприятия от 1 до 10</w:t>
            </w:r>
          </w:p>
        </w:tc>
      </w:tr>
      <w:tr>
        <w:trPr>
          <w:trHeight w:val="81" w:hRule="auto"/>
          <w:jc w:val="left"/>
        </w:trPr>
        <w:tc>
          <w:tcPr>
            <w:tcW w:w="1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Единица измерения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 (50)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FK2</w:t>
            </w:r>
          </w:p>
        </w:tc>
      </w:tr>
      <w:tr>
        <w:trPr>
          <w:trHeight w:val="68" w:hRule="auto"/>
          <w:jc w:val="left"/>
        </w:trPr>
        <w:tc>
          <w:tcPr>
            <w:tcW w:w="185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Предприятия</w:t>
            </w: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предприятия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PK3</w:t>
            </w:r>
          </w:p>
        </w:tc>
      </w:tr>
      <w:tr>
        <w:trPr>
          <w:trHeight w:val="64" w:hRule="auto"/>
          <w:jc w:val="left"/>
        </w:trPr>
        <w:tc>
          <w:tcPr>
            <w:tcW w:w="1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 (150)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AK</w:t>
            </w:r>
          </w:p>
        </w:tc>
      </w:tr>
      <w:tr>
        <w:trPr>
          <w:trHeight w:val="64" w:hRule="auto"/>
          <w:jc w:val="left"/>
        </w:trPr>
        <w:tc>
          <w:tcPr>
            <w:tcW w:w="1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Банковские реквизиты (номер счета)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 (150)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Состоит из цифр и букв английского алфавита</w:t>
            </w:r>
          </w:p>
        </w:tc>
      </w:tr>
      <w:tr>
        <w:trPr>
          <w:trHeight w:val="64" w:hRule="auto"/>
          <w:jc w:val="left"/>
        </w:trPr>
        <w:tc>
          <w:tcPr>
            <w:tcW w:w="1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Телефон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4" w:hRule="auto"/>
          <w:jc w:val="left"/>
        </w:trPr>
        <w:tc>
          <w:tcPr>
            <w:tcW w:w="1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Контактное лицо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 (150)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2" w:hRule="auto"/>
          <w:jc w:val="left"/>
        </w:trPr>
        <w:tc>
          <w:tcPr>
            <w:tcW w:w="185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Динамика показателей</w:t>
            </w: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показателя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FK1</w:t>
            </w:r>
          </w:p>
        </w:tc>
      </w:tr>
      <w:tr>
        <w:trPr>
          <w:trHeight w:val="162" w:hRule="auto"/>
          <w:jc w:val="left"/>
        </w:trPr>
        <w:tc>
          <w:tcPr>
            <w:tcW w:w="1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предприятия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FK3</w:t>
            </w:r>
          </w:p>
        </w:tc>
      </w:tr>
      <w:tr>
        <w:trPr>
          <w:trHeight w:val="162" w:hRule="auto"/>
          <w:jc w:val="left"/>
        </w:trPr>
        <w:tc>
          <w:tcPr>
            <w:tcW w:w="1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 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 умолчанию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GETDATE()</w:t>
            </w:r>
          </w:p>
        </w:tc>
      </w:tr>
      <w:tr>
        <w:trPr>
          <w:trHeight w:val="162" w:hRule="auto"/>
          <w:jc w:val="left"/>
        </w:trPr>
        <w:tc>
          <w:tcPr>
            <w:tcW w:w="1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decimal (3,2)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в процентах с точностью до 2 знаков после запятой</w:t>
            </w:r>
          </w:p>
        </w:tc>
      </w:tr>
      <w:tr>
        <w:trPr>
          <w:trHeight w:val="324" w:hRule="auto"/>
          <w:jc w:val="left"/>
        </w:trPr>
        <w:tc>
          <w:tcPr>
            <w:tcW w:w="185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 валют</w:t>
            </w: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Единица измерения</w:t>
            </w:r>
          </w:p>
        </w:tc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 (50)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PK2</w:t>
            </w:r>
          </w:p>
        </w:tc>
      </w:tr>
      <w:tr>
        <w:trPr>
          <w:trHeight w:val="162" w:hRule="auto"/>
          <w:jc w:val="left"/>
        </w:trPr>
        <w:tc>
          <w:tcPr>
            <w:tcW w:w="1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Доллар</w:t>
            </w:r>
          </w:p>
        </w:tc>
        <w:tc>
          <w:tcPr>
            <w:tcW w:w="17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decimal (3,4)</w:t>
            </w: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Курс валют с точностью до 4 цифр после запятой</w:t>
            </w:r>
          </w:p>
        </w:tc>
      </w:tr>
      <w:tr>
        <w:trPr>
          <w:trHeight w:val="162" w:hRule="auto"/>
          <w:jc w:val="left"/>
        </w:trPr>
        <w:tc>
          <w:tcPr>
            <w:tcW w:w="1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Евро</w:t>
            </w:r>
          </w:p>
        </w:tc>
        <w:tc>
          <w:tcPr>
            <w:tcW w:w="17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62" w:hRule="auto"/>
          <w:jc w:val="left"/>
        </w:trPr>
        <w:tc>
          <w:tcPr>
            <w:tcW w:w="185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Белорусский рубль</w:t>
            </w:r>
          </w:p>
        </w:tc>
        <w:tc>
          <w:tcPr>
            <w:tcW w:w="17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9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4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11565" w:dyaOrig="11161">
          <v:rect xmlns:o="urn:schemas-microsoft-com:office:office" xmlns:v="urn:schemas-microsoft-com:vml" id="rectole0000000003" style="width:578.250000pt;height:558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Рис. 4. Полноатрибутная концептуальная схема 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11225" w:dyaOrig="10426">
          <v:rect xmlns:o="urn:schemas-microsoft-com:office:office" xmlns:v="urn:schemas-microsoft-com:vml" id="rectole0000000004" style="width:561.250000pt;height:521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Рис. 5. Полноатрибутная концептуальная схема 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Даталогическая модель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Создадим базу данных Финансовый анализ холдинга / FinancialAnalysisHolding.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master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DROP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FinancialAnalysisHolding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FinancialAnalysisHolding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FinancialAnalysisHolding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1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FFFFFF" w:val="clear"/>
        </w:rPr>
        <w:t xml:space="preserve">GO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соответствии с приведенной структурой, внутренняя схема разрабатываемой базы данных представлена в табл. 8-11.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Таблица 8. Показатели / Indicators</w:t>
      </w:r>
    </w:p>
    <w:tbl>
      <w:tblPr/>
      <w:tblGrid>
        <w:gridCol w:w="1575"/>
        <w:gridCol w:w="2814"/>
        <w:gridCol w:w="1820"/>
        <w:gridCol w:w="2192"/>
        <w:gridCol w:w="1227"/>
      </w:tblGrid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атрибута</w:t>
            </w:r>
          </w:p>
        </w:tc>
        <w:tc>
          <w:tcPr>
            <w:tcW w:w="2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столбца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</w:t>
            </w:r>
          </w:p>
        </w:tc>
        <w:tc>
          <w:tcPr>
            <w:tcW w:w="2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Признак обязательности</w:t>
            </w:r>
          </w:p>
        </w:tc>
        <w:tc>
          <w:tcPr>
            <w:tcW w:w="1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показателя</w:t>
            </w:r>
          </w:p>
        </w:tc>
        <w:tc>
          <w:tcPr>
            <w:tcW w:w="2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Indicator_Code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PK1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</w:t>
            </w:r>
          </w:p>
        </w:tc>
        <w:tc>
          <w:tcPr>
            <w:tcW w:w="2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Indicator_Name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nvarchar(100)</w:t>
            </w:r>
          </w:p>
        </w:tc>
        <w:tc>
          <w:tcPr>
            <w:tcW w:w="2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AK</w:t>
            </w: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Важность</w:t>
            </w:r>
          </w:p>
        </w:tc>
        <w:tc>
          <w:tcPr>
            <w:tcW w:w="2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Importance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Единица измерения</w:t>
            </w:r>
          </w:p>
        </w:tc>
        <w:tc>
          <w:tcPr>
            <w:tcW w:w="28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Unit_Of_Measurement</w:t>
            </w:r>
          </w:p>
        </w:tc>
        <w:tc>
          <w:tcPr>
            <w:tcW w:w="1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nvarchar(50)</w:t>
            </w:r>
          </w:p>
        </w:tc>
        <w:tc>
          <w:tcPr>
            <w:tcW w:w="2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2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FK2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Описание таблицы на SQL: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[Indicators]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Indicator_Code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Unit_Of_Measurement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[Indicators_fk0]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[Unit_Of_Measurement]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[Exchange_Rate]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[Unit_Of_Measurement]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Indicator_Name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Importance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[PK_INDICATORS]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CLUSTERED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[Indicator_Code]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ASC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WITH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IGNORE_DUP_KEY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FFFFFF" w:val="clear"/>
        </w:rPr>
        <w:t xml:space="preserve">GO</w:t>
      </w:r>
    </w:p>
    <w:p>
      <w:pPr>
        <w:spacing w:before="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Таблица 9. Предприятия / Companies</w:t>
      </w:r>
    </w:p>
    <w:tbl>
      <w:tblPr/>
      <w:tblGrid>
        <w:gridCol w:w="1838"/>
        <w:gridCol w:w="2552"/>
        <w:gridCol w:w="1947"/>
        <w:gridCol w:w="2184"/>
        <w:gridCol w:w="1107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атрибута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столбца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Признак обязательности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предприятия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Company_Code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PK3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Company_Name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nvarchar(150)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AK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Банковские реквизиты (номер счета)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Bank_Requisites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nvarchar(150)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Телефон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Telephone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Контактное лицо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Contact_Person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nvarchar(150)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Описание таблицы на SQL: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[Companies]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Company_Code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Company_Name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150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Bank_Requisites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150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Telephone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Contact_Person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150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[PK_COMPANIES]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CLUSTERED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[Company_Code]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ASC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WITH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IGNORE_DUP_KEY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FFFFFF" w:val="clear"/>
        </w:rPr>
        <w:t xml:space="preserve">GO</w:t>
      </w:r>
    </w:p>
    <w:p>
      <w:pPr>
        <w:spacing w:before="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Таблица 10. Динамика показателей / Dynamics_Of_Indicators</w:t>
      </w:r>
    </w:p>
    <w:tbl>
      <w:tblPr/>
      <w:tblGrid>
        <w:gridCol w:w="1838"/>
        <w:gridCol w:w="2552"/>
        <w:gridCol w:w="1947"/>
        <w:gridCol w:w="2184"/>
        <w:gridCol w:w="1107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атрибута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столбца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Признак обязательности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показателя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Indicator_Code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FK1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Код предприятия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Company_Code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int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FK3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Value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decimal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Описание таблицы на SQL: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[Dynamics_Of_Indicators]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Indicator_Code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[Dynamics_Of_Indicators_fk0]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[Indicator_Code]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[Indicators]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[Indicator_Code]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Company_Code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[Dynamics_Of_Indicators_fk1]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KEY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[Company_Code]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[Companies]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[Company_Code]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00" w:line="240"/>
        <w:ind w:right="0" w:left="0" w:firstLine="0"/>
        <w:jc w:val="both"/>
        <w:rPr>
          <w:rFonts w:ascii="Consolas" w:hAnsi="Consolas" w:cs="Consolas" w:eastAsia="Consolas"/>
          <w:color w:val="0000FF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FFFFFF" w:val="clear"/>
        </w:rPr>
        <w:t xml:space="preserve">GO</w:t>
      </w:r>
    </w:p>
    <w:p>
      <w:pPr>
        <w:spacing w:before="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Таблица 11. Курс валют / Exchange_Rate</w:t>
      </w:r>
    </w:p>
    <w:tbl>
      <w:tblPr/>
      <w:tblGrid>
        <w:gridCol w:w="1838"/>
        <w:gridCol w:w="2552"/>
        <w:gridCol w:w="1947"/>
        <w:gridCol w:w="2184"/>
        <w:gridCol w:w="1107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атрибута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Имя столбца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Тип данных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Признак обязательности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Единица измерения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Unit_Of_Measurement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nvarchar(50)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PK2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Доллар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Dollar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decimal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Евро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Euro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decimal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Белорусский рубль</w:t>
            </w:r>
          </w:p>
        </w:tc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BYN</w:t>
            </w:r>
          </w:p>
        </w:tc>
        <w:tc>
          <w:tcPr>
            <w:tcW w:w="19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decimal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Not null</w:t>
            </w:r>
          </w:p>
        </w:tc>
        <w:tc>
          <w:tcPr>
            <w:tcW w:w="11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Описание таблицы на SQL: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[Exchange_Rate]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Unit_Of_Measurement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nvarchar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Dollar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Euro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ab/>
        <w:t xml:space="preserve">BYN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NULL,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CONSTRAINT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[PK_EXCHANGE_RATE]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CLUSTERED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[Unit_Of_Measurement]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ASC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WITH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IGNORE_DUP_KEY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auto" w:val="clear"/>
        </w:rPr>
        <w:t xml:space="preserve">OFF</w:t>
      </w: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8"/>
          <w:shd w:fill="FFFFFF" w:val="clear"/>
        </w:rPr>
        <w:t xml:space="preserve">GO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После создания базы данных начинаем заполнять таблицы данными (см. прикрепленный FinancialAnalysisHolding.sql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 </w:t>
      </w:r>
    </w:p>
    <w:p>
      <w:pPr>
        <w:tabs>
          <w:tab w:val="left" w:pos="1747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Вывод</w:t>
      </w:r>
    </w:p>
    <w:p>
      <w:pPr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Таким образом, мы создали базу данных, которая позволяет отслеживать динамику показателей предприятий холдинга.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2">
    <w:abstractNumId w:val="30"/>
  </w:num>
  <w:num w:numId="15">
    <w:abstractNumId w:val="24"/>
  </w:num>
  <w:num w:numId="18">
    <w:abstractNumId w:val="18"/>
  </w:num>
  <w:num w:numId="41">
    <w:abstractNumId w:val="12"/>
  </w:num>
  <w:num w:numId="107">
    <w:abstractNumId w:val="6"/>
  </w:num>
  <w:num w:numId="2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