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5A1822"/>
          <w:sz w:val="60"/>
        </w:rPr>
        <w:t>A SONG OF FIRE AND BLOOD</w:t>
      </w:r>
    </w:p>
    <w:p>
      <w:pPr>
        <w:jc w:val="center"/>
      </w:pPr>
      <w:r>
        <w:rPr>
          <w:b/>
          <w:color w:val="B08A4A"/>
          <w:sz w:val="32"/>
        </w:rPr>
        <w:t>ASOFAB</w:t>
      </w:r>
    </w:p>
    <w:p>
      <w:pPr>
        <w:jc w:val="center"/>
      </w:pPr>
      <w:r>
        <w:rPr>
          <w:b/>
          <w:color w:val="252222"/>
          <w:sz w:val="38"/>
        </w:rPr>
        <w:t>Instructions, Guidelines &amp; Design Document</w:t>
      </w:r>
    </w:p>
    <w:p>
      <w:pPr>
        <w:jc w:val="center"/>
      </w:pPr>
      <w:r>
        <w:rPr>
          <w:color w:val="6E6258"/>
          <w:sz w:val="21"/>
        </w:rPr>
        <w:t>RP • Chronicle • Website • Community • Visual Language • The Great Game</w:t>
      </w:r>
    </w:p>
    <w:p>
      <w:pPr>
        <w:jc w:val="center"/>
      </w:pPr>
      <w:r>
        <w:rPr>
          <w:color w:val="B08A4A"/>
          <w:sz w:val="22"/>
        </w:rPr>
        <w:t>✧  ✦  ✧</w:t>
      </w:r>
    </w:p>
    <w:p>
      <w:pPr>
        <w:spacing w:after="100"/>
      </w:pPr>
      <w:r>
        <w:t>A living internal reference for maintaining the ASOFAB project as one coherent world, product, visual system, and roleplay experience.</w:t>
      </w:r>
    </w:p>
    <w:p>
      <w:pPr>
        <w:spacing w:after="100"/>
      </w:pPr>
      <w:r>
        <w:t>Version: October 2026</w:t>
      </w:r>
    </w:p>
    <w:p>
      <w:pPr>
        <w:spacing w:after="100"/>
      </w:pPr>
      <w:r>
        <w:t>Status: Living document. This document records current conventions and working principles; it should evolve with the project rather than freeze it.</w:t>
      </w:r>
    </w:p>
    <w:p>
      <w:r>
        <w:br w:type="page"/>
      </w:r>
    </w:p>
    <w:p>
      <w:pPr>
        <w:pStyle w:val="Heading1"/>
        <w:spacing w:before="200" w:after="80"/>
      </w:pPr>
      <w:r>
        <w:t>Document Map</w:t>
      </w:r>
    </w:p>
    <w:p>
      <w:pPr>
        <w:spacing w:after="40"/>
      </w:pPr>
      <w:r>
        <w:rPr>
          <w:b/>
          <w:color w:val="5A1822"/>
        </w:rPr>
        <w:t xml:space="preserve">1. </w:t>
      </w:r>
      <w:r>
        <w:t>Project Identity &amp; Core Principles</w:t>
      </w:r>
    </w:p>
    <w:p>
      <w:pPr>
        <w:spacing w:after="40"/>
      </w:pPr>
      <w:r>
        <w:rPr>
          <w:b/>
          <w:color w:val="5A1822"/>
        </w:rPr>
        <w:t xml:space="preserve">2. </w:t>
      </w:r>
      <w:r>
        <w:t>The ASOFAB Experience Architecture</w:t>
      </w:r>
    </w:p>
    <w:p>
      <w:pPr>
        <w:spacing w:after="40"/>
      </w:pPr>
      <w:r>
        <w:rPr>
          <w:b/>
          <w:color w:val="5A1822"/>
        </w:rPr>
        <w:t xml:space="preserve">3. </w:t>
      </w:r>
      <w:r>
        <w:t>Roleplay / Chronicle Writing Guidelines</w:t>
      </w:r>
    </w:p>
    <w:p>
      <w:pPr>
        <w:spacing w:after="40"/>
      </w:pPr>
      <w:r>
        <w:rPr>
          <w:b/>
          <w:color w:val="5A1822"/>
        </w:rPr>
        <w:t xml:space="preserve">4. </w:t>
      </w:r>
      <w:r>
        <w:t>Chapter Format &amp; Style</w:t>
      </w:r>
    </w:p>
    <w:p>
      <w:pPr>
        <w:spacing w:after="40"/>
      </w:pPr>
      <w:r>
        <w:rPr>
          <w:b/>
          <w:color w:val="5A1822"/>
        </w:rPr>
        <w:t xml:space="preserve">5. </w:t>
      </w:r>
      <w:r>
        <w:t>Quotes, Dialogue &amp; In-Universe Copy</w:t>
      </w:r>
    </w:p>
    <w:p>
      <w:pPr>
        <w:spacing w:after="40"/>
      </w:pPr>
      <w:r>
        <w:rPr>
          <w:b/>
          <w:color w:val="5A1822"/>
        </w:rPr>
        <w:t xml:space="preserve">6. </w:t>
      </w:r>
      <w:r>
        <w:t>Canon, Timeline &amp; Continuity Control</w:t>
      </w:r>
    </w:p>
    <w:p>
      <w:pPr>
        <w:spacing w:after="40"/>
      </w:pPr>
      <w:r>
        <w:rPr>
          <w:b/>
          <w:color w:val="5A1822"/>
        </w:rPr>
        <w:t xml:space="preserve">7. </w:t>
      </w:r>
      <w:r>
        <w:t>Ledger &amp; Notes: The Project's Working Memory</w:t>
      </w:r>
    </w:p>
    <w:p>
      <w:pPr>
        <w:spacing w:after="40"/>
      </w:pPr>
      <w:r>
        <w:rPr>
          <w:b/>
          <w:color w:val="5A1822"/>
        </w:rPr>
        <w:t xml:space="preserve">8. </w:t>
      </w:r>
      <w:r>
        <w:t>Website / App Design Language</w:t>
      </w:r>
    </w:p>
    <w:p>
      <w:pPr>
        <w:spacing w:after="40"/>
      </w:pPr>
      <w:r>
        <w:rPr>
          <w:b/>
          <w:color w:val="5A1822"/>
        </w:rPr>
        <w:t xml:space="preserve">9. </w:t>
      </w:r>
      <w:r>
        <w:t>Visual Art &amp; Portrait Guidelines</w:t>
      </w:r>
    </w:p>
    <w:p>
      <w:pPr>
        <w:spacing w:after="40"/>
      </w:pPr>
      <w:r>
        <w:rPr>
          <w:b/>
          <w:color w:val="5A1822"/>
        </w:rPr>
        <w:t xml:space="preserve">10. </w:t>
      </w:r>
      <w:r>
        <w:t>Diegetic Systems: Ravens, Notifications &amp; Community</w:t>
      </w:r>
    </w:p>
    <w:p>
      <w:pPr>
        <w:spacing w:after="40"/>
      </w:pPr>
      <w:r>
        <w:rPr>
          <w:b/>
          <w:color w:val="5A1822"/>
        </w:rPr>
        <w:t xml:space="preserve">11. </w:t>
      </w:r>
      <w:r>
        <w:t>The Great Game — Product &amp; Game Design Document</w:t>
      </w:r>
    </w:p>
    <w:p>
      <w:pPr>
        <w:spacing w:after="40"/>
      </w:pPr>
      <w:r>
        <w:rPr>
          <w:b/>
          <w:color w:val="5A1822"/>
        </w:rPr>
        <w:t xml:space="preserve">12. </w:t>
      </w:r>
      <w:r>
        <w:t>Data, Content &amp; Code Architecture</w:t>
      </w:r>
    </w:p>
    <w:p>
      <w:pPr>
        <w:spacing w:after="40"/>
      </w:pPr>
      <w:r>
        <w:rPr>
          <w:b/>
          <w:color w:val="5A1822"/>
        </w:rPr>
        <w:t xml:space="preserve">13. </w:t>
      </w:r>
      <w:r>
        <w:t>Workflow: From Idea to Canon / Feature</w:t>
      </w:r>
    </w:p>
    <w:p>
      <w:pPr>
        <w:spacing w:after="40"/>
      </w:pPr>
      <w:r>
        <w:rPr>
          <w:b/>
          <w:color w:val="5A1822"/>
        </w:rPr>
        <w:t xml:space="preserve">14. </w:t>
      </w:r>
      <w:r>
        <w:t>QA, Review &amp; Regression Control</w:t>
      </w:r>
    </w:p>
    <w:p>
      <w:pPr>
        <w:spacing w:after="40"/>
      </w:pPr>
      <w:r>
        <w:rPr>
          <w:b/>
          <w:color w:val="5A1822"/>
        </w:rPr>
        <w:t xml:space="preserve">15. </w:t>
      </w:r>
      <w:r>
        <w:t>Backlog &amp; Current Development Priorities</w:t>
      </w:r>
    </w:p>
    <w:p>
      <w:pPr>
        <w:spacing w:after="40"/>
      </w:pPr>
      <w:r>
        <w:rPr>
          <w:b/>
          <w:color w:val="5A1822"/>
        </w:rPr>
        <w:t xml:space="preserve">16. </w:t>
      </w:r>
      <w:r>
        <w:t>Copyright / Originality Boundaries</w:t>
      </w:r>
    </w:p>
    <w:p>
      <w:pPr>
        <w:spacing w:after="40"/>
      </w:pPr>
      <w:r>
        <w:rPr>
          <w:b/>
          <w:color w:val="5A1822"/>
        </w:rPr>
        <w:t xml:space="preserve">17. </w:t>
      </w:r>
      <w:r>
        <w:t>Practical Checklists</w:t>
      </w:r>
    </w:p>
    <w:p>
      <w:pPr>
        <w:pStyle w:val="Heading1"/>
        <w:spacing w:before="200" w:after="80"/>
      </w:pPr>
      <w:r>
        <w:t>1. Project Identity &amp; Core Principles</w:t>
      </w:r>
    </w:p>
    <w:p>
      <w:pPr>
        <w:spacing w:after="100"/>
      </w:pPr>
      <w:r>
        <w:t>ASOFAB is not only a fan-fiction archive and not only a website. It is a combined fictional chronicle, roleplay space, living lore database, community experience, visual archive, and game layer. Every part should feel as though it belongs to the same world.</w:t>
      </w:r>
    </w:p>
    <w:p>
      <w:pPr>
        <w:spacing w:before="100" w:after="120"/>
      </w:pPr>
      <w:r>
        <w:rPr>
          <w:b/>
          <w:color w:val="5A1822"/>
        </w:rPr>
        <w:t xml:space="preserve">North star:  </w:t>
      </w:r>
      <w:r>
        <w:rPr>
          <w:color w:val="252222"/>
        </w:rPr>
        <w:t>The interface should disappear into the fiction. A user should feel that they are consulting a chronicle, hearing a raven, entering a hall, opening a ledger, or sitting at a table rather than operating a generic social application.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5A1822"/>
          </w:tcPr>
          <w:p>
            <w:r/>
            <w:r>
              <w:rPr>
                <w:rFonts w:ascii="Aptos" w:hAnsi="Aptos"/>
                <w:b/>
                <w:color w:val="FFFFFF"/>
                <w:sz w:val="17"/>
              </w:rPr>
              <w:t>Principle</w:t>
            </w:r>
          </w:p>
        </w:tc>
        <w:tc>
          <w:tcPr>
            <w:tcW w:type="dxa" w:w="3293"/>
            <w:vAlign w:val="center"/>
            <w:shd w:fill="5A1822"/>
          </w:tcPr>
          <w:p>
            <w:r/>
            <w:r>
              <w:rPr>
                <w:rFonts w:ascii="Aptos" w:hAnsi="Aptos"/>
                <w:b/>
                <w:color w:val="FFFFFF"/>
                <w:sz w:val="17"/>
              </w:rPr>
              <w:t>Meaning</w:t>
            </w:r>
          </w:p>
        </w:tc>
        <w:tc>
          <w:tcPr>
            <w:tcW w:type="dxa" w:w="3293"/>
            <w:vAlign w:val="center"/>
            <w:shd w:fill="5A1822"/>
          </w:tcPr>
          <w:p>
            <w:r/>
            <w:r>
              <w:rPr>
                <w:rFonts w:ascii="Aptos" w:hAnsi="Aptos"/>
                <w:b/>
                <w:color w:val="FFFFFF"/>
                <w:sz w:val="17"/>
              </w:rPr>
              <w:t>Practical rule</w:t>
            </w:r>
          </w:p>
        </w:tc>
      </w:tr>
      <w:tr>
        <w:tc>
          <w:tcPr>
            <w:tcW w:type="dxa" w:w="3293"/>
            <w:vAlign w:val="center"/>
          </w:tcPr>
          <w:p>
            <w:r/>
            <w:r>
              <w:rPr>
                <w:rFonts w:ascii="Aptos" w:hAnsi="Aptos"/>
                <w:b w:val="0"/>
                <w:color w:val="252222"/>
                <w:sz w:val="16"/>
              </w:rPr>
              <w:t>Diegesis</w:t>
            </w:r>
          </w:p>
        </w:tc>
        <w:tc>
          <w:tcPr>
            <w:tcW w:type="dxa" w:w="3293"/>
            <w:vAlign w:val="center"/>
          </w:tcPr>
          <w:p>
            <w:r/>
            <w:r>
              <w:rPr>
                <w:rFonts w:ascii="Aptos" w:hAnsi="Aptos"/>
                <w:b w:val="0"/>
                <w:color w:val="252222"/>
                <w:sz w:val="16"/>
              </w:rPr>
              <w:t>Modern functions exist, but their presentation belongs to the world.</w:t>
            </w:r>
          </w:p>
        </w:tc>
        <w:tc>
          <w:tcPr>
            <w:tcW w:type="dxa" w:w="3293"/>
            <w:vAlign w:val="center"/>
          </w:tcPr>
          <w:p>
            <w:r/>
            <w:r>
              <w:rPr>
                <w:rFonts w:ascii="Aptos" w:hAnsi="Aptos"/>
                <w:b w:val="0"/>
                <w:color w:val="252222"/>
                <w:sz w:val="16"/>
              </w:rPr>
              <w:t>Translate platform concepts into in-universe language where appropriate.</w:t>
            </w:r>
          </w:p>
        </w:tc>
      </w:tr>
      <w:tr>
        <w:tc>
          <w:tcPr>
            <w:tcW w:type="dxa" w:w="3293"/>
            <w:vAlign w:val="center"/>
          </w:tcPr>
          <w:p>
            <w:r/>
            <w:r>
              <w:rPr>
                <w:rFonts w:ascii="Aptos" w:hAnsi="Aptos"/>
                <w:b w:val="0"/>
                <w:color w:val="252222"/>
                <w:sz w:val="16"/>
              </w:rPr>
              <w:t>Continuity</w:t>
            </w:r>
          </w:p>
        </w:tc>
        <w:tc>
          <w:tcPr>
            <w:tcW w:type="dxa" w:w="3293"/>
            <w:vAlign w:val="center"/>
          </w:tcPr>
          <w:p>
            <w:r/>
            <w:r>
              <w:rPr>
                <w:rFonts w:ascii="Aptos" w:hAnsi="Aptos"/>
                <w:b w:val="0"/>
                <w:color w:val="252222"/>
                <w:sz w:val="16"/>
              </w:rPr>
              <w:t>Lore, dates, relationships, art and UI should agree.</w:t>
            </w:r>
          </w:p>
        </w:tc>
        <w:tc>
          <w:tcPr>
            <w:tcW w:type="dxa" w:w="3293"/>
            <w:vAlign w:val="center"/>
          </w:tcPr>
          <w:p>
            <w:r/>
            <w:r>
              <w:rPr>
                <w:rFonts w:ascii="Aptos" w:hAnsi="Aptos"/>
                <w:b w:val="0"/>
                <w:color w:val="252222"/>
                <w:sz w:val="16"/>
              </w:rPr>
              <w:t>Treat established facts as dependencies, not disposable prose.</w:t>
            </w:r>
          </w:p>
        </w:tc>
      </w:tr>
      <w:tr>
        <w:tc>
          <w:tcPr>
            <w:tcW w:type="dxa" w:w="3293"/>
            <w:vAlign w:val="center"/>
          </w:tcPr>
          <w:p>
            <w:r/>
            <w:r>
              <w:rPr>
                <w:rFonts w:ascii="Aptos" w:hAnsi="Aptos"/>
                <w:b w:val="0"/>
                <w:color w:val="252222"/>
                <w:sz w:val="16"/>
              </w:rPr>
              <w:t>Clarity</w:t>
            </w:r>
          </w:p>
        </w:tc>
        <w:tc>
          <w:tcPr>
            <w:tcW w:type="dxa" w:w="3293"/>
            <w:vAlign w:val="center"/>
          </w:tcPr>
          <w:p>
            <w:r/>
            <w:r>
              <w:rPr>
                <w:rFonts w:ascii="Aptos" w:hAnsi="Aptos"/>
                <w:b w:val="0"/>
                <w:color w:val="252222"/>
                <w:sz w:val="16"/>
              </w:rPr>
              <w:t>Atmosphere must not make the product difficult to use.</w:t>
            </w:r>
          </w:p>
        </w:tc>
        <w:tc>
          <w:tcPr>
            <w:tcW w:type="dxa" w:w="3293"/>
            <w:vAlign w:val="center"/>
          </w:tcPr>
          <w:p>
            <w:r/>
            <w:r>
              <w:rPr>
                <w:rFonts w:ascii="Aptos" w:hAnsi="Aptos"/>
                <w:b w:val="0"/>
                <w:color w:val="252222"/>
                <w:sz w:val="16"/>
              </w:rPr>
              <w:t>Decorative language may surround an action, but the action itself must remain clear.</w:t>
            </w:r>
          </w:p>
        </w:tc>
      </w:tr>
      <w:tr>
        <w:tc>
          <w:tcPr>
            <w:tcW w:type="dxa" w:w="3293"/>
            <w:vAlign w:val="center"/>
          </w:tcPr>
          <w:p>
            <w:r/>
            <w:r>
              <w:rPr>
                <w:rFonts w:ascii="Aptos" w:hAnsi="Aptos"/>
                <w:b w:val="0"/>
                <w:color w:val="252222"/>
                <w:sz w:val="16"/>
              </w:rPr>
              <w:t>Specificity</w:t>
            </w:r>
          </w:p>
        </w:tc>
        <w:tc>
          <w:tcPr>
            <w:tcW w:type="dxa" w:w="3293"/>
            <w:vAlign w:val="center"/>
          </w:tcPr>
          <w:p>
            <w:r/>
            <w:r>
              <w:rPr>
                <w:rFonts w:ascii="Aptos" w:hAnsi="Aptos"/>
                <w:b w:val="0"/>
                <w:color w:val="252222"/>
                <w:sz w:val="16"/>
              </w:rPr>
              <w:t>ASOFAB has its own history, tone and visual identity.</w:t>
            </w:r>
          </w:p>
        </w:tc>
        <w:tc>
          <w:tcPr>
            <w:tcW w:type="dxa" w:w="3293"/>
            <w:vAlign w:val="center"/>
          </w:tcPr>
          <w:p>
            <w:r/>
            <w:r>
              <w:rPr>
                <w:rFonts w:ascii="Aptos" w:hAnsi="Aptos"/>
                <w:b w:val="0"/>
                <w:color w:val="252222"/>
                <w:sz w:val="16"/>
              </w:rPr>
              <w:t>Do not default to generic medieval-fantasy styling.</w:t>
            </w:r>
          </w:p>
        </w:tc>
      </w:tr>
      <w:tr>
        <w:tc>
          <w:tcPr>
            <w:tcW w:type="dxa" w:w="3293"/>
            <w:vAlign w:val="center"/>
          </w:tcPr>
          <w:p>
            <w:r/>
            <w:r>
              <w:rPr>
                <w:rFonts w:ascii="Aptos" w:hAnsi="Aptos"/>
                <w:b w:val="0"/>
                <w:color w:val="252222"/>
                <w:sz w:val="16"/>
              </w:rPr>
              <w:t>Living canon</w:t>
            </w:r>
          </w:p>
        </w:tc>
        <w:tc>
          <w:tcPr>
            <w:tcW w:type="dxa" w:w="3293"/>
            <w:vAlign w:val="center"/>
          </w:tcPr>
          <w:p>
            <w:r/>
            <w:r>
              <w:rPr>
                <w:rFonts w:ascii="Aptos" w:hAnsi="Aptos"/>
                <w:b w:val="0"/>
                <w:color w:val="252222"/>
                <w:sz w:val="16"/>
              </w:rPr>
              <w:t>The project evolves.</w:t>
            </w:r>
          </w:p>
        </w:tc>
        <w:tc>
          <w:tcPr>
            <w:tcW w:type="dxa" w:w="3293"/>
            <w:vAlign w:val="center"/>
          </w:tcPr>
          <w:p>
            <w:r/>
            <w:r>
              <w:rPr>
                <w:rFonts w:ascii="Aptos" w:hAnsi="Aptos"/>
                <w:b w:val="0"/>
                <w:color w:val="252222"/>
                <w:sz w:val="16"/>
              </w:rPr>
              <w:t>Record changes explicitly and distinguish settled canon from open threads.</w:t>
            </w:r>
          </w:p>
        </w:tc>
      </w:tr>
      <w:tr>
        <w:tc>
          <w:tcPr>
            <w:tcW w:type="dxa" w:w="3293"/>
            <w:vAlign w:val="center"/>
          </w:tcPr>
          <w:p>
            <w:r/>
            <w:r>
              <w:rPr>
                <w:rFonts w:ascii="Aptos" w:hAnsi="Aptos"/>
                <w:b w:val="0"/>
                <w:color w:val="252222"/>
                <w:sz w:val="16"/>
              </w:rPr>
              <w:t>Quality first</w:t>
            </w:r>
          </w:p>
        </w:tc>
        <w:tc>
          <w:tcPr>
            <w:tcW w:type="dxa" w:w="3293"/>
            <w:vAlign w:val="center"/>
          </w:tcPr>
          <w:p>
            <w:r/>
            <w:r>
              <w:rPr>
                <w:rFonts w:ascii="Aptos" w:hAnsi="Aptos"/>
                <w:b w:val="0"/>
                <w:color w:val="252222"/>
                <w:sz w:val="16"/>
              </w:rPr>
              <w:t>A smaller polished system is preferable to many shallow systems.</w:t>
            </w:r>
          </w:p>
        </w:tc>
        <w:tc>
          <w:tcPr>
            <w:tcW w:type="dxa" w:w="3293"/>
            <w:vAlign w:val="center"/>
          </w:tcPr>
          <w:p>
            <w:r/>
            <w:r>
              <w:rPr>
                <w:rFonts w:ascii="Aptos" w:hAnsi="Aptos"/>
                <w:b w:val="0"/>
                <w:color w:val="252222"/>
                <w:sz w:val="16"/>
              </w:rPr>
              <w:t>Do not add features merely because an equivalent exists on a modern platform.</w:t>
            </w:r>
          </w:p>
        </w:tc>
      </w:tr>
    </w:tbl>
    <w:p/>
    <w:p>
      <w:pPr>
        <w:pStyle w:val="Heading1"/>
        <w:spacing w:before="200" w:after="80"/>
      </w:pPr>
      <w:r>
        <w:t>2. The ASOFAB Experience Architecture</w:t>
      </w:r>
    </w:p>
    <w:p>
      <w:pPr>
        <w:spacing w:after="100"/>
      </w:pPr>
      <w:r>
        <w:t>The project can be understood as several connected layers. These layers should share terminology, visual language and continuity without becoming indistinguishable.</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5A1822"/>
          </w:tcPr>
          <w:p>
            <w:r/>
            <w:r>
              <w:rPr>
                <w:rFonts w:ascii="Aptos" w:hAnsi="Aptos"/>
                <w:b/>
                <w:color w:val="FFFFFF"/>
                <w:sz w:val="17"/>
              </w:rPr>
              <w:t>Layer</w:t>
            </w:r>
          </w:p>
        </w:tc>
        <w:tc>
          <w:tcPr>
            <w:tcW w:type="dxa" w:w="3293"/>
            <w:vAlign w:val="center"/>
            <w:shd w:fill="5A1822"/>
          </w:tcPr>
          <w:p>
            <w:r/>
            <w:r>
              <w:rPr>
                <w:rFonts w:ascii="Aptos" w:hAnsi="Aptos"/>
                <w:b/>
                <w:color w:val="FFFFFF"/>
                <w:sz w:val="17"/>
              </w:rPr>
              <w:t>Purpose</w:t>
            </w:r>
          </w:p>
        </w:tc>
        <w:tc>
          <w:tcPr>
            <w:tcW w:type="dxa" w:w="3293"/>
            <w:vAlign w:val="center"/>
            <w:shd w:fill="5A1822"/>
          </w:tcPr>
          <w:p>
            <w:r/>
            <w:r>
              <w:rPr>
                <w:rFonts w:ascii="Aptos" w:hAnsi="Aptos"/>
                <w:b/>
                <w:color w:val="FFFFFF"/>
                <w:sz w:val="17"/>
              </w:rPr>
              <w:t>Examples</w:t>
            </w:r>
          </w:p>
        </w:tc>
      </w:tr>
      <w:tr>
        <w:tc>
          <w:tcPr>
            <w:tcW w:type="dxa" w:w="3293"/>
            <w:vAlign w:val="center"/>
          </w:tcPr>
          <w:p>
            <w:r/>
            <w:r>
              <w:rPr>
                <w:rFonts w:ascii="Aptos" w:hAnsi="Aptos"/>
                <w:b w:val="0"/>
                <w:color w:val="252222"/>
                <w:sz w:val="16"/>
              </w:rPr>
              <w:t>Chronicle / RP</w:t>
            </w:r>
          </w:p>
        </w:tc>
        <w:tc>
          <w:tcPr>
            <w:tcW w:type="dxa" w:w="3293"/>
            <w:vAlign w:val="center"/>
          </w:tcPr>
          <w:p>
            <w:r/>
            <w:r>
              <w:rPr>
                <w:rFonts w:ascii="Aptos" w:hAnsi="Aptos"/>
                <w:b w:val="0"/>
                <w:color w:val="252222"/>
                <w:sz w:val="16"/>
              </w:rPr>
              <w:t>The authored fictional world and its historical record.</w:t>
            </w:r>
          </w:p>
        </w:tc>
        <w:tc>
          <w:tcPr>
            <w:tcW w:type="dxa" w:w="3293"/>
            <w:vAlign w:val="center"/>
          </w:tcPr>
          <w:p>
            <w:r/>
            <w:r>
              <w:rPr>
                <w:rFonts w:ascii="Aptos" w:hAnsi="Aptos"/>
                <w:b w:val="0"/>
                <w:color w:val="252222"/>
                <w:sz w:val="16"/>
              </w:rPr>
              <w:t>Chapters, scenes, dates, quotes, political developments.</w:t>
            </w:r>
          </w:p>
        </w:tc>
      </w:tr>
      <w:tr>
        <w:tc>
          <w:tcPr>
            <w:tcW w:type="dxa" w:w="3293"/>
            <w:vAlign w:val="center"/>
          </w:tcPr>
          <w:p>
            <w:r/>
            <w:r>
              <w:rPr>
                <w:rFonts w:ascii="Aptos" w:hAnsi="Aptos"/>
                <w:b w:val="0"/>
                <w:color w:val="252222"/>
                <w:sz w:val="16"/>
              </w:rPr>
              <w:t>Lore / Reference</w:t>
            </w:r>
          </w:p>
        </w:tc>
        <w:tc>
          <w:tcPr>
            <w:tcW w:type="dxa" w:w="3293"/>
            <w:vAlign w:val="center"/>
          </w:tcPr>
          <w:p>
            <w:r/>
            <w:r>
              <w:rPr>
                <w:rFonts w:ascii="Aptos" w:hAnsi="Aptos"/>
                <w:b w:val="0"/>
                <w:color w:val="252222"/>
                <w:sz w:val="16"/>
              </w:rPr>
              <w:t>Structured knowledge that lets readers understand the world.</w:t>
            </w:r>
          </w:p>
        </w:tc>
        <w:tc>
          <w:tcPr>
            <w:tcW w:type="dxa" w:w="3293"/>
            <w:vAlign w:val="center"/>
          </w:tcPr>
          <w:p>
            <w:r/>
            <w:r>
              <w:rPr>
                <w:rFonts w:ascii="Aptos" w:hAnsi="Aptos"/>
                <w:b w:val="0"/>
                <w:color w:val="252222"/>
                <w:sz w:val="16"/>
              </w:rPr>
              <w:t>Characters, relationships, chronology, locations, dragons.</w:t>
            </w:r>
          </w:p>
        </w:tc>
      </w:tr>
      <w:tr>
        <w:tc>
          <w:tcPr>
            <w:tcW w:type="dxa" w:w="3293"/>
            <w:vAlign w:val="center"/>
          </w:tcPr>
          <w:p>
            <w:r/>
            <w:r>
              <w:rPr>
                <w:rFonts w:ascii="Aptos" w:hAnsi="Aptos"/>
                <w:b w:val="0"/>
                <w:color w:val="252222"/>
                <w:sz w:val="16"/>
              </w:rPr>
              <w:t>Community</w:t>
            </w:r>
          </w:p>
        </w:tc>
        <w:tc>
          <w:tcPr>
            <w:tcW w:type="dxa" w:w="3293"/>
            <w:vAlign w:val="center"/>
          </w:tcPr>
          <w:p>
            <w:r/>
            <w:r>
              <w:rPr>
                <w:rFonts w:ascii="Aptos" w:hAnsi="Aptos"/>
                <w:b w:val="0"/>
                <w:color w:val="252222"/>
                <w:sz w:val="16"/>
              </w:rPr>
              <w:t>In-world social participation around the chronicle.</w:t>
            </w:r>
          </w:p>
        </w:tc>
        <w:tc>
          <w:tcPr>
            <w:tcW w:type="dxa" w:w="3293"/>
            <w:vAlign w:val="center"/>
          </w:tcPr>
          <w:p>
            <w:r/>
            <w:r>
              <w:rPr>
                <w:rFonts w:ascii="Aptos" w:hAnsi="Aptos"/>
                <w:b w:val="0"/>
                <w:color w:val="252222"/>
                <w:sz w:val="16"/>
              </w:rPr>
              <w:t>Great Hall, guestbook, tavern, forum-style interactions.</w:t>
            </w:r>
          </w:p>
        </w:tc>
      </w:tr>
      <w:tr>
        <w:tc>
          <w:tcPr>
            <w:tcW w:type="dxa" w:w="3293"/>
            <w:vAlign w:val="center"/>
          </w:tcPr>
          <w:p>
            <w:r/>
            <w:r>
              <w:rPr>
                <w:rFonts w:ascii="Aptos" w:hAnsi="Aptos"/>
                <w:b w:val="0"/>
                <w:color w:val="252222"/>
                <w:sz w:val="16"/>
              </w:rPr>
              <w:t>Ravens</w:t>
            </w:r>
          </w:p>
        </w:tc>
        <w:tc>
          <w:tcPr>
            <w:tcW w:type="dxa" w:w="3293"/>
            <w:vAlign w:val="center"/>
          </w:tcPr>
          <w:p>
            <w:r/>
            <w:r>
              <w:rPr>
                <w:rFonts w:ascii="Aptos" w:hAnsi="Aptos"/>
                <w:b w:val="0"/>
                <w:color w:val="252222"/>
                <w:sz w:val="16"/>
              </w:rPr>
              <w:t>Private and public communication expressed diegetically.</w:t>
            </w:r>
          </w:p>
        </w:tc>
        <w:tc>
          <w:tcPr>
            <w:tcW w:type="dxa" w:w="3293"/>
            <w:vAlign w:val="center"/>
          </w:tcPr>
          <w:p>
            <w:r/>
            <w:r>
              <w:rPr>
                <w:rFonts w:ascii="Aptos" w:hAnsi="Aptos"/>
                <w:b w:val="0"/>
                <w:color w:val="252222"/>
                <w:sz w:val="16"/>
              </w:rPr>
              <w:t>Direct Raven, shared ravens, raven search, notification ledger.</w:t>
            </w:r>
          </w:p>
        </w:tc>
      </w:tr>
      <w:tr>
        <w:tc>
          <w:tcPr>
            <w:tcW w:type="dxa" w:w="3293"/>
            <w:vAlign w:val="center"/>
          </w:tcPr>
          <w:p>
            <w:r/>
            <w:r>
              <w:rPr>
                <w:rFonts w:ascii="Aptos" w:hAnsi="Aptos"/>
                <w:b w:val="0"/>
                <w:color w:val="252222"/>
                <w:sz w:val="16"/>
              </w:rPr>
              <w:t>Website UI</w:t>
            </w:r>
          </w:p>
        </w:tc>
        <w:tc>
          <w:tcPr>
            <w:tcW w:type="dxa" w:w="3293"/>
            <w:vAlign w:val="center"/>
          </w:tcPr>
          <w:p>
            <w:r/>
            <w:r>
              <w:rPr>
                <w:rFonts w:ascii="Aptos" w:hAnsi="Aptos"/>
                <w:b w:val="0"/>
                <w:color w:val="252222"/>
                <w:sz w:val="16"/>
              </w:rPr>
              <w:t>The physical/digital interface through which the world is experienced.</w:t>
            </w:r>
          </w:p>
        </w:tc>
        <w:tc>
          <w:tcPr>
            <w:tcW w:type="dxa" w:w="3293"/>
            <w:vAlign w:val="center"/>
          </w:tcPr>
          <w:p>
            <w:r/>
            <w:r>
              <w:rPr>
                <w:rFonts w:ascii="Aptos" w:hAnsi="Aptos"/>
                <w:b w:val="0"/>
                <w:color w:val="252222"/>
                <w:sz w:val="16"/>
              </w:rPr>
              <w:t>Navigation, cards, panels, portraits, icons, command palette.</w:t>
            </w:r>
          </w:p>
        </w:tc>
      </w:tr>
      <w:tr>
        <w:tc>
          <w:tcPr>
            <w:tcW w:type="dxa" w:w="3293"/>
            <w:vAlign w:val="center"/>
          </w:tcPr>
          <w:p>
            <w:r/>
            <w:r>
              <w:rPr>
                <w:rFonts w:ascii="Aptos" w:hAnsi="Aptos"/>
                <w:b w:val="0"/>
                <w:color w:val="252222"/>
                <w:sz w:val="16"/>
              </w:rPr>
              <w:t>Visual archive</w:t>
            </w:r>
          </w:p>
        </w:tc>
        <w:tc>
          <w:tcPr>
            <w:tcW w:type="dxa" w:w="3293"/>
            <w:vAlign w:val="center"/>
          </w:tcPr>
          <w:p>
            <w:r/>
            <w:r>
              <w:rPr>
                <w:rFonts w:ascii="Aptos" w:hAnsi="Aptos"/>
                <w:b w:val="0"/>
                <w:color w:val="252222"/>
                <w:sz w:val="16"/>
              </w:rPr>
              <w:t>Consistent visual representation of characters and places.</w:t>
            </w:r>
          </w:p>
        </w:tc>
        <w:tc>
          <w:tcPr>
            <w:tcW w:type="dxa" w:w="3293"/>
            <w:vAlign w:val="center"/>
          </w:tcPr>
          <w:p>
            <w:r/>
            <w:r>
              <w:rPr>
                <w:rFonts w:ascii="Aptos" w:hAnsi="Aptos"/>
                <w:b w:val="0"/>
                <w:color w:val="252222"/>
                <w:sz w:val="16"/>
              </w:rPr>
              <w:t>Mini portraits, chapter art, gallery imagery.</w:t>
            </w:r>
          </w:p>
        </w:tc>
      </w:tr>
      <w:tr>
        <w:tc>
          <w:tcPr>
            <w:tcW w:type="dxa" w:w="3293"/>
            <w:vAlign w:val="center"/>
          </w:tcPr>
          <w:p>
            <w:r/>
            <w:r>
              <w:rPr>
                <w:rFonts w:ascii="Aptos" w:hAnsi="Aptos"/>
                <w:b w:val="0"/>
                <w:color w:val="252222"/>
                <w:sz w:val="16"/>
              </w:rPr>
              <w:t>The Great Game</w:t>
            </w:r>
          </w:p>
        </w:tc>
        <w:tc>
          <w:tcPr>
            <w:tcW w:type="dxa" w:w="3293"/>
            <w:vAlign w:val="center"/>
          </w:tcPr>
          <w:p>
            <w:r/>
            <w:r>
              <w:rPr>
                <w:rFonts w:ascii="Aptos" w:hAnsi="Aptos"/>
                <w:b w:val="0"/>
                <w:color w:val="252222"/>
                <w:sz w:val="16"/>
              </w:rPr>
              <w:t>A separate but connected strategic game layer.</w:t>
            </w:r>
          </w:p>
        </w:tc>
        <w:tc>
          <w:tcPr>
            <w:tcW w:type="dxa" w:w="3293"/>
            <w:vAlign w:val="center"/>
          </w:tcPr>
          <w:p>
            <w:r/>
            <w:r>
              <w:rPr>
                <w:rFonts w:ascii="Aptos" w:hAnsi="Aptos"/>
                <w:b w:val="0"/>
                <w:color w:val="252222"/>
                <w:sz w:val="16"/>
              </w:rPr>
              <w:t>Cards, decks, play, ranks, locations, military/political conflict.</w:t>
            </w:r>
          </w:p>
        </w:tc>
      </w:tr>
    </w:tbl>
    <w:p/>
    <w:p>
      <w:pPr>
        <w:spacing w:after="100"/>
      </w:pPr>
      <w:r>
        <w:t>These systems may have different interaction models, but they should share the same foundational design language: dark burgundy and muted gold, restrained ornament, parchment/paper references, custom iconography, and an emphasis on diegetic terminology.</w:t>
      </w:r>
    </w:p>
    <w:p>
      <w:pPr>
        <w:pStyle w:val="Heading1"/>
        <w:spacing w:before="200" w:after="80"/>
      </w:pPr>
      <w:r>
        <w:t>3. Roleplay / Chronicle Writing Guidelines</w:t>
      </w:r>
    </w:p>
    <w:p>
      <w:pPr>
        <w:spacing w:after="100"/>
      </w:pPr>
      <w:r>
        <w:t>The RP should read as a historical chronicle of a living political world rather than as a transcript of game mechanics. Characters act from motives, relationships, information and constraints. The prose can be dramatic, but the world should retain consequences.</w:t>
      </w:r>
    </w:p>
    <w:p>
      <w:pPr>
        <w:pStyle w:val="Heading2"/>
        <w:spacing w:before="140" w:after="80"/>
      </w:pPr>
      <w:r>
        <w:t>3.1 Narrative priorities</w:t>
      </w:r>
    </w:p>
    <w:p>
      <w:pPr>
        <w:pStyle w:val="ListBullet"/>
        <w:spacing w:after="40"/>
      </w:pPr>
      <w:r>
        <w:t>Character agency comes before exposition. Events should usually happen because someone chooses, refuses, misunderstands, bargains, conceals, remembers or acts.</w:t>
      </w:r>
    </w:p>
    <w:p>
      <w:pPr>
        <w:pStyle w:val="ListBullet"/>
        <w:spacing w:after="40"/>
      </w:pPr>
      <w:r>
        <w:t>Political consequences should emerge from actions rather than from narrator declarations.</w:t>
      </w:r>
    </w:p>
    <w:p>
      <w:pPr>
        <w:pStyle w:val="ListBullet"/>
        <w:spacing w:after="40"/>
      </w:pPr>
      <w:r>
        <w:t>Information is unevenly distributed. Characters do not automatically know what the reader knows.</w:t>
      </w:r>
    </w:p>
    <w:p>
      <w:pPr>
        <w:pStyle w:val="ListBullet"/>
        <w:spacing w:after="40"/>
      </w:pPr>
      <w:r>
        <w:t>Relationships matter as much as events. A conversation can change a relationship even when it produces no immediate political result.</w:t>
      </w:r>
    </w:p>
    <w:p>
      <w:pPr>
        <w:pStyle w:val="ListBullet"/>
        <w:spacing w:after="40"/>
      </w:pPr>
      <w:r>
        <w:t>Avoid turning every scene into a climax. Quiet scenes, travel, meals, letters and waiting can carry important worldbuilding.</w:t>
      </w:r>
    </w:p>
    <w:p>
      <w:pPr>
        <w:pStyle w:val="ListBullet"/>
        <w:spacing w:after="40"/>
      </w:pPr>
      <w:r>
        <w:t>Keep chronology explicit enough that later pages can be audited against earlier chapters.</w:t>
      </w:r>
    </w:p>
    <w:p>
      <w:pPr>
        <w:pStyle w:val="Heading2"/>
        <w:spacing w:before="140" w:after="80"/>
      </w:pPr>
      <w:r>
        <w:t>3.2 Tone</w:t>
      </w:r>
    </w:p>
    <w:p>
      <w:pPr>
        <w:spacing w:after="100"/>
      </w:pPr>
      <w:r>
        <w:t>The default tone is medieval political drama with restrained ASOIAF-inspired atmosphere. It may be intimate, ominous, dry, courtly, violent or humorous depending on the scene. Avoid making every character sound equally poetic.</w:t>
      </w:r>
    </w:p>
    <w:p>
      <w:pPr>
        <w:spacing w:after="100"/>
      </w:pPr>
      <w:r>
        <w:t>A character's diction should reflect age, status, education, region, profession and personality. Courtly characters can be formal without becoming theatrical; soldiers can be blunt without becoming caricatures; servants can be perceptive without speaking like omniscient narrators.</w:t>
      </w:r>
    </w:p>
    <w:p>
      <w:pPr>
        <w:pStyle w:val="Heading1"/>
        <w:spacing w:before="200" w:after="80"/>
      </w:pPr>
      <w:r>
        <w:t>4. Chapter Format &amp; Style</w:t>
      </w:r>
    </w:p>
    <w:p>
      <w:pPr>
        <w:pStyle w:val="Heading2"/>
        <w:spacing w:before="140" w:after="80"/>
      </w:pPr>
      <w:r>
        <w:t>4.1 Chapter identity</w:t>
      </w:r>
    </w:p>
    <w:p>
      <w:pPr>
        <w:spacing w:after="100"/>
      </w:pPr>
      <w:r>
        <w:t>Chapters are the primary canonical containers for the RP. They should be identifiable by a stable chapter number, title and chronology. The established naming pattern is a Roman numeral followed by a concise evocative title.</w:t>
      </w:r>
    </w:p>
    <w:p>
      <w:pPr>
        <w:pStyle w:val="ASOFABQuote"/>
        <w:ind w:left="403" w:right="288"/>
      </w:pPr>
      <w:r>
        <w:t>“Chapter VIII — The Viper in Silk”</w:t>
      </w:r>
    </w:p>
    <w:p>
      <w:pPr>
        <w:pStyle w:val="ASOFABQuote"/>
        <w:ind w:left="403" w:right="288"/>
      </w:pPr>
      <w:r>
        <w:t>“Chapter XI — The Mander's Pact”</w:t>
      </w:r>
    </w:p>
    <w:p>
      <w:pPr>
        <w:pStyle w:val="ASOFABQuote"/>
        <w:ind w:left="403" w:right="288"/>
      </w:pPr>
      <w:r>
        <w:t>“Chapter XIII — The Broken Oak”</w:t>
      </w:r>
    </w:p>
    <w:p>
      <w:pPr>
        <w:spacing w:after="100"/>
      </w:pPr>
      <w:r>
        <w:t>The title should suggest the chapter's central tension, image, pact, place, person or turning point. It should not summarize the entire plot.</w:t>
      </w:r>
    </w:p>
    <w:p>
      <w:pPr>
        <w:pStyle w:val="Heading2"/>
        <w:spacing w:before="140" w:after="80"/>
      </w:pPr>
      <w:r>
        <w:t>4.2 Internal chapter structure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Element</w:t>
            </w:r>
          </w:p>
        </w:tc>
        <w:tc>
          <w:tcPr>
            <w:tcW w:type="dxa" w:w="4939"/>
            <w:vAlign w:val="center"/>
            <w:shd w:fill="5A1822"/>
          </w:tcPr>
          <w:p>
            <w:r/>
            <w:r>
              <w:rPr>
                <w:rFonts w:ascii="Aptos" w:hAnsi="Aptos"/>
                <w:b/>
                <w:color w:val="FFFFFF"/>
                <w:sz w:val="17"/>
              </w:rPr>
              <w:t>Guideline</w:t>
            </w:r>
          </w:p>
        </w:tc>
      </w:tr>
      <w:tr>
        <w:tc>
          <w:tcPr>
            <w:tcW w:type="dxa" w:w="4939"/>
            <w:vAlign w:val="center"/>
          </w:tcPr>
          <w:p>
            <w:r/>
            <w:r>
              <w:rPr>
                <w:rFonts w:ascii="Aptos" w:hAnsi="Aptos"/>
                <w:b w:val="0"/>
                <w:color w:val="252222"/>
                <w:sz w:val="16"/>
              </w:rPr>
              <w:t>Chapter heading</w:t>
            </w:r>
          </w:p>
        </w:tc>
        <w:tc>
          <w:tcPr>
            <w:tcW w:type="dxa" w:w="4939"/>
            <w:vAlign w:val="center"/>
          </w:tcPr>
          <w:p>
            <w:r/>
            <w:r>
              <w:rPr>
                <w:rFonts w:ascii="Aptos" w:hAnsi="Aptos"/>
                <w:b w:val="0"/>
                <w:color w:val="252222"/>
                <w:sz w:val="16"/>
              </w:rPr>
              <w:t>Roman numeral + em-dash + title. Keep titles short and memorable.</w:t>
            </w:r>
          </w:p>
        </w:tc>
      </w:tr>
      <w:tr>
        <w:tc>
          <w:tcPr>
            <w:tcW w:type="dxa" w:w="4939"/>
            <w:vAlign w:val="center"/>
          </w:tcPr>
          <w:p>
            <w:r/>
            <w:r>
              <w:rPr>
                <w:rFonts w:ascii="Aptos" w:hAnsi="Aptos"/>
                <w:b w:val="0"/>
                <w:color w:val="252222"/>
                <w:sz w:val="16"/>
              </w:rPr>
              <w:t>Opening</w:t>
            </w:r>
          </w:p>
        </w:tc>
        <w:tc>
          <w:tcPr>
            <w:tcW w:type="dxa" w:w="4939"/>
            <w:vAlign w:val="center"/>
          </w:tcPr>
          <w:p>
            <w:r/>
            <w:r>
              <w:rPr>
                <w:rFonts w:ascii="Aptos" w:hAnsi="Aptos"/>
                <w:b w:val="0"/>
                <w:color w:val="252222"/>
                <w:sz w:val="16"/>
              </w:rPr>
              <w:t>Establish place, time, atmosphere or immediate tension without over-explaining.</w:t>
            </w:r>
          </w:p>
        </w:tc>
      </w:tr>
      <w:tr>
        <w:tc>
          <w:tcPr>
            <w:tcW w:type="dxa" w:w="4939"/>
            <w:vAlign w:val="center"/>
          </w:tcPr>
          <w:p>
            <w:r/>
            <w:r>
              <w:rPr>
                <w:rFonts w:ascii="Aptos" w:hAnsi="Aptos"/>
                <w:b w:val="0"/>
                <w:color w:val="252222"/>
                <w:sz w:val="16"/>
              </w:rPr>
              <w:t>Scene body</w:t>
            </w:r>
          </w:p>
        </w:tc>
        <w:tc>
          <w:tcPr>
            <w:tcW w:type="dxa" w:w="4939"/>
            <w:vAlign w:val="center"/>
          </w:tcPr>
          <w:p>
            <w:r/>
            <w:r>
              <w:rPr>
                <w:rFonts w:ascii="Aptos" w:hAnsi="Aptos"/>
                <w:b w:val="0"/>
                <w:color w:val="252222"/>
                <w:sz w:val="16"/>
              </w:rPr>
              <w:t>Use prose paragraphs with clear physical and conversational progression.</w:t>
            </w:r>
          </w:p>
        </w:tc>
      </w:tr>
      <w:tr>
        <w:tc>
          <w:tcPr>
            <w:tcW w:type="dxa" w:w="4939"/>
            <w:vAlign w:val="center"/>
          </w:tcPr>
          <w:p>
            <w:r/>
            <w:r>
              <w:rPr>
                <w:rFonts w:ascii="Aptos" w:hAnsi="Aptos"/>
                <w:b w:val="0"/>
                <w:color w:val="252222"/>
                <w:sz w:val="16"/>
              </w:rPr>
              <w:t>Dialogue</w:t>
            </w:r>
          </w:p>
        </w:tc>
        <w:tc>
          <w:tcPr>
            <w:tcW w:type="dxa" w:w="4939"/>
            <w:vAlign w:val="center"/>
          </w:tcPr>
          <w:p>
            <w:r/>
            <w:r>
              <w:rPr>
                <w:rFonts w:ascii="Aptos" w:hAnsi="Aptos"/>
                <w:b w:val="0"/>
                <w:color w:val="252222"/>
                <w:sz w:val="16"/>
              </w:rPr>
              <w:t>New speaker = new paragraph. Preserve character-specific voice.</w:t>
            </w:r>
          </w:p>
        </w:tc>
      </w:tr>
      <w:tr>
        <w:tc>
          <w:tcPr>
            <w:tcW w:type="dxa" w:w="4939"/>
            <w:vAlign w:val="center"/>
          </w:tcPr>
          <w:p>
            <w:r/>
            <w:r>
              <w:rPr>
                <w:rFonts w:ascii="Aptos" w:hAnsi="Aptos"/>
                <w:b w:val="0"/>
                <w:color w:val="252222"/>
                <w:sz w:val="16"/>
              </w:rPr>
              <w:t>Time/date</w:t>
            </w:r>
          </w:p>
        </w:tc>
        <w:tc>
          <w:tcPr>
            <w:tcW w:type="dxa" w:w="4939"/>
            <w:vAlign w:val="center"/>
          </w:tcPr>
          <w:p>
            <w:r/>
            <w:r>
              <w:rPr>
                <w:rFonts w:ascii="Aptos" w:hAnsi="Aptos"/>
                <w:b w:val="0"/>
                <w:color w:val="252222"/>
                <w:sz w:val="16"/>
              </w:rPr>
              <w:t>Use the project's established in-world date convention consistently.</w:t>
            </w:r>
          </w:p>
        </w:tc>
      </w:tr>
      <w:tr>
        <w:tc>
          <w:tcPr>
            <w:tcW w:type="dxa" w:w="4939"/>
            <w:vAlign w:val="center"/>
          </w:tcPr>
          <w:p>
            <w:r/>
            <w:r>
              <w:rPr>
                <w:rFonts w:ascii="Aptos" w:hAnsi="Aptos"/>
                <w:b w:val="0"/>
                <w:color w:val="252222"/>
                <w:sz w:val="16"/>
              </w:rPr>
              <w:t>Scene breaks</w:t>
            </w:r>
          </w:p>
        </w:tc>
        <w:tc>
          <w:tcPr>
            <w:tcW w:type="dxa" w:w="4939"/>
            <w:vAlign w:val="center"/>
          </w:tcPr>
          <w:p>
            <w:r/>
            <w:r>
              <w:rPr>
                <w:rFonts w:ascii="Aptos" w:hAnsi="Aptos"/>
                <w:b w:val="0"/>
                <w:color w:val="252222"/>
                <w:sz w:val="16"/>
              </w:rPr>
              <w:t>Use the project's ✧ ✦ ✧ divider when a meaningful scene/location/time transition occurs.</w:t>
            </w:r>
          </w:p>
        </w:tc>
      </w:tr>
      <w:tr>
        <w:tc>
          <w:tcPr>
            <w:tcW w:type="dxa" w:w="4939"/>
            <w:vAlign w:val="center"/>
          </w:tcPr>
          <w:p>
            <w:r/>
            <w:r>
              <w:rPr>
                <w:rFonts w:ascii="Aptos" w:hAnsi="Aptos"/>
                <w:b w:val="0"/>
                <w:color w:val="252222"/>
                <w:sz w:val="16"/>
              </w:rPr>
              <w:t>Closing</w:t>
            </w:r>
          </w:p>
        </w:tc>
        <w:tc>
          <w:tcPr>
            <w:tcW w:type="dxa" w:w="4939"/>
            <w:vAlign w:val="center"/>
          </w:tcPr>
          <w:p>
            <w:r/>
            <w:r>
              <w:rPr>
                <w:rFonts w:ascii="Aptos" w:hAnsi="Aptos"/>
                <w:b w:val="0"/>
                <w:color w:val="252222"/>
                <w:sz w:val="16"/>
              </w:rPr>
              <w:t>Prefer an image, decision, revelation, unanswered question or consequence over an explanatory summary.</w:t>
            </w:r>
          </w:p>
        </w:tc>
      </w:tr>
    </w:tbl>
    <w:p/>
    <w:p>
      <w:pPr>
        <w:pStyle w:val="Heading2"/>
        <w:spacing w:before="140" w:after="80"/>
      </w:pPr>
      <w:r>
        <w:t>4.3 Dates</w:t>
      </w:r>
    </w:p>
    <w:p>
      <w:pPr>
        <w:spacing w:after="100"/>
      </w:pPr>
      <w:r>
        <w:t>The current project uses compact in-world dates such as 13/8/99 when a precise chronology marker is useful. Dates should be interpreted consistently across chapters, timeline entries, ledgers and character histories.</w:t>
      </w:r>
    </w:p>
    <w:p>
      <w:pPr>
        <w:spacing w:before="100" w:after="120"/>
      </w:pPr>
      <w:r>
        <w:rPr>
          <w:b/>
          <w:color w:val="5A1822"/>
        </w:rPr>
        <w:t xml:space="preserve">Rule:  </w:t>
      </w:r>
      <w:r>
        <w:rPr>
          <w:color w:val="252222"/>
        </w:rPr>
        <w:t>Never silently change an established date to make a new scene fit. If a chronology conflict is discovered, flag it as a continuity issue and resolve the source of truth deliberately.</w:t>
      </w:r>
    </w:p>
    <w:p>
      <w:pPr>
        <w:pStyle w:val="Heading1"/>
        <w:spacing w:before="200" w:after="80"/>
      </w:pPr>
      <w:r>
        <w:t>5. Quotes, Dialogue &amp; In-Universe Copy</w:t>
      </w:r>
    </w:p>
    <w:p>
      <w:pPr>
        <w:pStyle w:val="Heading2"/>
        <w:spacing w:before="140" w:after="80"/>
      </w:pPr>
      <w:r>
        <w:t>5.1 Quote presentation</w:t>
      </w:r>
    </w:p>
    <w:p>
      <w:pPr>
        <w:spacing w:after="100"/>
      </w:pPr>
      <w:r>
        <w:t>Quotes should be visually recognizable as quotations without becoming modern quote cards. The visual treatment should remain restrained and editorial.</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Use</w:t>
            </w:r>
          </w:p>
        </w:tc>
        <w:tc>
          <w:tcPr>
            <w:tcW w:type="dxa" w:w="4939"/>
            <w:vAlign w:val="center"/>
            <w:shd w:fill="5A1822"/>
          </w:tcPr>
          <w:p>
            <w:r/>
            <w:r>
              <w:rPr>
                <w:rFonts w:ascii="Aptos" w:hAnsi="Aptos"/>
                <w:b/>
                <w:color w:val="FFFFFF"/>
                <w:sz w:val="17"/>
              </w:rPr>
              <w:t>Preferred treatment</w:t>
            </w:r>
          </w:p>
        </w:tc>
      </w:tr>
      <w:tr>
        <w:tc>
          <w:tcPr>
            <w:tcW w:type="dxa" w:w="4939"/>
            <w:vAlign w:val="center"/>
          </w:tcPr>
          <w:p>
            <w:r/>
            <w:r>
              <w:rPr>
                <w:rFonts w:ascii="Aptos" w:hAnsi="Aptos"/>
                <w:b w:val="0"/>
                <w:color w:val="252222"/>
                <w:sz w:val="16"/>
              </w:rPr>
              <w:t>Important character line</w:t>
            </w:r>
          </w:p>
        </w:tc>
        <w:tc>
          <w:tcPr>
            <w:tcW w:type="dxa" w:w="4939"/>
            <w:vAlign w:val="center"/>
          </w:tcPr>
          <w:p>
            <w:r/>
            <w:r>
              <w:rPr>
                <w:rFonts w:ascii="Aptos" w:hAnsi="Aptos"/>
                <w:b w:val="0"/>
                <w:color w:val="252222"/>
                <w:sz w:val="16"/>
              </w:rPr>
              <w:t>Indented quotation or pull-quote treatment; preserve exact wording.</w:t>
            </w:r>
          </w:p>
        </w:tc>
      </w:tr>
      <w:tr>
        <w:tc>
          <w:tcPr>
            <w:tcW w:type="dxa" w:w="4939"/>
            <w:vAlign w:val="center"/>
          </w:tcPr>
          <w:p>
            <w:r/>
            <w:r>
              <w:rPr>
                <w:rFonts w:ascii="Aptos" w:hAnsi="Aptos"/>
                <w:b w:val="0"/>
                <w:color w:val="252222"/>
                <w:sz w:val="16"/>
              </w:rPr>
              <w:t>Chapter epigraph</w:t>
            </w:r>
          </w:p>
        </w:tc>
        <w:tc>
          <w:tcPr>
            <w:tcW w:type="dxa" w:w="4939"/>
            <w:vAlign w:val="center"/>
          </w:tcPr>
          <w:p>
            <w:r/>
            <w:r>
              <w:rPr>
                <w:rFonts w:ascii="Aptos" w:hAnsi="Aptos"/>
                <w:b w:val="0"/>
                <w:color w:val="252222"/>
                <w:sz w:val="16"/>
              </w:rPr>
              <w:t>Separate from body text; use restrained typography and generous whitespace.</w:t>
            </w:r>
          </w:p>
        </w:tc>
      </w:tr>
      <w:tr>
        <w:tc>
          <w:tcPr>
            <w:tcW w:type="dxa" w:w="4939"/>
            <w:vAlign w:val="center"/>
          </w:tcPr>
          <w:p>
            <w:r/>
            <w:r>
              <w:rPr>
                <w:rFonts w:ascii="Aptos" w:hAnsi="Aptos"/>
                <w:b w:val="0"/>
                <w:color w:val="252222"/>
                <w:sz w:val="16"/>
              </w:rPr>
              <w:t>UI flavor quote</w:t>
            </w:r>
          </w:p>
        </w:tc>
        <w:tc>
          <w:tcPr>
            <w:tcW w:type="dxa" w:w="4939"/>
            <w:vAlign w:val="center"/>
          </w:tcPr>
          <w:p>
            <w:r/>
            <w:r>
              <w:rPr>
                <w:rFonts w:ascii="Aptos" w:hAnsi="Aptos"/>
                <w:b w:val="0"/>
                <w:color w:val="252222"/>
                <w:sz w:val="16"/>
              </w:rPr>
              <w:t>Short, diegetic, functional. Never let flavor copy obscure the action.</w:t>
            </w:r>
          </w:p>
        </w:tc>
      </w:tr>
      <w:tr>
        <w:tc>
          <w:tcPr>
            <w:tcW w:type="dxa" w:w="4939"/>
            <w:vAlign w:val="center"/>
          </w:tcPr>
          <w:p>
            <w:r/>
            <w:r>
              <w:rPr>
                <w:rFonts w:ascii="Aptos" w:hAnsi="Aptos"/>
                <w:b w:val="0"/>
                <w:color w:val="252222"/>
                <w:sz w:val="16"/>
              </w:rPr>
              <w:t>Community / tavern voice</w:t>
            </w:r>
          </w:p>
        </w:tc>
        <w:tc>
          <w:tcPr>
            <w:tcW w:type="dxa" w:w="4939"/>
            <w:vAlign w:val="center"/>
          </w:tcPr>
          <w:p>
            <w:r/>
            <w:r>
              <w:rPr>
                <w:rFonts w:ascii="Aptos" w:hAnsi="Aptos"/>
                <w:b w:val="0"/>
                <w:color w:val="252222"/>
                <w:sz w:val="16"/>
              </w:rPr>
              <w:t>Short and characterful; may use a named speaker or contextual attribution.</w:t>
            </w:r>
          </w:p>
        </w:tc>
      </w:tr>
      <w:tr>
        <w:tc>
          <w:tcPr>
            <w:tcW w:type="dxa" w:w="4939"/>
            <w:vAlign w:val="center"/>
          </w:tcPr>
          <w:p>
            <w:r/>
            <w:r>
              <w:rPr>
                <w:rFonts w:ascii="Aptos" w:hAnsi="Aptos"/>
                <w:b w:val="0"/>
                <w:color w:val="252222"/>
                <w:sz w:val="16"/>
              </w:rPr>
              <w:t>Notification copy</w:t>
            </w:r>
          </w:p>
        </w:tc>
        <w:tc>
          <w:tcPr>
            <w:tcW w:type="dxa" w:w="4939"/>
            <w:vAlign w:val="center"/>
          </w:tcPr>
          <w:p>
            <w:r/>
            <w:r>
              <w:rPr>
                <w:rFonts w:ascii="Aptos" w:hAnsi="Aptos"/>
                <w:b w:val="0"/>
                <w:color w:val="252222"/>
                <w:sz w:val="16"/>
              </w:rPr>
              <w:t>One clear title + one short in-world sentence.</w:t>
            </w:r>
          </w:p>
        </w:tc>
      </w:tr>
    </w:tbl>
    <w:p/>
    <w:p>
      <w:pPr>
        <w:pStyle w:val="Heading2"/>
        <w:spacing w:before="140" w:after="80"/>
      </w:pPr>
      <w:r>
        <w:t>5.2 Dialogue rules</w:t>
      </w:r>
    </w:p>
    <w:p>
      <w:pPr>
        <w:pStyle w:val="ListBullet"/>
        <w:spacing w:after="40"/>
      </w:pPr>
      <w:r>
        <w:t>Do not give every character the same rhythm or vocabulary.</w:t>
      </w:r>
    </w:p>
    <w:p>
      <w:pPr>
        <w:pStyle w:val="ListBullet"/>
        <w:spacing w:after="40"/>
      </w:pPr>
      <w:r>
        <w:t>Subtext is important: characters may avoid directly stating what they want.</w:t>
      </w:r>
    </w:p>
    <w:p>
      <w:pPr>
        <w:pStyle w:val="ListBullet"/>
        <w:spacing w:after="40"/>
      </w:pPr>
      <w:r>
        <w:t>Avoid contemporary internet phrasing inside the fiction unless a feature explicitly exists outside the diegesis.</w:t>
      </w:r>
    </w:p>
    <w:p>
      <w:pPr>
        <w:pStyle w:val="ListBullet"/>
        <w:spacing w:after="40"/>
      </w:pPr>
      <w:r>
        <w:t>Do not overuse archaic words simply to sound medieval.</w:t>
      </w:r>
    </w:p>
    <w:p>
      <w:pPr>
        <w:pStyle w:val="ListBullet"/>
        <w:spacing w:after="40"/>
      </w:pPr>
      <w:r>
        <w:t>Keep dialogue readable. Historical flavor should not become grammatical obscurity.</w:t>
      </w:r>
    </w:p>
    <w:p>
      <w:pPr>
        <w:pStyle w:val="Heading2"/>
        <w:spacing w:before="140" w:after="80"/>
      </w:pPr>
      <w:r>
        <w:t>5.3 UI language</w:t>
      </w:r>
    </w:p>
    <w:p>
      <w:pPr>
        <w:spacing w:after="100"/>
      </w:pPr>
      <w:r>
        <w:t>When a modern feature can be translated naturally into the world, prefer the in-world term. For example, Direct Raven should feel like a raven-delivered private correspondence system rather than a renamed chat application.</w:t>
      </w:r>
    </w:p>
    <w:p>
      <w:pPr>
        <w:spacing w:after="100"/>
      </w:pPr>
      <w:r>
        <w:t>At the same time, clarity wins. If a user needs to understand an action instantly, a short modern auxiliary label may be acceptable in a technical context. The diegetic layer should enrich the action, not hide it.</w:t>
      </w:r>
    </w:p>
    <w:p>
      <w:pPr>
        <w:pStyle w:val="Heading1"/>
        <w:spacing w:before="200" w:after="80"/>
      </w:pPr>
      <w:r>
        <w:t>6. Canon, Timeline &amp; Continuity Control</w:t>
      </w:r>
    </w:p>
    <w:p>
      <w:pPr>
        <w:spacing w:after="100"/>
      </w:pPr>
      <w:r>
        <w:t>ASOFAB contains multiple kinds of truth. They must not be mixed casually.</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5A1822"/>
          </w:tcPr>
          <w:p>
            <w:r/>
            <w:r>
              <w:rPr>
                <w:rFonts w:ascii="Aptos" w:hAnsi="Aptos"/>
                <w:b/>
                <w:color w:val="FFFFFF"/>
                <w:sz w:val="17"/>
              </w:rPr>
              <w:t>Status</w:t>
            </w:r>
          </w:p>
        </w:tc>
        <w:tc>
          <w:tcPr>
            <w:tcW w:type="dxa" w:w="3293"/>
            <w:vAlign w:val="center"/>
            <w:shd w:fill="5A1822"/>
          </w:tcPr>
          <w:p>
            <w:r/>
            <w:r>
              <w:rPr>
                <w:rFonts w:ascii="Aptos" w:hAnsi="Aptos"/>
                <w:b/>
                <w:color w:val="FFFFFF"/>
                <w:sz w:val="17"/>
              </w:rPr>
              <w:t>Definition</w:t>
            </w:r>
          </w:p>
        </w:tc>
        <w:tc>
          <w:tcPr>
            <w:tcW w:type="dxa" w:w="3293"/>
            <w:vAlign w:val="center"/>
            <w:shd w:fill="5A1822"/>
          </w:tcPr>
          <w:p>
            <w:r/>
            <w:r>
              <w:rPr>
                <w:rFonts w:ascii="Aptos" w:hAnsi="Aptos"/>
                <w:b/>
                <w:color w:val="FFFFFF"/>
                <w:sz w:val="17"/>
              </w:rPr>
              <w:t>How to treat it</w:t>
            </w:r>
          </w:p>
        </w:tc>
      </w:tr>
      <w:tr>
        <w:tc>
          <w:tcPr>
            <w:tcW w:type="dxa" w:w="3293"/>
            <w:vAlign w:val="center"/>
          </w:tcPr>
          <w:p>
            <w:r/>
            <w:r>
              <w:rPr>
                <w:rFonts w:ascii="Aptos" w:hAnsi="Aptos"/>
                <w:b w:val="0"/>
                <w:color w:val="252222"/>
                <w:sz w:val="16"/>
              </w:rPr>
              <w:t>Established canon</w:t>
            </w:r>
          </w:p>
        </w:tc>
        <w:tc>
          <w:tcPr>
            <w:tcW w:type="dxa" w:w="3293"/>
            <w:vAlign w:val="center"/>
          </w:tcPr>
          <w:p>
            <w:r/>
            <w:r>
              <w:rPr>
                <w:rFonts w:ascii="Aptos" w:hAnsi="Aptos"/>
                <w:b w:val="0"/>
                <w:color w:val="252222"/>
                <w:sz w:val="16"/>
              </w:rPr>
              <w:t>Confirmed in the RP or deliberately locked by project decision.</w:t>
            </w:r>
          </w:p>
        </w:tc>
        <w:tc>
          <w:tcPr>
            <w:tcW w:type="dxa" w:w="3293"/>
            <w:vAlign w:val="center"/>
          </w:tcPr>
          <w:p>
            <w:r/>
            <w:r>
              <w:rPr>
                <w:rFonts w:ascii="Aptos" w:hAnsi="Aptos"/>
                <w:b w:val="0"/>
                <w:color w:val="252222"/>
                <w:sz w:val="16"/>
              </w:rPr>
              <w:t>Do not contradict without an explicit retcon decision.</w:t>
            </w:r>
          </w:p>
        </w:tc>
      </w:tr>
      <w:tr>
        <w:tc>
          <w:tcPr>
            <w:tcW w:type="dxa" w:w="3293"/>
            <w:vAlign w:val="center"/>
          </w:tcPr>
          <w:p>
            <w:r/>
            <w:r>
              <w:rPr>
                <w:rFonts w:ascii="Aptos" w:hAnsi="Aptos"/>
                <w:b w:val="0"/>
                <w:color w:val="252222"/>
                <w:sz w:val="16"/>
              </w:rPr>
              <w:t>Working canon</w:t>
            </w:r>
          </w:p>
        </w:tc>
        <w:tc>
          <w:tcPr>
            <w:tcW w:type="dxa" w:w="3293"/>
            <w:vAlign w:val="center"/>
          </w:tcPr>
          <w:p>
            <w:r/>
            <w:r>
              <w:rPr>
                <w:rFonts w:ascii="Aptos" w:hAnsi="Aptos"/>
                <w:b w:val="0"/>
                <w:color w:val="252222"/>
                <w:sz w:val="16"/>
              </w:rPr>
              <w:t>Currently used but still subject to verification or refinement.</w:t>
            </w:r>
          </w:p>
        </w:tc>
        <w:tc>
          <w:tcPr>
            <w:tcW w:type="dxa" w:w="3293"/>
            <w:vAlign w:val="center"/>
          </w:tcPr>
          <w:p>
            <w:r/>
            <w:r>
              <w:rPr>
                <w:rFonts w:ascii="Aptos" w:hAnsi="Aptos"/>
                <w:b w:val="0"/>
                <w:color w:val="252222"/>
                <w:sz w:val="16"/>
              </w:rPr>
              <w:t>Use, but flag dependencies when building on it.</w:t>
            </w:r>
          </w:p>
        </w:tc>
      </w:tr>
      <w:tr>
        <w:tc>
          <w:tcPr>
            <w:tcW w:type="dxa" w:w="3293"/>
            <w:vAlign w:val="center"/>
          </w:tcPr>
          <w:p>
            <w:r/>
            <w:r>
              <w:rPr>
                <w:rFonts w:ascii="Aptos" w:hAnsi="Aptos"/>
                <w:b w:val="0"/>
                <w:color w:val="252222"/>
                <w:sz w:val="16"/>
              </w:rPr>
              <w:t>Open thread</w:t>
            </w:r>
          </w:p>
        </w:tc>
        <w:tc>
          <w:tcPr>
            <w:tcW w:type="dxa" w:w="3293"/>
            <w:vAlign w:val="center"/>
          </w:tcPr>
          <w:p>
            <w:r/>
            <w:r>
              <w:rPr>
                <w:rFonts w:ascii="Aptos" w:hAnsi="Aptos"/>
                <w:b w:val="0"/>
                <w:color w:val="252222"/>
                <w:sz w:val="16"/>
              </w:rPr>
              <w:t>Intentional unresolved matter.</w:t>
            </w:r>
          </w:p>
        </w:tc>
        <w:tc>
          <w:tcPr>
            <w:tcW w:type="dxa" w:w="3293"/>
            <w:vAlign w:val="center"/>
          </w:tcPr>
          <w:p>
            <w:r/>
            <w:r>
              <w:rPr>
                <w:rFonts w:ascii="Aptos" w:hAnsi="Aptos"/>
                <w:b w:val="0"/>
                <w:color w:val="252222"/>
                <w:sz w:val="16"/>
              </w:rPr>
              <w:t>Do not close it accidentally in a later chapter or feature.</w:t>
            </w:r>
          </w:p>
        </w:tc>
      </w:tr>
      <w:tr>
        <w:tc>
          <w:tcPr>
            <w:tcW w:type="dxa" w:w="3293"/>
            <w:vAlign w:val="center"/>
          </w:tcPr>
          <w:p>
            <w:r/>
            <w:r>
              <w:rPr>
                <w:rFonts w:ascii="Aptos" w:hAnsi="Aptos"/>
                <w:b w:val="0"/>
                <w:color w:val="252222"/>
                <w:sz w:val="16"/>
              </w:rPr>
              <w:t>Idea / proposal</w:t>
            </w:r>
          </w:p>
        </w:tc>
        <w:tc>
          <w:tcPr>
            <w:tcW w:type="dxa" w:w="3293"/>
            <w:vAlign w:val="center"/>
          </w:tcPr>
          <w:p>
            <w:r/>
            <w:r>
              <w:rPr>
                <w:rFonts w:ascii="Aptos" w:hAnsi="Aptos"/>
                <w:b w:val="0"/>
                <w:color w:val="252222"/>
                <w:sz w:val="16"/>
              </w:rPr>
              <w:t>Possible future direction.</w:t>
            </w:r>
          </w:p>
        </w:tc>
        <w:tc>
          <w:tcPr>
            <w:tcW w:type="dxa" w:w="3293"/>
            <w:vAlign w:val="center"/>
          </w:tcPr>
          <w:p>
            <w:r/>
            <w:r>
              <w:rPr>
                <w:rFonts w:ascii="Aptos" w:hAnsi="Aptos"/>
                <w:b w:val="0"/>
                <w:color w:val="252222"/>
                <w:sz w:val="16"/>
              </w:rPr>
              <w:t>Do not treat as a historical fact.</w:t>
            </w:r>
          </w:p>
        </w:tc>
      </w:tr>
      <w:tr>
        <w:tc>
          <w:tcPr>
            <w:tcW w:type="dxa" w:w="3293"/>
            <w:vAlign w:val="center"/>
          </w:tcPr>
          <w:p>
            <w:r/>
            <w:r>
              <w:rPr>
                <w:rFonts w:ascii="Aptos" w:hAnsi="Aptos"/>
                <w:b w:val="0"/>
                <w:color w:val="252222"/>
                <w:sz w:val="16"/>
              </w:rPr>
              <w:t>Implementation detail</w:t>
            </w:r>
          </w:p>
        </w:tc>
        <w:tc>
          <w:tcPr>
            <w:tcW w:type="dxa" w:w="3293"/>
            <w:vAlign w:val="center"/>
          </w:tcPr>
          <w:p>
            <w:r/>
            <w:r>
              <w:rPr>
                <w:rFonts w:ascii="Aptos" w:hAnsi="Aptos"/>
                <w:b w:val="0"/>
                <w:color w:val="252222"/>
                <w:sz w:val="16"/>
              </w:rPr>
              <w:t>How the website/game currently works.</w:t>
            </w:r>
          </w:p>
        </w:tc>
        <w:tc>
          <w:tcPr>
            <w:tcW w:type="dxa" w:w="3293"/>
            <w:vAlign w:val="center"/>
          </w:tcPr>
          <w:p>
            <w:r/>
            <w:r>
              <w:rPr>
                <w:rFonts w:ascii="Aptos" w:hAnsi="Aptos"/>
                <w:b w:val="0"/>
                <w:color w:val="252222"/>
                <w:sz w:val="16"/>
              </w:rPr>
              <w:t>Can change without changing lore.</w:t>
            </w:r>
          </w:p>
        </w:tc>
      </w:tr>
      <w:tr>
        <w:tc>
          <w:tcPr>
            <w:tcW w:type="dxa" w:w="3293"/>
            <w:vAlign w:val="center"/>
          </w:tcPr>
          <w:p>
            <w:r/>
            <w:r>
              <w:rPr>
                <w:rFonts w:ascii="Aptos" w:hAnsi="Aptos"/>
                <w:b w:val="0"/>
                <w:color w:val="252222"/>
                <w:sz w:val="16"/>
              </w:rPr>
              <w:t>Deprecated</w:t>
            </w:r>
          </w:p>
        </w:tc>
        <w:tc>
          <w:tcPr>
            <w:tcW w:type="dxa" w:w="3293"/>
            <w:vAlign w:val="center"/>
          </w:tcPr>
          <w:p>
            <w:r/>
            <w:r>
              <w:rPr>
                <w:rFonts w:ascii="Aptos" w:hAnsi="Aptos"/>
                <w:b w:val="0"/>
                <w:color w:val="252222"/>
                <w:sz w:val="16"/>
              </w:rPr>
              <w:t>Previously used but replaced.</w:t>
            </w:r>
          </w:p>
        </w:tc>
        <w:tc>
          <w:tcPr>
            <w:tcW w:type="dxa" w:w="3293"/>
            <w:vAlign w:val="center"/>
          </w:tcPr>
          <w:p>
            <w:r/>
            <w:r>
              <w:rPr>
                <w:rFonts w:ascii="Aptos" w:hAnsi="Aptos"/>
                <w:b w:val="0"/>
                <w:color w:val="252222"/>
                <w:sz w:val="16"/>
              </w:rPr>
              <w:t>Keep for history if useful; do not reintroduce accidentally.</w:t>
            </w:r>
          </w:p>
        </w:tc>
      </w:tr>
    </w:tbl>
    <w:p/>
    <w:p>
      <w:pPr>
        <w:spacing w:after="100"/>
      </w:pPr>
      <w:r>
        <w:t>The project has many cross-dependencies: a character portrait can imply age or appearance; a chapter can establish a relationship; a ledger item can preserve a political thread; a card can encode a lore relationship. Before changing one, check what else depends on it.</w:t>
      </w:r>
    </w:p>
    <w:p>
      <w:pPr>
        <w:pStyle w:val="Heading1"/>
        <w:spacing w:before="200" w:after="80"/>
      </w:pPr>
      <w:r>
        <w:t>7. Ledger &amp; Notes: The Project's Working Memory</w:t>
      </w:r>
    </w:p>
    <w:p>
      <w:pPr>
        <w:spacing w:after="100"/>
      </w:pPr>
      <w:r>
        <w:t>The Ledger and Notes are not merely task lists. Together they function as the project's external memory. They should preserve both fictional continuity and product-development continuity.</w:t>
      </w:r>
    </w:p>
    <w:p>
      <w:pPr>
        <w:pStyle w:val="Heading2"/>
        <w:spacing w:before="140" w:after="80"/>
      </w:pPr>
      <w:r>
        <w:t>7.1 Ledger</w:t>
      </w:r>
    </w:p>
    <w:p>
      <w:pPr>
        <w:spacing w:after="100"/>
      </w:pPr>
      <w:r>
        <w:t>The Ledger is the controlled list of things that matter enough to remain actively tracked. It should answer: What is still alive? What has been resolved? What must not be forgotten?</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Ledger category</w:t>
            </w:r>
          </w:p>
        </w:tc>
        <w:tc>
          <w:tcPr>
            <w:tcW w:type="dxa" w:w="4939"/>
            <w:vAlign w:val="center"/>
            <w:shd w:fill="5A1822"/>
          </w:tcPr>
          <w:p>
            <w:r/>
            <w:r>
              <w:rPr>
                <w:rFonts w:ascii="Aptos" w:hAnsi="Aptos"/>
                <w:b/>
                <w:color w:val="FFFFFF"/>
                <w:sz w:val="17"/>
              </w:rPr>
              <w:t>Examples / purpose</w:t>
            </w:r>
          </w:p>
        </w:tc>
      </w:tr>
      <w:tr>
        <w:tc>
          <w:tcPr>
            <w:tcW w:type="dxa" w:w="4939"/>
            <w:vAlign w:val="center"/>
          </w:tcPr>
          <w:p>
            <w:r/>
            <w:r>
              <w:rPr>
                <w:rFonts w:ascii="Aptos" w:hAnsi="Aptos"/>
                <w:b w:val="0"/>
                <w:color w:val="252222"/>
                <w:sz w:val="16"/>
              </w:rPr>
              <w:t>RP threads</w:t>
            </w:r>
          </w:p>
        </w:tc>
        <w:tc>
          <w:tcPr>
            <w:tcW w:type="dxa" w:w="4939"/>
            <w:vAlign w:val="center"/>
          </w:tcPr>
          <w:p>
            <w:r/>
            <w:r>
              <w:rPr>
                <w:rFonts w:ascii="Aptos" w:hAnsi="Aptos"/>
                <w:b w:val="0"/>
                <w:color w:val="252222"/>
                <w:sz w:val="16"/>
              </w:rPr>
              <w:t>Open political plots, relationships, missing characters, promises, unresolved consequences.</w:t>
            </w:r>
          </w:p>
        </w:tc>
      </w:tr>
      <w:tr>
        <w:tc>
          <w:tcPr>
            <w:tcW w:type="dxa" w:w="4939"/>
            <w:vAlign w:val="center"/>
          </w:tcPr>
          <w:p>
            <w:r/>
            <w:r>
              <w:rPr>
                <w:rFonts w:ascii="Aptos" w:hAnsi="Aptos"/>
                <w:b w:val="0"/>
                <w:color w:val="252222"/>
                <w:sz w:val="16"/>
              </w:rPr>
              <w:t>Character threads</w:t>
            </w:r>
          </w:p>
        </w:tc>
        <w:tc>
          <w:tcPr>
            <w:tcW w:type="dxa" w:w="4939"/>
            <w:vAlign w:val="center"/>
          </w:tcPr>
          <w:p>
            <w:r/>
            <w:r>
              <w:rPr>
                <w:rFonts w:ascii="Aptos" w:hAnsi="Aptos"/>
                <w:b w:val="0"/>
                <w:color w:val="252222"/>
                <w:sz w:val="16"/>
              </w:rPr>
              <w:t>Things a character knows, owes, remembers or intends to pursue.</w:t>
            </w:r>
          </w:p>
        </w:tc>
      </w:tr>
      <w:tr>
        <w:tc>
          <w:tcPr>
            <w:tcW w:type="dxa" w:w="4939"/>
            <w:vAlign w:val="center"/>
          </w:tcPr>
          <w:p>
            <w:r/>
            <w:r>
              <w:rPr>
                <w:rFonts w:ascii="Aptos" w:hAnsi="Aptos"/>
                <w:b w:val="0"/>
                <w:color w:val="252222"/>
                <w:sz w:val="16"/>
              </w:rPr>
              <w:t>World threads</w:t>
            </w:r>
          </w:p>
        </w:tc>
        <w:tc>
          <w:tcPr>
            <w:tcW w:type="dxa" w:w="4939"/>
            <w:vAlign w:val="center"/>
          </w:tcPr>
          <w:p>
            <w:r/>
            <w:r>
              <w:rPr>
                <w:rFonts w:ascii="Aptos" w:hAnsi="Aptos"/>
                <w:b w:val="0"/>
                <w:color w:val="252222"/>
                <w:sz w:val="16"/>
              </w:rPr>
              <w:t>Locations, factions, mysteries, dragons, historical consequences.</w:t>
            </w:r>
          </w:p>
        </w:tc>
      </w:tr>
      <w:tr>
        <w:tc>
          <w:tcPr>
            <w:tcW w:type="dxa" w:w="4939"/>
            <w:vAlign w:val="center"/>
          </w:tcPr>
          <w:p>
            <w:r/>
            <w:r>
              <w:rPr>
                <w:rFonts w:ascii="Aptos" w:hAnsi="Aptos"/>
                <w:b w:val="0"/>
                <w:color w:val="252222"/>
                <w:sz w:val="16"/>
              </w:rPr>
              <w:t>Website work</w:t>
            </w:r>
          </w:p>
        </w:tc>
        <w:tc>
          <w:tcPr>
            <w:tcW w:type="dxa" w:w="4939"/>
            <w:vAlign w:val="center"/>
          </w:tcPr>
          <w:p>
            <w:r/>
            <w:r>
              <w:rPr>
                <w:rFonts w:ascii="Aptos" w:hAnsi="Aptos"/>
                <w:b w:val="0"/>
                <w:color w:val="252222"/>
                <w:sz w:val="16"/>
              </w:rPr>
              <w:t>Features, bugs, regressions, UX issues and implementation follow-ups.</w:t>
            </w:r>
          </w:p>
        </w:tc>
      </w:tr>
      <w:tr>
        <w:tc>
          <w:tcPr>
            <w:tcW w:type="dxa" w:w="4939"/>
            <w:vAlign w:val="center"/>
          </w:tcPr>
          <w:p>
            <w:r/>
            <w:r>
              <w:rPr>
                <w:rFonts w:ascii="Aptos" w:hAnsi="Aptos"/>
                <w:b w:val="0"/>
                <w:color w:val="252222"/>
                <w:sz w:val="16"/>
              </w:rPr>
              <w:t>Content work</w:t>
            </w:r>
          </w:p>
        </w:tc>
        <w:tc>
          <w:tcPr>
            <w:tcW w:type="dxa" w:w="4939"/>
            <w:vAlign w:val="center"/>
          </w:tcPr>
          <w:p>
            <w:r/>
            <w:r>
              <w:rPr>
                <w:rFonts w:ascii="Aptos" w:hAnsi="Aptos"/>
                <w:b w:val="0"/>
                <w:color w:val="252222"/>
                <w:sz w:val="16"/>
              </w:rPr>
              <w:t>Portraits, chapter edits, lore audits, data cleanup.</w:t>
            </w:r>
          </w:p>
        </w:tc>
      </w:tr>
      <w:tr>
        <w:tc>
          <w:tcPr>
            <w:tcW w:type="dxa" w:w="4939"/>
            <w:vAlign w:val="center"/>
          </w:tcPr>
          <w:p>
            <w:r/>
            <w:r>
              <w:rPr>
                <w:rFonts w:ascii="Aptos" w:hAnsi="Aptos"/>
                <w:b w:val="0"/>
                <w:color w:val="252222"/>
                <w:sz w:val="16"/>
              </w:rPr>
              <w:t>Game work</w:t>
            </w:r>
          </w:p>
        </w:tc>
        <w:tc>
          <w:tcPr>
            <w:tcW w:type="dxa" w:w="4939"/>
            <w:vAlign w:val="center"/>
          </w:tcPr>
          <w:p>
            <w:r/>
            <w:r>
              <w:rPr>
                <w:rFonts w:ascii="Aptos" w:hAnsi="Aptos"/>
                <w:b w:val="0"/>
                <w:color w:val="252222"/>
                <w:sz w:val="16"/>
              </w:rPr>
              <w:t>Card balance, deck rules, engine behavior, online play, interaction bugs.</w:t>
            </w:r>
          </w:p>
        </w:tc>
      </w:tr>
      <w:tr>
        <w:tc>
          <w:tcPr>
            <w:tcW w:type="dxa" w:w="4939"/>
            <w:vAlign w:val="center"/>
          </w:tcPr>
          <w:p>
            <w:r/>
            <w:r>
              <w:rPr>
                <w:rFonts w:ascii="Aptos" w:hAnsi="Aptos"/>
                <w:b w:val="0"/>
                <w:color w:val="252222"/>
                <w:sz w:val="16"/>
              </w:rPr>
              <w:t>Completed</w:t>
            </w:r>
          </w:p>
        </w:tc>
        <w:tc>
          <w:tcPr>
            <w:tcW w:type="dxa" w:w="4939"/>
            <w:vAlign w:val="center"/>
          </w:tcPr>
          <w:p>
            <w:r/>
            <w:r>
              <w:rPr>
                <w:rFonts w:ascii="Aptos" w:hAnsi="Aptos"/>
                <w:b w:val="0"/>
                <w:color w:val="252222"/>
                <w:sz w:val="16"/>
              </w:rPr>
              <w:t>Resolved items retained as historical record so they are not accidentally reopened.</w:t>
            </w:r>
          </w:p>
        </w:tc>
      </w:tr>
    </w:tbl>
    <w:p/>
    <w:p>
      <w:pPr>
        <w:pStyle w:val="Heading2"/>
        <w:spacing w:before="140" w:after="80"/>
      </w:pPr>
      <w:r>
        <w:t>7.2 Notes</w:t>
      </w:r>
    </w:p>
    <w:p>
      <w:pPr>
        <w:spacing w:after="100"/>
      </w:pPr>
      <w:r>
        <w:t>Notes are the broader scratchpad. They may contain observations, ideas, temporary decisions, references, questions, implementation details or scene concepts. Notes can later become Ledger items, canon, backlog items, or be discarded.</w:t>
      </w:r>
    </w:p>
    <w:p>
      <w:pPr>
        <w:pStyle w:val="Heading2"/>
        <w:spacing w:before="140" w:after="80"/>
      </w:pPr>
      <w:r>
        <w:t>7.3 Status discipline</w:t>
      </w:r>
    </w:p>
    <w:p>
      <w:pPr>
        <w:pStyle w:val="ListBullet"/>
        <w:spacing w:after="40"/>
      </w:pPr>
      <w:r>
        <w:t>Completed means actually completed, not merely discussed.</w:t>
      </w:r>
    </w:p>
    <w:p>
      <w:pPr>
        <w:pStyle w:val="ListBullet"/>
        <w:spacing w:after="40"/>
      </w:pPr>
      <w:r>
        <w:t>Open means there is an actionable or narrative reason to keep it alive.</w:t>
      </w:r>
    </w:p>
    <w:p>
      <w:pPr>
        <w:pStyle w:val="ListBullet"/>
        <w:spacing w:after="40"/>
      </w:pPr>
      <w:r>
        <w:t>Blocked means the item cannot proceed without a dependency.</w:t>
      </w:r>
    </w:p>
    <w:p>
      <w:pPr>
        <w:pStyle w:val="ListBullet"/>
        <w:spacing w:after="40"/>
      </w:pPr>
      <w:r>
        <w:t>Deferred means intentionally postponed, not forgotten.</w:t>
      </w:r>
    </w:p>
    <w:p>
      <w:pPr>
        <w:pStyle w:val="ListBullet"/>
        <w:spacing w:after="40"/>
      </w:pPr>
      <w:r>
        <w:t>Deprecated means replaced or no longer desired.</w:t>
      </w:r>
    </w:p>
    <w:p>
      <w:pPr>
        <w:spacing w:before="100" w:after="120"/>
      </w:pPr>
      <w:r>
        <w:rPr>
          <w:b/>
          <w:color w:val="5A1822"/>
        </w:rPr>
        <w:t xml:space="preserve">Important:  </w:t>
      </w:r>
      <w:r>
        <w:rPr>
          <w:color w:val="252222"/>
        </w:rPr>
        <w:t>Completed items should remain visible when their completion matters to project history. This prevents recurring rework and makes the Ledger an audit trail rather than an endlessly recycled to-do list.</w:t>
      </w:r>
    </w:p>
    <w:p>
      <w:pPr>
        <w:pStyle w:val="Heading1"/>
        <w:spacing w:before="200" w:after="80"/>
      </w:pPr>
      <w:r>
        <w:t>8. Website / App Design Language</w:t>
      </w:r>
    </w:p>
    <w:p>
      <w:pPr>
        <w:pStyle w:val="Heading2"/>
        <w:spacing w:before="140" w:after="80"/>
      </w:pPr>
      <w:r>
        <w:t>8.1 Core visual language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Property</w:t>
            </w:r>
          </w:p>
        </w:tc>
        <w:tc>
          <w:tcPr>
            <w:tcW w:type="dxa" w:w="4939"/>
            <w:vAlign w:val="center"/>
            <w:shd w:fill="5A1822"/>
          </w:tcPr>
          <w:p>
            <w:r/>
            <w:r>
              <w:rPr>
                <w:rFonts w:ascii="Aptos" w:hAnsi="Aptos"/>
                <w:b/>
                <w:color w:val="FFFFFF"/>
                <w:sz w:val="17"/>
              </w:rPr>
              <w:t>Current standard</w:t>
            </w:r>
          </w:p>
        </w:tc>
      </w:tr>
      <w:tr>
        <w:tc>
          <w:tcPr>
            <w:tcW w:type="dxa" w:w="4939"/>
            <w:vAlign w:val="center"/>
          </w:tcPr>
          <w:p>
            <w:r/>
            <w:r>
              <w:rPr>
                <w:rFonts w:ascii="Aptos" w:hAnsi="Aptos"/>
                <w:b w:val="0"/>
                <w:color w:val="252222"/>
                <w:sz w:val="16"/>
              </w:rPr>
              <w:t>Primary mood</w:t>
            </w:r>
          </w:p>
        </w:tc>
        <w:tc>
          <w:tcPr>
            <w:tcW w:type="dxa" w:w="4939"/>
            <w:vAlign w:val="center"/>
          </w:tcPr>
          <w:p>
            <w:r/>
            <w:r>
              <w:rPr>
                <w:rFonts w:ascii="Aptos" w:hAnsi="Aptos"/>
                <w:b w:val="0"/>
                <w:color w:val="252222"/>
                <w:sz w:val="16"/>
              </w:rPr>
              <w:t>Dark, restrained, medieval editorial, slightly ominous.</w:t>
            </w:r>
          </w:p>
        </w:tc>
      </w:tr>
      <w:tr>
        <w:tc>
          <w:tcPr>
            <w:tcW w:type="dxa" w:w="4939"/>
            <w:vAlign w:val="center"/>
          </w:tcPr>
          <w:p>
            <w:r/>
            <w:r>
              <w:rPr>
                <w:rFonts w:ascii="Aptos" w:hAnsi="Aptos"/>
                <w:b w:val="0"/>
                <w:color w:val="252222"/>
                <w:sz w:val="16"/>
              </w:rPr>
              <w:t>Core palette</w:t>
            </w:r>
          </w:p>
        </w:tc>
        <w:tc>
          <w:tcPr>
            <w:tcW w:type="dxa" w:w="4939"/>
            <w:vAlign w:val="center"/>
          </w:tcPr>
          <w:p>
            <w:r/>
            <w:r>
              <w:rPr>
                <w:rFonts w:ascii="Aptos" w:hAnsi="Aptos"/>
                <w:b w:val="0"/>
                <w:color w:val="252222"/>
                <w:sz w:val="16"/>
              </w:rPr>
              <w:t>Dark burgundy, muted gold, near-black graphite, parchment/paper tones.</w:t>
            </w:r>
          </w:p>
        </w:tc>
      </w:tr>
      <w:tr>
        <w:tc>
          <w:tcPr>
            <w:tcW w:type="dxa" w:w="4939"/>
            <w:vAlign w:val="center"/>
          </w:tcPr>
          <w:p>
            <w:r/>
            <w:r>
              <w:rPr>
                <w:rFonts w:ascii="Aptos" w:hAnsi="Aptos"/>
                <w:b w:val="0"/>
                <w:color w:val="252222"/>
                <w:sz w:val="16"/>
              </w:rPr>
              <w:t>Paper</w:t>
            </w:r>
          </w:p>
        </w:tc>
        <w:tc>
          <w:tcPr>
            <w:tcW w:type="dxa" w:w="4939"/>
            <w:vAlign w:val="center"/>
          </w:tcPr>
          <w:p>
            <w:r/>
            <w:r>
              <w:rPr>
                <w:rFonts w:ascii="Aptos" w:hAnsi="Aptos"/>
                <w:b w:val="0"/>
                <w:color w:val="252222"/>
                <w:sz w:val="16"/>
              </w:rPr>
              <w:t>#EDE2C2 is the established warm paper reference.</w:t>
            </w:r>
          </w:p>
        </w:tc>
      </w:tr>
      <w:tr>
        <w:tc>
          <w:tcPr>
            <w:tcW w:type="dxa" w:w="4939"/>
            <w:vAlign w:val="center"/>
          </w:tcPr>
          <w:p>
            <w:r/>
            <w:r>
              <w:rPr>
                <w:rFonts w:ascii="Aptos" w:hAnsi="Aptos"/>
                <w:b w:val="0"/>
                <w:color w:val="252222"/>
                <w:sz w:val="16"/>
              </w:rPr>
              <w:t>Typography</w:t>
            </w:r>
          </w:p>
        </w:tc>
        <w:tc>
          <w:tcPr>
            <w:tcW w:type="dxa" w:w="4939"/>
            <w:vAlign w:val="center"/>
          </w:tcPr>
          <w:p>
            <w:r/>
            <w:r>
              <w:rPr>
                <w:rFonts w:ascii="Aptos" w:hAnsi="Aptos"/>
                <w:b w:val="0"/>
                <w:color w:val="252222"/>
                <w:sz w:val="16"/>
              </w:rPr>
              <w:t>Geist for interface/system clarity; Cinzel / Crimson Text for the historical/editorial layer where appropriate.</w:t>
            </w:r>
          </w:p>
        </w:tc>
      </w:tr>
      <w:tr>
        <w:tc>
          <w:tcPr>
            <w:tcW w:type="dxa" w:w="4939"/>
            <w:vAlign w:val="center"/>
          </w:tcPr>
          <w:p>
            <w:r/>
            <w:r>
              <w:rPr>
                <w:rFonts w:ascii="Aptos" w:hAnsi="Aptos"/>
                <w:b w:val="0"/>
                <w:color w:val="252222"/>
                <w:sz w:val="16"/>
              </w:rPr>
              <w:t>Dividers</w:t>
            </w:r>
          </w:p>
        </w:tc>
        <w:tc>
          <w:tcPr>
            <w:tcW w:type="dxa" w:w="4939"/>
            <w:vAlign w:val="center"/>
          </w:tcPr>
          <w:p>
            <w:r/>
            <w:r>
              <w:rPr>
                <w:rFonts w:ascii="Aptos" w:hAnsi="Aptos"/>
                <w:b w:val="0"/>
                <w:color w:val="252222"/>
                <w:sz w:val="16"/>
              </w:rPr>
              <w:t>✧  ✦  ✧ is an established ornamental divider.</w:t>
            </w:r>
          </w:p>
        </w:tc>
      </w:tr>
      <w:tr>
        <w:tc>
          <w:tcPr>
            <w:tcW w:type="dxa" w:w="4939"/>
            <w:vAlign w:val="center"/>
          </w:tcPr>
          <w:p>
            <w:r/>
            <w:r>
              <w:rPr>
                <w:rFonts w:ascii="Aptos" w:hAnsi="Aptos"/>
                <w:b w:val="0"/>
                <w:color w:val="252222"/>
                <w:sz w:val="16"/>
              </w:rPr>
              <w:t>Icons</w:t>
            </w:r>
          </w:p>
        </w:tc>
        <w:tc>
          <w:tcPr>
            <w:tcW w:type="dxa" w:w="4939"/>
            <w:vAlign w:val="center"/>
          </w:tcPr>
          <w:p>
            <w:r/>
            <w:r>
              <w:rPr>
                <w:rFonts w:ascii="Aptos" w:hAnsi="Aptos"/>
                <w:b w:val="0"/>
                <w:color w:val="252222"/>
                <w:sz w:val="16"/>
              </w:rPr>
              <w:t>Custom SVG/iconography preferred. Avoid generic emoji as UI controls.</w:t>
            </w:r>
          </w:p>
        </w:tc>
      </w:tr>
      <w:tr>
        <w:tc>
          <w:tcPr>
            <w:tcW w:type="dxa" w:w="4939"/>
            <w:vAlign w:val="center"/>
          </w:tcPr>
          <w:p>
            <w:r/>
            <w:r>
              <w:rPr>
                <w:rFonts w:ascii="Aptos" w:hAnsi="Aptos"/>
                <w:b w:val="0"/>
                <w:color w:val="252222"/>
                <w:sz w:val="16"/>
              </w:rPr>
              <w:t>Controls</w:t>
            </w:r>
          </w:p>
        </w:tc>
        <w:tc>
          <w:tcPr>
            <w:tcW w:type="dxa" w:w="4939"/>
            <w:vAlign w:val="center"/>
          </w:tcPr>
          <w:p>
            <w:r/>
            <w:r>
              <w:rPr>
                <w:rFonts w:ascii="Aptos" w:hAnsi="Aptos"/>
                <w:b w:val="0"/>
                <w:color w:val="252222"/>
                <w:sz w:val="16"/>
              </w:rPr>
              <w:t>Custom styled controls rather than browser-default buttons/selects.</w:t>
            </w:r>
          </w:p>
        </w:tc>
      </w:tr>
      <w:tr>
        <w:tc>
          <w:tcPr>
            <w:tcW w:type="dxa" w:w="4939"/>
            <w:vAlign w:val="center"/>
          </w:tcPr>
          <w:p>
            <w:r/>
            <w:r>
              <w:rPr>
                <w:rFonts w:ascii="Aptos" w:hAnsi="Aptos"/>
                <w:b w:val="0"/>
                <w:color w:val="252222"/>
                <w:sz w:val="16"/>
              </w:rPr>
              <w:t>Motion</w:t>
            </w:r>
          </w:p>
        </w:tc>
        <w:tc>
          <w:tcPr>
            <w:tcW w:type="dxa" w:w="4939"/>
            <w:vAlign w:val="center"/>
          </w:tcPr>
          <w:p>
            <w:r/>
            <w:r>
              <w:rPr>
                <w:rFonts w:ascii="Aptos" w:hAnsi="Aptos"/>
                <w:b w:val="0"/>
                <w:color w:val="252222"/>
                <w:sz w:val="16"/>
              </w:rPr>
              <w:t>Purposeful and restrained. Motion should communicate state, hierarchy or atmosphere.</w:t>
            </w:r>
          </w:p>
        </w:tc>
      </w:tr>
      <w:tr>
        <w:tc>
          <w:tcPr>
            <w:tcW w:type="dxa" w:w="4939"/>
            <w:vAlign w:val="center"/>
          </w:tcPr>
          <w:p>
            <w:r/>
            <w:r>
              <w:rPr>
                <w:rFonts w:ascii="Aptos" w:hAnsi="Aptos"/>
                <w:b w:val="0"/>
                <w:color w:val="252222"/>
                <w:sz w:val="16"/>
              </w:rPr>
              <w:t>Mobile</w:t>
            </w:r>
          </w:p>
        </w:tc>
        <w:tc>
          <w:tcPr>
            <w:tcW w:type="dxa" w:w="4939"/>
            <w:vAlign w:val="center"/>
          </w:tcPr>
          <w:p>
            <w:r/>
            <w:r>
              <w:rPr>
                <w:rFonts w:ascii="Aptos" w:hAnsi="Aptos"/>
                <w:b w:val="0"/>
                <w:color w:val="252222"/>
                <w:sz w:val="16"/>
              </w:rPr>
              <w:t>Mobile is a first-class layout problem, not merely a compressed desktop view.</w:t>
            </w:r>
          </w:p>
        </w:tc>
      </w:tr>
    </w:tbl>
    <w:p/>
    <w:p>
      <w:pPr>
        <w:pStyle w:val="Heading2"/>
        <w:spacing w:before="140" w:after="80"/>
      </w:pPr>
      <w:r>
        <w:t>8.2 UI philosophy</w:t>
      </w:r>
    </w:p>
    <w:p>
      <w:pPr>
        <w:pStyle w:val="ListBullet"/>
        <w:spacing w:after="40"/>
      </w:pPr>
      <w:r>
        <w:t>Every decorative element must either reinforce atmosphere, hierarchy or feedback.</w:t>
      </w:r>
    </w:p>
    <w:p>
      <w:pPr>
        <w:pStyle w:val="ListBullet"/>
        <w:spacing w:after="40"/>
      </w:pPr>
      <w:r>
        <w:t>Avoid ornamental overload. The project should feel aged and crafted, not like a fantasy-themed dashboard.</w:t>
      </w:r>
    </w:p>
    <w:p>
      <w:pPr>
        <w:pStyle w:val="ListBullet"/>
        <w:spacing w:after="40"/>
      </w:pPr>
      <w:r>
        <w:t>Use contrast to establish hierarchy, not excessive borders.</w:t>
      </w:r>
    </w:p>
    <w:p>
      <w:pPr>
        <w:pStyle w:val="ListBullet"/>
        <w:spacing w:after="40"/>
      </w:pPr>
      <w:r>
        <w:t>Prefer layered surfaces and subtle texture over large generic cards.</w:t>
      </w:r>
    </w:p>
    <w:p>
      <w:pPr>
        <w:pStyle w:val="ListBullet"/>
        <w:spacing w:after="40"/>
      </w:pPr>
      <w:r>
        <w:t>Do not let background art, glow effects or decorative pseudo-elements capture pointer events.</w:t>
      </w:r>
    </w:p>
    <w:p>
      <w:pPr>
        <w:pStyle w:val="ListBullet"/>
        <w:spacing w:after="40"/>
      </w:pPr>
      <w:r>
        <w:t>When an interaction is critical, preserve obvious affordance even inside a diegetic interface.</w:t>
      </w:r>
    </w:p>
    <w:p>
      <w:pPr>
        <w:pStyle w:val="Heading2"/>
        <w:spacing w:before="140" w:after="80"/>
      </w:pPr>
      <w:r>
        <w:t>8.3 Responsive behavior</w:t>
      </w:r>
    </w:p>
    <w:p>
      <w:pPr>
        <w:spacing w:after="100"/>
      </w:pPr>
      <w:r>
        <w:t>Important interfaces such as Direct Raven and The Great Game need explicit mobile behavior. Fixed elements must reserve space for content; overlays must remain above the usable viewport; composer and interaction panels should not silently consume the entire screen.</w:t>
      </w:r>
    </w:p>
    <w:p>
      <w:pPr>
        <w:pStyle w:val="Heading1"/>
        <w:spacing w:before="200" w:after="80"/>
      </w:pPr>
      <w:r>
        <w:t>9. Visual Art &amp; Portrait Guidelines</w:t>
      </w:r>
    </w:p>
    <w:p>
      <w:pPr>
        <w:pStyle w:val="Heading2"/>
        <w:spacing w:before="140" w:after="80"/>
      </w:pPr>
      <w:r>
        <w:t>9.1 General art direction</w:t>
      </w:r>
    </w:p>
    <w:p>
      <w:pPr>
        <w:spacing w:after="100"/>
      </w:pPr>
      <w:r>
        <w:t>The established character-art direction is semi-realistic medieval fantasy with an oil-painted quality, controlled canvas texture, warm earthy brown/bronze/gold and burgundy/crimson accents, and no unnecessary text or logos.</w:t>
      </w:r>
    </w:p>
    <w:p>
      <w:pPr>
        <w:spacing w:after="100"/>
      </w:pPr>
      <w:r>
        <w:t>The goal is believable historical-fantasy portraiture, not glossy modern fantasy concept art.</w:t>
      </w:r>
    </w:p>
    <w:p>
      <w:pPr>
        <w:pStyle w:val="Heading2"/>
        <w:spacing w:before="140" w:after="80"/>
      </w:pPr>
      <w:r>
        <w:t>9.2 Mini portraits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Rule</w:t>
            </w:r>
          </w:p>
        </w:tc>
        <w:tc>
          <w:tcPr>
            <w:tcW w:type="dxa" w:w="4939"/>
            <w:vAlign w:val="center"/>
            <w:shd w:fill="5A1822"/>
          </w:tcPr>
          <w:p>
            <w:r/>
            <w:r>
              <w:rPr>
                <w:rFonts w:ascii="Aptos" w:hAnsi="Aptos"/>
                <w:b/>
                <w:color w:val="FFFFFF"/>
                <w:sz w:val="17"/>
              </w:rPr>
              <w:t>Standard</w:t>
            </w:r>
          </w:p>
        </w:tc>
      </w:tr>
      <w:tr>
        <w:tc>
          <w:tcPr>
            <w:tcW w:type="dxa" w:w="4939"/>
            <w:vAlign w:val="center"/>
          </w:tcPr>
          <w:p>
            <w:r/>
            <w:r>
              <w:rPr>
                <w:rFonts w:ascii="Aptos" w:hAnsi="Aptos"/>
                <w:b w:val="0"/>
                <w:color w:val="252222"/>
                <w:sz w:val="16"/>
              </w:rPr>
              <w:t>Format</w:t>
            </w:r>
          </w:p>
        </w:tc>
        <w:tc>
          <w:tcPr>
            <w:tcW w:type="dxa" w:w="4939"/>
            <w:vAlign w:val="center"/>
          </w:tcPr>
          <w:p>
            <w:r/>
            <w:r>
              <w:rPr>
                <w:rFonts w:ascii="Aptos" w:hAnsi="Aptos"/>
                <w:b w:val="0"/>
                <w:color w:val="252222"/>
                <w:sz w:val="16"/>
              </w:rPr>
              <w:t>256 × 256 final mini portrait.</w:t>
            </w:r>
          </w:p>
        </w:tc>
      </w:tr>
      <w:tr>
        <w:tc>
          <w:tcPr>
            <w:tcW w:type="dxa" w:w="4939"/>
            <w:vAlign w:val="center"/>
          </w:tcPr>
          <w:p>
            <w:r/>
            <w:r>
              <w:rPr>
                <w:rFonts w:ascii="Aptos" w:hAnsi="Aptos"/>
                <w:b w:val="0"/>
                <w:color w:val="252222"/>
                <w:sz w:val="16"/>
              </w:rPr>
              <w:t>Framing</w:t>
            </w:r>
          </w:p>
        </w:tc>
        <w:tc>
          <w:tcPr>
            <w:tcW w:type="dxa" w:w="4939"/>
            <w:vAlign w:val="center"/>
          </w:tcPr>
          <w:p>
            <w:r/>
            <w:r>
              <w:rPr>
                <w:rFonts w:ascii="Aptos" w:hAnsi="Aptos"/>
                <w:b w:val="0"/>
                <w:color w:val="252222"/>
                <w:sz w:val="16"/>
              </w:rPr>
              <w:t>Face and shoulders; direct-to-lens / straight-on unless a specific reference requires otherwise.</w:t>
            </w:r>
          </w:p>
        </w:tc>
      </w:tr>
      <w:tr>
        <w:tc>
          <w:tcPr>
            <w:tcW w:type="dxa" w:w="4939"/>
            <w:vAlign w:val="center"/>
          </w:tcPr>
          <w:p>
            <w:r/>
            <w:r>
              <w:rPr>
                <w:rFonts w:ascii="Aptos" w:hAnsi="Aptos"/>
                <w:b w:val="0"/>
                <w:color w:val="252222"/>
                <w:sz w:val="16"/>
              </w:rPr>
              <w:t>Background</w:t>
            </w:r>
          </w:p>
        </w:tc>
        <w:tc>
          <w:tcPr>
            <w:tcW w:type="dxa" w:w="4939"/>
            <w:vAlign w:val="center"/>
          </w:tcPr>
          <w:p>
            <w:r/>
            <w:r>
              <w:rPr>
                <w:rFonts w:ascii="Aptos" w:hAnsi="Aptos"/>
                <w:b w:val="0"/>
                <w:color w:val="252222"/>
                <w:sz w:val="16"/>
              </w:rPr>
              <w:t>#1b1c1c dark neutral reference.</w:t>
            </w:r>
          </w:p>
        </w:tc>
      </w:tr>
      <w:tr>
        <w:tc>
          <w:tcPr>
            <w:tcW w:type="dxa" w:w="4939"/>
            <w:vAlign w:val="center"/>
          </w:tcPr>
          <w:p>
            <w:r/>
            <w:r>
              <w:rPr>
                <w:rFonts w:ascii="Aptos" w:hAnsi="Aptos"/>
                <w:b w:val="0"/>
                <w:color w:val="252222"/>
                <w:sz w:val="16"/>
              </w:rPr>
              <w:t>Frame</w:t>
            </w:r>
          </w:p>
        </w:tc>
        <w:tc>
          <w:tcPr>
            <w:tcW w:type="dxa" w:w="4939"/>
            <w:vAlign w:val="center"/>
          </w:tcPr>
          <w:p>
            <w:r/>
            <w:r>
              <w:rPr>
                <w:rFonts w:ascii="Aptos" w:hAnsi="Aptos"/>
                <w:b w:val="0"/>
                <w:color w:val="252222"/>
                <w:sz w:val="16"/>
              </w:rPr>
              <w:t>No gold frame and no dragon ornament unless specifically requested.</w:t>
            </w:r>
          </w:p>
        </w:tc>
      </w:tr>
      <w:tr>
        <w:tc>
          <w:tcPr>
            <w:tcW w:type="dxa" w:w="4939"/>
            <w:vAlign w:val="center"/>
          </w:tcPr>
          <w:p>
            <w:r/>
            <w:r>
              <w:rPr>
                <w:rFonts w:ascii="Aptos" w:hAnsi="Aptos"/>
                <w:b w:val="0"/>
                <w:color w:val="252222"/>
                <w:sz w:val="16"/>
              </w:rPr>
              <w:t>Style</w:t>
            </w:r>
          </w:p>
        </w:tc>
        <w:tc>
          <w:tcPr>
            <w:tcW w:type="dxa" w:w="4939"/>
            <w:vAlign w:val="center"/>
          </w:tcPr>
          <w:p>
            <w:r/>
            <w:r>
              <w:rPr>
                <w:rFonts w:ascii="Aptos" w:hAnsi="Aptos"/>
                <w:b w:val="0"/>
                <w:color w:val="252222"/>
                <w:sz w:val="16"/>
              </w:rPr>
              <w:t>Semi-realistic medieval fantasy oil-paint treatment with controlled texture.</w:t>
            </w:r>
          </w:p>
        </w:tc>
      </w:tr>
      <w:tr>
        <w:tc>
          <w:tcPr>
            <w:tcW w:type="dxa" w:w="4939"/>
            <w:vAlign w:val="center"/>
          </w:tcPr>
          <w:p>
            <w:r/>
            <w:r>
              <w:rPr>
                <w:rFonts w:ascii="Aptos" w:hAnsi="Aptos"/>
                <w:b w:val="0"/>
                <w:color w:val="252222"/>
                <w:sz w:val="16"/>
              </w:rPr>
              <w:t>Consistency</w:t>
            </w:r>
          </w:p>
        </w:tc>
        <w:tc>
          <w:tcPr>
            <w:tcW w:type="dxa" w:w="4939"/>
            <w:vAlign w:val="center"/>
          </w:tcPr>
          <w:p>
            <w:r/>
            <w:r>
              <w:rPr>
                <w:rFonts w:ascii="Aptos" w:hAnsi="Aptos"/>
                <w:b w:val="0"/>
                <w:color w:val="252222"/>
                <w:sz w:val="16"/>
              </w:rPr>
              <w:t>Use established canonical mini portraits as visual references for future portraits.</w:t>
            </w:r>
          </w:p>
        </w:tc>
      </w:tr>
    </w:tbl>
    <w:p/>
    <w:p>
      <w:pPr>
        <w:pStyle w:val="Heading2"/>
        <w:spacing w:before="140" w:after="80"/>
      </w:pPr>
      <w:r>
        <w:t>9.3 Character continuity</w:t>
      </w:r>
    </w:p>
    <w:p>
      <w:pPr>
        <w:pStyle w:val="ListBullet"/>
        <w:spacing w:after="40"/>
      </w:pPr>
      <w:r>
        <w:t>Hair color, eye color, age presentation, facial hair, clothing and silhouette should be treated as continuity data.</w:t>
      </w:r>
    </w:p>
    <w:p>
      <w:pPr>
        <w:pStyle w:val="ListBullet"/>
        <w:spacing w:after="40"/>
      </w:pPr>
      <w:r>
        <w:t>A new portrait should not silently redesign a character.</w:t>
      </w:r>
    </w:p>
    <w:p>
      <w:pPr>
        <w:pStyle w:val="ListBullet"/>
        <w:spacing w:after="40"/>
      </w:pPr>
      <w:r>
        <w:t>If a disguise, time jump or altered appearance is intentional, the difference should be narratively justified.</w:t>
      </w:r>
    </w:p>
    <w:p>
      <w:pPr>
        <w:pStyle w:val="ListBullet"/>
        <w:spacing w:after="40"/>
      </w:pPr>
      <w:r>
        <w:t>Reference portraits supplied for canonical characters should be treated as style and continuity anchors.</w:t>
      </w:r>
    </w:p>
    <w:p>
      <w:pPr>
        <w:pStyle w:val="Heading2"/>
        <w:spacing w:before="140" w:after="80"/>
      </w:pPr>
      <w:r>
        <w:t>9.4 Larger scene art</w:t>
      </w:r>
    </w:p>
    <w:p>
      <w:pPr>
        <w:spacing w:after="100"/>
      </w:pPr>
      <w:r>
        <w:t>Scene illustrations can depart from the mini-portrait framing, but should preserve the same material world: believable fabrics, architecture, skin, metal, wood and light. Avoid text, logos and modern visual motifs unless the image is specifically a UI asset.</w:t>
      </w:r>
    </w:p>
    <w:p>
      <w:pPr>
        <w:pStyle w:val="Heading1"/>
        <w:spacing w:before="200" w:after="80"/>
      </w:pPr>
      <w:r>
        <w:t>10. Diegetic Systems: Ravens, Notifications &amp; Community</w:t>
      </w:r>
    </w:p>
    <w:p>
      <w:pPr>
        <w:pStyle w:val="Heading2"/>
        <w:spacing w:before="140" w:after="80"/>
      </w:pPr>
      <w:r>
        <w:t>10.1 Direct Raven</w:t>
      </w:r>
    </w:p>
    <w:p>
      <w:pPr>
        <w:spacing w:after="100"/>
      </w:pPr>
      <w:r>
        <w:t>Direct Raven is the private communication layer. Its purpose is to make a modern messaging interaction feel native to the world.</w:t>
      </w:r>
    </w:p>
    <w:p>
      <w:pPr>
        <w:pStyle w:val="ListBullet"/>
        <w:spacing w:after="40"/>
      </w:pPr>
      <w:r>
        <w:t>Private conversation should feel like correspondence rather than generic chat.</w:t>
      </w:r>
    </w:p>
    <w:p>
      <w:pPr>
        <w:pStyle w:val="ListBullet"/>
        <w:spacing w:after="40"/>
      </w:pPr>
      <w:r>
        <w:t>The raven is the diegetic carrier; the UI should not repeatedly call attention to the modern messaging metaphor.</w:t>
      </w:r>
    </w:p>
    <w:p>
      <w:pPr>
        <w:pStyle w:val="ListBullet"/>
        <w:spacing w:after="40"/>
      </w:pPr>
      <w:r>
        <w:t>Portraits can act as identity anchors.</w:t>
      </w:r>
    </w:p>
    <w:p>
      <w:pPr>
        <w:pStyle w:val="ListBullet"/>
        <w:spacing w:after="40"/>
      </w:pPr>
      <w:r>
        <w:t>Incoming-raven feedback should be restrained and diegetic. A subtle wing/flap sound is appropriate; a generic notification chime is not.</w:t>
      </w:r>
    </w:p>
    <w:p>
      <w:pPr>
        <w:pStyle w:val="ListBullet"/>
        <w:spacing w:after="40"/>
      </w:pPr>
      <w:r>
        <w:t>Mobile composer behavior is critical. Composer, reaction tools and portrait selection must remain usable without breaking the thread viewport.</w:t>
      </w:r>
    </w:p>
    <w:p>
      <w:pPr>
        <w:pStyle w:val="Heading2"/>
        <w:spacing w:before="140" w:after="80"/>
      </w:pPr>
      <w:r>
        <w:t>10.2 Notifications</w:t>
      </w:r>
    </w:p>
    <w:p>
      <w:pPr>
        <w:spacing w:after="100"/>
      </w:pPr>
      <w:r>
        <w:t>The notification system uses recurring in-world voices. Current design work defines Mara, the Stoic Tapster, and Aldren, the Courtly Innkeeper, as distinct notification personalities.</w:t>
      </w:r>
    </w:p>
    <w:p>
      <w:pPr>
        <w:spacing w:after="100"/>
      </w:pPr>
      <w:r>
        <w:t>The notification model separates the messenger's voice from the source of the event: the mascot communicates how the notice is delivered; the feature icon communicates where it came from. This separation should remain intact.</w:t>
      </w:r>
    </w:p>
    <w:p>
      <w:pPr>
        <w:spacing w:after="100"/>
      </w:pPr>
      <w:r>
        <w:t>Avoid modern platform terminology in diegetic copy where a natural world equivalent exists. Examples of modern terms to avoid in character voice include post, comment, like, notification, thread, feed, DM and follower.</w:t>
      </w:r>
    </w:p>
    <w:p>
      <w:pPr>
        <w:pStyle w:val="Heading2"/>
        <w:spacing w:before="140" w:after="80"/>
      </w:pPr>
      <w:r>
        <w:t>10.3 Notification ledger</w:t>
      </w:r>
    </w:p>
    <w:p>
      <w:pPr>
        <w:spacing w:after="100"/>
      </w:pPr>
      <w:r>
        <w:t>The site notification system should preserve unread/read state as a real user state, while presenting it through the fiction. The existing implementation uses a personal raven ledger and read timestamps, including bulk marking of waiting ravens as heard.</w:t>
      </w:r>
    </w:p>
    <w:p>
      <w:pPr>
        <w:spacing w:before="100" w:after="120"/>
      </w:pPr>
      <w:r>
        <w:rPr>
          <w:b/>
          <w:color w:val="5A1822"/>
        </w:rPr>
        <w:t xml:space="preserve">UX rule:  </w:t>
      </w:r>
      <w:r>
        <w:rPr>
          <w:color w:val="252222"/>
        </w:rPr>
        <w:t>Diegetic copy may be poetic; state management must be boringly reliable.</w:t>
      </w:r>
    </w:p>
    <w:p>
      <w:pPr>
        <w:pStyle w:val="Heading1"/>
        <w:spacing w:before="200" w:after="80"/>
      </w:pPr>
      <w:r>
        <w:t>11. The Great Game — Product &amp; Game Design Document</w:t>
      </w:r>
    </w:p>
    <w:p>
      <w:pPr>
        <w:spacing w:after="100"/>
      </w:pPr>
      <w:r>
        <w:t>The Great Game is the strategic card-game layer of ASOFAB. Its fantasy is political power expressed through military force, influence, characters, locations and calculated conflict.</w:t>
      </w:r>
    </w:p>
    <w:p>
      <w:pPr>
        <w:pStyle w:val="ASOFABQuote"/>
        <w:ind w:left="403" w:right="288"/>
      </w:pPr>
      <w:r>
        <w:t>“Strength wins battles. Influence wins realms.”</w:t>
      </w:r>
    </w:p>
    <w:p>
      <w:pPr>
        <w:pStyle w:val="Heading2"/>
        <w:spacing w:before="140" w:after="80"/>
      </w:pPr>
      <w:r>
        <w:t>11.1 Product identity</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Dimension</w:t>
            </w:r>
          </w:p>
        </w:tc>
        <w:tc>
          <w:tcPr>
            <w:tcW w:type="dxa" w:w="4939"/>
            <w:vAlign w:val="center"/>
            <w:shd w:fill="5A1822"/>
          </w:tcPr>
          <w:p>
            <w:r/>
            <w:r>
              <w:rPr>
                <w:rFonts w:ascii="Aptos" w:hAnsi="Aptos"/>
                <w:b/>
                <w:color w:val="FFFFFF"/>
                <w:sz w:val="17"/>
              </w:rPr>
              <w:t>Direction</w:t>
            </w:r>
          </w:p>
        </w:tc>
      </w:tr>
      <w:tr>
        <w:tc>
          <w:tcPr>
            <w:tcW w:type="dxa" w:w="4939"/>
            <w:vAlign w:val="center"/>
          </w:tcPr>
          <w:p>
            <w:r/>
            <w:r>
              <w:rPr>
                <w:rFonts w:ascii="Aptos" w:hAnsi="Aptos"/>
                <w:b w:val="0"/>
                <w:color w:val="252222"/>
                <w:sz w:val="16"/>
              </w:rPr>
              <w:t>Fantasy</w:t>
            </w:r>
          </w:p>
        </w:tc>
        <w:tc>
          <w:tcPr>
            <w:tcW w:type="dxa" w:w="4939"/>
            <w:vAlign w:val="center"/>
          </w:tcPr>
          <w:p>
            <w:r/>
            <w:r>
              <w:rPr>
                <w:rFonts w:ascii="Aptos" w:hAnsi="Aptos"/>
                <w:b w:val="0"/>
                <w:color w:val="252222"/>
                <w:sz w:val="16"/>
              </w:rPr>
              <w:t>Court politics + military pressure + influence.</w:t>
            </w:r>
          </w:p>
        </w:tc>
      </w:tr>
      <w:tr>
        <w:tc>
          <w:tcPr>
            <w:tcW w:type="dxa" w:w="4939"/>
            <w:vAlign w:val="center"/>
          </w:tcPr>
          <w:p>
            <w:r/>
            <w:r>
              <w:rPr>
                <w:rFonts w:ascii="Aptos" w:hAnsi="Aptos"/>
                <w:b w:val="0"/>
                <w:color w:val="252222"/>
                <w:sz w:val="16"/>
              </w:rPr>
              <w:t>Core tension</w:t>
            </w:r>
          </w:p>
        </w:tc>
        <w:tc>
          <w:tcPr>
            <w:tcW w:type="dxa" w:w="4939"/>
            <w:vAlign w:val="center"/>
          </w:tcPr>
          <w:p>
            <w:r/>
            <w:r>
              <w:rPr>
                <w:rFonts w:ascii="Aptos" w:hAnsi="Aptos"/>
                <w:b w:val="0"/>
                <w:color w:val="252222"/>
                <w:sz w:val="16"/>
              </w:rPr>
              <w:t>Military conflict and political conflict are different tools with overlapping consequences.</w:t>
            </w:r>
          </w:p>
        </w:tc>
      </w:tr>
      <w:tr>
        <w:tc>
          <w:tcPr>
            <w:tcW w:type="dxa" w:w="4939"/>
            <w:vAlign w:val="center"/>
          </w:tcPr>
          <w:p>
            <w:r/>
            <w:r>
              <w:rPr>
                <w:rFonts w:ascii="Aptos" w:hAnsi="Aptos"/>
                <w:b w:val="0"/>
                <w:color w:val="252222"/>
                <w:sz w:val="16"/>
              </w:rPr>
              <w:t>Presentation</w:t>
            </w:r>
          </w:p>
        </w:tc>
        <w:tc>
          <w:tcPr>
            <w:tcW w:type="dxa" w:w="4939"/>
            <w:vAlign w:val="center"/>
          </w:tcPr>
          <w:p>
            <w:r/>
            <w:r>
              <w:rPr>
                <w:rFonts w:ascii="Aptos" w:hAnsi="Aptos"/>
                <w:b w:val="0"/>
                <w:color w:val="252222"/>
                <w:sz w:val="16"/>
              </w:rPr>
              <w:t>A dark, ornate strategic table rather than a generic digital card game.</w:t>
            </w:r>
          </w:p>
        </w:tc>
      </w:tr>
      <w:tr>
        <w:tc>
          <w:tcPr>
            <w:tcW w:type="dxa" w:w="4939"/>
            <w:vAlign w:val="center"/>
          </w:tcPr>
          <w:p>
            <w:r/>
            <w:r>
              <w:rPr>
                <w:rFonts w:ascii="Aptos" w:hAnsi="Aptos"/>
                <w:b w:val="0"/>
                <w:color w:val="252222"/>
                <w:sz w:val="16"/>
              </w:rPr>
              <w:t>Primary spaces</w:t>
            </w:r>
          </w:p>
        </w:tc>
        <w:tc>
          <w:tcPr>
            <w:tcW w:type="dxa" w:w="4939"/>
            <w:vAlign w:val="center"/>
          </w:tcPr>
          <w:p>
            <w:r/>
            <w:r>
              <w:rPr>
                <w:rFonts w:ascii="Aptos" w:hAnsi="Aptos"/>
                <w:b w:val="0"/>
                <w:color w:val="252222"/>
                <w:sz w:val="16"/>
              </w:rPr>
              <w:t>Cards, Decks, Play, Ranks.</w:t>
            </w:r>
          </w:p>
        </w:tc>
      </w:tr>
      <w:tr>
        <w:tc>
          <w:tcPr>
            <w:tcW w:type="dxa" w:w="4939"/>
            <w:vAlign w:val="center"/>
          </w:tcPr>
          <w:p>
            <w:r/>
            <w:r>
              <w:rPr>
                <w:rFonts w:ascii="Aptos" w:hAnsi="Aptos"/>
                <w:b w:val="0"/>
                <w:color w:val="252222"/>
                <w:sz w:val="16"/>
              </w:rPr>
              <w:t>Modes</w:t>
            </w:r>
          </w:p>
        </w:tc>
        <w:tc>
          <w:tcPr>
            <w:tcW w:type="dxa" w:w="4939"/>
            <w:vAlign w:val="center"/>
          </w:tcPr>
          <w:p>
            <w:r/>
            <w:r>
              <w:rPr>
                <w:rFonts w:ascii="Aptos" w:hAnsi="Aptos"/>
                <w:b w:val="0"/>
                <w:color w:val="252222"/>
                <w:sz w:val="16"/>
              </w:rPr>
              <w:t>Local game plus online private-table flow.</w:t>
            </w:r>
          </w:p>
        </w:tc>
      </w:tr>
      <w:tr>
        <w:tc>
          <w:tcPr>
            <w:tcW w:type="dxa" w:w="4939"/>
            <w:vAlign w:val="center"/>
          </w:tcPr>
          <w:p>
            <w:r/>
            <w:r>
              <w:rPr>
                <w:rFonts w:ascii="Aptos" w:hAnsi="Aptos"/>
                <w:b w:val="0"/>
                <w:color w:val="252222"/>
                <w:sz w:val="16"/>
              </w:rPr>
              <w:t>Audience experience</w:t>
            </w:r>
          </w:p>
        </w:tc>
        <w:tc>
          <w:tcPr>
            <w:tcW w:type="dxa" w:w="4939"/>
            <w:vAlign w:val="center"/>
          </w:tcPr>
          <w:p>
            <w:r/>
            <w:r>
              <w:rPr>
                <w:rFonts w:ascii="Aptos" w:hAnsi="Aptos"/>
                <w:b w:val="0"/>
                <w:color w:val="252222"/>
                <w:sz w:val="16"/>
              </w:rPr>
              <w:t>Readable first; theatrical second.</w:t>
            </w:r>
          </w:p>
        </w:tc>
      </w:tr>
    </w:tbl>
    <w:p/>
    <w:p>
      <w:pPr>
        <w:pStyle w:val="Heading2"/>
        <w:spacing w:before="140" w:after="80"/>
      </w:pPr>
      <w:r>
        <w:t>11.2 Deckbuilding rules</w:t>
      </w:r>
    </w:p>
    <w:p>
      <w:pPr>
        <w:spacing w:after="100"/>
      </w:pPr>
      <w:r>
        <w:t>The current deckbuilding baseline uses a 30-card deck, a maximum of two copies of a card, and a cost/Command curve. Royal Favor remains non-deckable. Search, type/tier/house filters, sorting and detailed card inspection are part of the deck workshop. The current rebuild also supports create, rename, duplicate, edit and delete deck flows with local persistence.</w:t>
      </w:r>
    </w:p>
    <w:p>
      <w:pPr/>
      <w:r>
        <w:t>Current opening baseline: Player 1 begins with 5 normal cards and takes the first turn. Player 2 begins with 6 normal cards and receives Royal Favor after completing the opening mulligan. Both Rulers begin with equal Standing.</w:t>
      </w:r>
    </w:p>
    <w:p>
      <w:pPr/>
      <w:r>
        <w:t>Royal Favor is non-deckable, does not count toward the hand limit, costs 0, grants +1 Command for the current turn, and is removed from the game after use. The mulligan resolves Player 1 first, then Player 2; Royal Favor is granted only after Player 2 finishes the mulligan.</w:t>
      </w:r>
    </w:p>
    <w:p>
      <w:pPr>
        <w:pStyle w:val="Heading2"/>
        <w:spacing w:before="140" w:after="80"/>
      </w:pPr>
      <w:r>
        <w:t>11.3 Card design principles</w:t>
      </w:r>
    </w:p>
    <w:p>
      <w:pPr>
        <w:pStyle w:val="ListBullet"/>
        <w:spacing w:after="40"/>
      </w:pPr>
      <w:r>
        <w:t>Card names should sound like things that plausibly exist in the world, not like generic fantasy game archetypes.</w:t>
      </w:r>
    </w:p>
    <w:p>
      <w:pPr>
        <w:pStyle w:val="ListBullet"/>
        <w:spacing w:after="40"/>
      </w:pPr>
      <w:r>
        <w:t>Avoid giving one house an excessive number of bespoke named cards unless the lore specifically supports it.</w:t>
      </w:r>
    </w:p>
    <w:p>
      <w:pPr>
        <w:pStyle w:val="ListBullet"/>
        <w:spacing w:after="40"/>
      </w:pPr>
      <w:r>
        <w:t>Prefer role-based names when a named individual is unnecessary: Little Bird, Crown Envoy, Royal Spymaster, Noble Advocate and similar roles belong to the project's naming vocabulary.</w:t>
      </w:r>
    </w:p>
    <w:p>
      <w:pPr>
        <w:pStyle w:val="ListBullet"/>
        <w:spacing w:after="40"/>
      </w:pPr>
      <w:r>
        <w:t>A card should communicate its mechanical identity quickly through cost, tier, type, stats, trait and ability structure.</w:t>
      </w:r>
    </w:p>
    <w:p>
      <w:pPr>
        <w:pStyle w:val="ListBullet"/>
        <w:spacing w:after="40"/>
      </w:pPr>
      <w:r>
        <w:t>Lore flavor should support the mechanic rather than become a second rules system.</w:t>
      </w:r>
    </w:p>
    <w:p>
      <w:pPr>
        <w:pStyle w:val="Heading2"/>
        <w:spacing w:before="140" w:after="80"/>
      </w:pPr>
      <w:r>
        <w:t>11.4 Combat and interaction language</w:t>
      </w:r>
    </w:p>
    <w:p>
      <w:pPr/>
      <w:r>
        <w:t>Political Conflict compares attacker Influence against defender Influence. The attacker chooses the Political defender from the legal defenders. Ready Intrigue Characters must defend when applicable; Confront allows the attacker to bypass that restriction. If attacker Influence is at least the defender’s Influence, the defender becomes Exhausted; if it is higher, the difference is dealt to the opposing Ruler as Standing damage. The current test baseline has no separate minimum Political defense floor.</w:t>
      </w:r>
    </w:p>
    <w:p>
      <w:pPr/>
      <w:r>
        <w:t>Canonical Character stats are Strength, Influence, and Health. Strength determines Military Conflict; Influence determines Political Conflict. Standing is the Ruler’s defeat/life stat and is separate from Character Health. “Military Power” and “Political Power” are not Character stat names.</w:t>
      </w:r>
    </w:p>
    <w:p>
      <w:pPr>
        <w:spacing w:after="100"/>
      </w:pPr>
      <w:r>
        <w:t>The Great Game distinguishes military and political conflict. Political highlighting is purple and should be reserved for attack/hover contexts. Healing uses green. Buff/highlight states use the established buff-yellow direction rather than green. The board interaction layer should make legal actions obvious without turning the entire card into a glowing advertisement.</w:t>
      </w:r>
    </w:p>
    <w:p>
      <w:pPr>
        <w:spacing w:after="100"/>
      </w:pPr>
      <w:r>
        <w:t>Current interaction work uses explicit Military / Political action affordances while drag intent remains visually weaker. This is intentional: direct action buttons should remain more authoritative than ambiguous drag states.</w:t>
      </w:r>
    </w:p>
    <w:p>
      <w:pPr>
        <w:pStyle w:val="Heading2"/>
        <w:spacing w:before="140" w:after="80"/>
      </w:pPr>
      <w:r>
        <w:t>11.5 Board and hand</w:t>
      </w:r>
    </w:p>
    <w:p>
      <w:pPr>
        <w:spacing w:after="100"/>
      </w:pPr>
      <w:r>
        <w:t>The hand uses a fixed, Hearthstone-style fan geometry adapted to the ASOFAB visual language. The hand behaves as a persistent viewport shelf and therefore requires reserved space for overlays and logs. Current implementation notes explicitly reserve viewport space for the fixed hand and prevent decorative glow layers from capturing pointer hit-testing.</w:t>
      </w:r>
    </w:p>
    <w:p>
      <w:pPr>
        <w:pStyle w:val="Heading2"/>
        <w:spacing w:before="140" w:after="80"/>
      </w:pPr>
      <w:r>
        <w:t>11.6 Online play</w:t>
      </w:r>
    </w:p>
    <w:p>
      <w:pPr>
        <w:spacing w:after="100"/>
      </w:pPr>
      <w:r>
        <w:t>The online flow is framed as opening or joining a private table. A six-character code is used to enter a table, and saved decks are validated against the current thirty-card rules when a table opens.</w:t>
      </w:r>
    </w:p>
    <w:p>
      <w:pPr>
        <w:pStyle w:val="Heading2"/>
        <w:spacing w:before="140" w:after="80"/>
      </w:pPr>
      <w:r>
        <w:t>11.7 Balance philosophy</w:t>
      </w:r>
    </w:p>
    <w:p>
      <w:pPr>
        <w:pStyle w:val="ListBullet"/>
        <w:spacing w:after="40"/>
      </w:pPr>
      <w:r>
        <w:t>The game should have meaningful low-cost plays so early turns are not structurally empty.</w:t>
      </w:r>
    </w:p>
    <w:p>
      <w:pPr>
        <w:pStyle w:val="ListBullet"/>
        <w:spacing w:after="40"/>
      </w:pPr>
      <w:r>
        <w:t>Locations should create strategic identity without becoming universally correct purchases.</w:t>
      </w:r>
    </w:p>
    <w:p>
      <w:pPr>
        <w:pStyle w:val="ListBullet"/>
        <w:spacing w:after="40"/>
      </w:pPr>
      <w:r>
        <w:t>Tempo should matter but should not erase the value of long-term planning.</w:t>
      </w:r>
    </w:p>
    <w:p>
      <w:pPr>
        <w:pStyle w:val="ListBullet"/>
        <w:spacing w:after="40"/>
      </w:pPr>
      <w:r>
        <w:t>Draw should be powerful enough to feel useful but controlled enough that card advantage does not become the only strategy.</w:t>
      </w:r>
    </w:p>
    <w:p>
      <w:pPr>
        <w:pStyle w:val="ListBullet"/>
        <w:spacing w:after="40"/>
      </w:pPr>
      <w:r>
        <w:t>Keywords should appear across the curve rather than being concentrated only in mid/late tiers.</w:t>
      </w:r>
    </w:p>
    <w:p>
      <w:pPr>
        <w:pStyle w:val="ListBullet"/>
        <w:spacing w:after="40"/>
      </w:pPr>
      <w:r>
        <w:t>Military and political damage should remain meaningfully different.</w:t>
      </w:r>
    </w:p>
    <w:p>
      <w:pPr>
        <w:pStyle w:val="Heading1"/>
        <w:spacing w:before="200" w:after="80"/>
      </w:pPr>
      <w:r>
        <w:t>12. Data, Content &amp; Code Architecture</w:t>
      </w:r>
    </w:p>
    <w:p>
      <w:pPr>
        <w:spacing w:after="100"/>
      </w:pPr>
      <w:r>
        <w:t>The project should keep content data-driven wherever practical. Canonical content should live in structured data rather than being duplicated across UI components.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Area</w:t>
            </w:r>
          </w:p>
        </w:tc>
        <w:tc>
          <w:tcPr>
            <w:tcW w:type="dxa" w:w="4939"/>
            <w:vAlign w:val="center"/>
            <w:shd w:fill="5A1822"/>
          </w:tcPr>
          <w:p>
            <w:r/>
            <w:r>
              <w:rPr>
                <w:rFonts w:ascii="Aptos" w:hAnsi="Aptos"/>
                <w:b/>
                <w:color w:val="FFFFFF"/>
                <w:sz w:val="17"/>
              </w:rPr>
              <w:t>Preferred source of truth</w:t>
            </w:r>
          </w:p>
        </w:tc>
      </w:tr>
      <w:tr>
        <w:tc>
          <w:tcPr>
            <w:tcW w:type="dxa" w:w="4939"/>
            <w:vAlign w:val="center"/>
          </w:tcPr>
          <w:p>
            <w:r/>
            <w:r>
              <w:rPr>
                <w:rFonts w:ascii="Aptos" w:hAnsi="Aptos"/>
                <w:b w:val="0"/>
                <w:color w:val="252222"/>
                <w:sz w:val="16"/>
              </w:rPr>
              <w:t>Characters</w:t>
            </w:r>
          </w:p>
        </w:tc>
        <w:tc>
          <w:tcPr>
            <w:tcW w:type="dxa" w:w="4939"/>
            <w:vAlign w:val="center"/>
          </w:tcPr>
          <w:p>
            <w:r/>
            <w:r>
              <w:rPr>
                <w:rFonts w:ascii="Aptos" w:hAnsi="Aptos"/>
                <w:b w:val="0"/>
                <w:color w:val="252222"/>
                <w:sz w:val="16"/>
              </w:rPr>
              <w:t>Canonical character data / profile source.</w:t>
            </w:r>
          </w:p>
        </w:tc>
      </w:tr>
      <w:tr>
        <w:tc>
          <w:tcPr>
            <w:tcW w:type="dxa" w:w="4939"/>
            <w:vAlign w:val="center"/>
          </w:tcPr>
          <w:p>
            <w:r/>
            <w:r>
              <w:rPr>
                <w:rFonts w:ascii="Aptos" w:hAnsi="Aptos"/>
                <w:b w:val="0"/>
                <w:color w:val="252222"/>
                <w:sz w:val="16"/>
              </w:rPr>
              <w:t>Chronology</w:t>
            </w:r>
          </w:p>
        </w:tc>
        <w:tc>
          <w:tcPr>
            <w:tcW w:type="dxa" w:w="4939"/>
            <w:vAlign w:val="center"/>
          </w:tcPr>
          <w:p>
            <w:r/>
            <w:r>
              <w:rPr>
                <w:rFonts w:ascii="Aptos" w:hAnsi="Aptos"/>
                <w:b w:val="0"/>
                <w:color w:val="252222"/>
                <w:sz w:val="16"/>
              </w:rPr>
              <w:t>Timeline / chronology data.</w:t>
            </w:r>
          </w:p>
        </w:tc>
      </w:tr>
      <w:tr>
        <w:tc>
          <w:tcPr>
            <w:tcW w:type="dxa" w:w="4939"/>
            <w:vAlign w:val="center"/>
          </w:tcPr>
          <w:p>
            <w:r/>
            <w:r>
              <w:rPr>
                <w:rFonts w:ascii="Aptos" w:hAnsi="Aptos"/>
                <w:b w:val="0"/>
                <w:color w:val="252222"/>
                <w:sz w:val="16"/>
              </w:rPr>
              <w:t>Chapters</w:t>
            </w:r>
          </w:p>
        </w:tc>
        <w:tc>
          <w:tcPr>
            <w:tcW w:type="dxa" w:w="4939"/>
            <w:vAlign w:val="center"/>
          </w:tcPr>
          <w:p>
            <w:r/>
            <w:r>
              <w:rPr>
                <w:rFonts w:ascii="Aptos" w:hAnsi="Aptos"/>
                <w:b w:val="0"/>
                <w:color w:val="252222"/>
                <w:sz w:val="16"/>
              </w:rPr>
              <w:t>Chapter content + metadata source.</w:t>
            </w:r>
          </w:p>
        </w:tc>
      </w:tr>
      <w:tr>
        <w:tc>
          <w:tcPr>
            <w:tcW w:type="dxa" w:w="4939"/>
            <w:vAlign w:val="center"/>
          </w:tcPr>
          <w:p>
            <w:r/>
            <w:r>
              <w:rPr>
                <w:rFonts w:ascii="Aptos" w:hAnsi="Aptos"/>
                <w:b w:val="0"/>
                <w:color w:val="252222"/>
                <w:sz w:val="16"/>
              </w:rPr>
              <w:t>Cards</w:t>
            </w:r>
          </w:p>
        </w:tc>
        <w:tc>
          <w:tcPr>
            <w:tcW w:type="dxa" w:w="4939"/>
            <w:vAlign w:val="center"/>
          </w:tcPr>
          <w:p>
            <w:r/>
            <w:r>
              <w:rPr>
                <w:rFonts w:ascii="Aptos" w:hAnsi="Aptos"/>
                <w:b w:val="0"/>
                <w:color w:val="252222"/>
                <w:sz w:val="16"/>
              </w:rPr>
              <w:t>The Great Game card JSON and game type definitions.</w:t>
            </w:r>
          </w:p>
        </w:tc>
      </w:tr>
      <w:tr>
        <w:tc>
          <w:tcPr>
            <w:tcW w:type="dxa" w:w="4939"/>
            <w:vAlign w:val="center"/>
          </w:tcPr>
          <w:p>
            <w:r/>
            <w:r>
              <w:rPr>
                <w:rFonts w:ascii="Aptos" w:hAnsi="Aptos"/>
                <w:b w:val="0"/>
                <w:color w:val="252222"/>
                <w:sz w:val="16"/>
              </w:rPr>
              <w:t>Decks</w:t>
            </w:r>
          </w:p>
        </w:tc>
        <w:tc>
          <w:tcPr>
            <w:tcW w:type="dxa" w:w="4939"/>
            <w:vAlign w:val="center"/>
          </w:tcPr>
          <w:p>
            <w:r/>
            <w:r>
              <w:rPr>
                <w:rFonts w:ascii="Aptos" w:hAnsi="Aptos"/>
                <w:b w:val="0"/>
                <w:color w:val="252222"/>
                <w:sz w:val="16"/>
              </w:rPr>
              <w:t>Deck storage + validation rules.</w:t>
            </w:r>
          </w:p>
        </w:tc>
      </w:tr>
      <w:tr>
        <w:tc>
          <w:tcPr>
            <w:tcW w:type="dxa" w:w="4939"/>
            <w:vAlign w:val="center"/>
          </w:tcPr>
          <w:p>
            <w:r/>
            <w:r>
              <w:rPr>
                <w:rFonts w:ascii="Aptos" w:hAnsi="Aptos"/>
                <w:b w:val="0"/>
                <w:color w:val="252222"/>
                <w:sz w:val="16"/>
              </w:rPr>
              <w:t>Notifications</w:t>
            </w:r>
          </w:p>
        </w:tc>
        <w:tc>
          <w:tcPr>
            <w:tcW w:type="dxa" w:w="4939"/>
            <w:vAlign w:val="center"/>
          </w:tcPr>
          <w:p>
            <w:r/>
            <w:r>
              <w:rPr>
                <w:rFonts w:ascii="Aptos" w:hAnsi="Aptos"/>
                <w:b w:val="0"/>
                <w:color w:val="252222"/>
                <w:sz w:val="16"/>
              </w:rPr>
              <w:t>Notification records / source normalization.</w:t>
            </w:r>
          </w:p>
        </w:tc>
      </w:tr>
      <w:tr>
        <w:tc>
          <w:tcPr>
            <w:tcW w:type="dxa" w:w="4939"/>
            <w:vAlign w:val="center"/>
          </w:tcPr>
          <w:p>
            <w:r/>
            <w:r>
              <w:rPr>
                <w:rFonts w:ascii="Aptos" w:hAnsi="Aptos"/>
                <w:b w:val="0"/>
                <w:color w:val="252222"/>
                <w:sz w:val="16"/>
              </w:rPr>
              <w:t>Visual assets</w:t>
            </w:r>
          </w:p>
        </w:tc>
        <w:tc>
          <w:tcPr>
            <w:tcW w:type="dxa" w:w="4939"/>
            <w:vAlign w:val="center"/>
          </w:tcPr>
          <w:p>
            <w:r/>
            <w:r>
              <w:rPr>
                <w:rFonts w:ascii="Aptos" w:hAnsi="Aptos"/>
                <w:b w:val="0"/>
                <w:color w:val="252222"/>
                <w:sz w:val="16"/>
              </w:rPr>
              <w:t>Named asset files with canonical reference images.</w:t>
            </w:r>
          </w:p>
        </w:tc>
      </w:tr>
      <w:tr>
        <w:tc>
          <w:tcPr>
            <w:tcW w:type="dxa" w:w="4939"/>
            <w:vAlign w:val="center"/>
          </w:tcPr>
          <w:p>
            <w:r/>
            <w:r>
              <w:rPr>
                <w:rFonts w:ascii="Aptos" w:hAnsi="Aptos"/>
                <w:b w:val="0"/>
                <w:color w:val="252222"/>
                <w:sz w:val="16"/>
              </w:rPr>
              <w:t>UI</w:t>
            </w:r>
          </w:p>
        </w:tc>
        <w:tc>
          <w:tcPr>
            <w:tcW w:type="dxa" w:w="4939"/>
            <w:vAlign w:val="center"/>
          </w:tcPr>
          <w:p>
            <w:r/>
            <w:r>
              <w:rPr>
                <w:rFonts w:ascii="Aptos" w:hAnsi="Aptos"/>
                <w:b w:val="0"/>
                <w:color w:val="252222"/>
                <w:sz w:val="16"/>
              </w:rPr>
              <w:t>Components + CSS modules, with design tokens where practical.</w:t>
            </w:r>
          </w:p>
        </w:tc>
      </w:tr>
    </w:tbl>
    <w:p/>
    <w:p>
      <w:pPr>
        <w:spacing w:after="100"/>
      </w:pPr>
      <w:r>
        <w:t>The Great Game currently separates game engine logic, card definitions, types, online match logic and UI components. The play screen imports engine functions for action resolution and combat previews, card definitions, typed game state and online match views.</w:t>
      </w:r>
    </w:p>
    <w:p>
      <w:pPr>
        <w:spacing w:before="100" w:after="120"/>
      </w:pPr>
      <w:r>
        <w:rPr>
          <w:b/>
          <w:color w:val="5A1822"/>
        </w:rPr>
        <w:t xml:space="preserve">Engineering principle:  </w:t>
      </w:r>
      <w:r>
        <w:rPr>
          <w:color w:val="252222"/>
        </w:rPr>
        <w:t>Do not fix a visual symptom by duplicating or bypassing the underlying game/state model if the underlying model is the real source of truth.</w:t>
      </w:r>
    </w:p>
    <w:p>
      <w:pPr>
        <w:pStyle w:val="Heading1"/>
        <w:spacing w:before="200" w:after="80"/>
      </w:pPr>
      <w:r>
        <w:t>13. Workflow: From Idea to Canon / Feature</w:t>
      </w:r>
    </w:p>
    <w:p>
      <w:pPr>
        <w:pStyle w:val="Heading2"/>
        <w:spacing w:before="140" w:after="80"/>
      </w:pPr>
      <w:r>
        <w:t>13.1 RP workflow</w:t>
      </w:r>
    </w:p>
    <w:p>
      <w:pPr>
        <w:pStyle w:val="ListNumber"/>
        <w:spacing w:after="40"/>
      </w:pPr>
      <w:r>
        <w:t>Idea / prompt enters Notes.</w:t>
      </w:r>
    </w:p>
    <w:p>
      <w:pPr>
        <w:pStyle w:val="ListNumber"/>
        <w:spacing w:after="40"/>
      </w:pPr>
      <w:r>
        <w:t>Check existing Ledger threads, chronology and character relationships.</w:t>
      </w:r>
    </w:p>
    <w:p>
      <w:pPr>
        <w:pStyle w:val="ListNumber"/>
        <w:spacing w:after="40"/>
      </w:pPr>
      <w:r>
        <w:t>Decide whether the idea is a scene, open thread, canon fact, or discarded possibility.</w:t>
      </w:r>
    </w:p>
    <w:p>
      <w:pPr>
        <w:pStyle w:val="ListNumber"/>
        <w:spacing w:after="40"/>
      </w:pPr>
      <w:r>
        <w:t>Write the scene/chapter using the established format.</w:t>
      </w:r>
    </w:p>
    <w:p>
      <w:pPr>
        <w:pStyle w:val="ListNumber"/>
        <w:spacing w:after="40"/>
      </w:pPr>
      <w:r>
        <w:t>Audit dates, character knowledge, relationships and consequences.</w:t>
      </w:r>
    </w:p>
    <w:p>
      <w:pPr>
        <w:pStyle w:val="ListNumber"/>
        <w:spacing w:after="40"/>
      </w:pPr>
      <w:r>
        <w:t>Update Ledger: close resolved threads, create new open threads, preserve important consequences.</w:t>
      </w:r>
    </w:p>
    <w:p>
      <w:pPr>
        <w:pStyle w:val="ListNumber"/>
        <w:spacing w:after="40"/>
      </w:pPr>
      <w:r>
        <w:t>Only then treat the new information as established canon.</w:t>
      </w:r>
    </w:p>
    <w:p>
      <w:pPr>
        <w:pStyle w:val="Heading2"/>
        <w:spacing w:before="140" w:after="80"/>
      </w:pPr>
      <w:r>
        <w:t>13.2 Website feature workflow</w:t>
      </w:r>
    </w:p>
    <w:p>
      <w:pPr>
        <w:pStyle w:val="ListNumber"/>
        <w:spacing w:after="40"/>
      </w:pPr>
      <w:r>
        <w:t>Define the user problem and the diegetic fiction behind it.</w:t>
      </w:r>
    </w:p>
    <w:p>
      <w:pPr>
        <w:pStyle w:val="ListNumber"/>
        <w:spacing w:after="40"/>
      </w:pPr>
      <w:r>
        <w:t>Check whether an existing system already solves part of the problem.</w:t>
      </w:r>
    </w:p>
    <w:p>
      <w:pPr>
        <w:pStyle w:val="ListNumber"/>
        <w:spacing w:after="40"/>
      </w:pPr>
      <w:r>
        <w:t>Define the smallest useful interaction.</w:t>
      </w:r>
    </w:p>
    <w:p>
      <w:pPr>
        <w:pStyle w:val="ListNumber"/>
        <w:spacing w:after="40"/>
      </w:pPr>
      <w:r>
        <w:t>Specify desktop and mobile behavior before implementation.</w:t>
      </w:r>
    </w:p>
    <w:p>
      <w:pPr>
        <w:pStyle w:val="ListNumber"/>
        <w:spacing w:after="40"/>
      </w:pPr>
      <w:r>
        <w:t>Implement using existing visual primitives and naming conventions.</w:t>
      </w:r>
    </w:p>
    <w:p>
      <w:pPr>
        <w:pStyle w:val="ListNumber"/>
        <w:spacing w:after="40"/>
      </w:pPr>
      <w:r>
        <w:t>Test interaction states, especially overlays, pointer events, focus, scroll and fixed elements.</w:t>
      </w:r>
    </w:p>
    <w:p>
      <w:pPr>
        <w:pStyle w:val="ListNumber"/>
        <w:spacing w:after="40"/>
      </w:pPr>
      <w:r>
        <w:t>Run regression checks against adjacent systems.</w:t>
      </w:r>
    </w:p>
    <w:p>
      <w:pPr>
        <w:pStyle w:val="ListNumber"/>
        <w:spacing w:after="40"/>
      </w:pPr>
      <w:r>
        <w:t>Update Ledger / Notes with the final status and any deferred work.</w:t>
      </w:r>
    </w:p>
    <w:p>
      <w:pPr>
        <w:pStyle w:val="Heading2"/>
        <w:spacing w:before="140" w:after="80"/>
      </w:pPr>
      <w:r>
        <w:t>13.3 Visual asset workflow</w:t>
      </w:r>
    </w:p>
    <w:p>
      <w:pPr>
        <w:pStyle w:val="ListNumber"/>
        <w:spacing w:after="40"/>
      </w:pPr>
      <w:r>
        <w:t>Identify the canonical reference and the intended use.</w:t>
      </w:r>
    </w:p>
    <w:p>
      <w:pPr>
        <w:pStyle w:val="ListNumber"/>
        <w:spacing w:after="40"/>
      </w:pPr>
      <w:r>
        <w:t>Check character continuity and established portrait style.</w:t>
      </w:r>
    </w:p>
    <w:p>
      <w:pPr>
        <w:pStyle w:val="ListNumber"/>
        <w:spacing w:after="40"/>
      </w:pPr>
      <w:r>
        <w:t>Generate/create the asset without introducing unrequested text, logos or framing.</w:t>
      </w:r>
    </w:p>
    <w:p>
      <w:pPr>
        <w:pStyle w:val="ListNumber"/>
        <w:spacing w:after="40"/>
      </w:pPr>
      <w:r>
        <w:t>Compare against the established mini-portrait or scene-art standard.</w:t>
      </w:r>
    </w:p>
    <w:p>
      <w:pPr>
        <w:pStyle w:val="ListNumber"/>
        <w:spacing w:after="40"/>
      </w:pPr>
      <w:r>
        <w:t>Save under a predictable canonical filename.</w:t>
      </w:r>
    </w:p>
    <w:p>
      <w:pPr>
        <w:pStyle w:val="ListNumber"/>
        <w:spacing w:after="40"/>
      </w:pPr>
      <w:r>
        <w:t>Record the asset as a reference when it becomes a style anchor.</w:t>
      </w:r>
    </w:p>
    <w:p>
      <w:pPr>
        <w:pStyle w:val="Heading2"/>
        <w:spacing w:before="140" w:after="80"/>
      </w:pPr>
      <w:r>
        <w:t>13.4 Great Game workflow</w:t>
      </w:r>
    </w:p>
    <w:p>
      <w:pPr>
        <w:pStyle w:val="ListNumber"/>
        <w:spacing w:after="40"/>
      </w:pPr>
      <w:r>
        <w:t>Define the intended strategic role of the card or mechanic.</w:t>
      </w:r>
    </w:p>
    <w:p>
      <w:pPr>
        <w:pStyle w:val="ListNumber"/>
        <w:spacing w:after="40"/>
      </w:pPr>
      <w:r>
        <w:t>Check existing cards for duplicate roles and power overlap.</w:t>
      </w:r>
    </w:p>
    <w:p>
      <w:pPr>
        <w:pStyle w:val="ListNumber"/>
        <w:spacing w:after="40"/>
      </w:pPr>
      <w:r>
        <w:t>Write card data first where possible.</w:t>
      </w:r>
    </w:p>
    <w:p>
      <w:pPr>
        <w:pStyle w:val="ListNumber"/>
        <w:spacing w:after="40"/>
      </w:pPr>
      <w:r>
        <w:t>Implement engine behavior separately from presentation.</w:t>
      </w:r>
    </w:p>
    <w:p>
      <w:pPr>
        <w:pStyle w:val="ListNumber"/>
        <w:spacing w:after="40"/>
      </w:pPr>
      <w:r>
        <w:t>Test legal and illegal interactions.</w:t>
      </w:r>
    </w:p>
    <w:p>
      <w:pPr>
        <w:pStyle w:val="ListNumber"/>
        <w:spacing w:after="40"/>
      </w:pPr>
      <w:r>
        <w:t>Test mobile/viewport behavior if the change touches the play surface.</w:t>
      </w:r>
    </w:p>
    <w:p>
      <w:pPr>
        <w:pStyle w:val="ListNumber"/>
        <w:spacing w:after="40"/>
      </w:pPr>
      <w:r>
        <w:t>Playtest for cost, tempo, draw, interaction clarity and counterplay.</w:t>
      </w:r>
    </w:p>
    <w:p>
      <w:pPr>
        <w:pStyle w:val="ListNumber"/>
        <w:spacing w:after="40"/>
      </w:pPr>
      <w:r>
        <w:t>Record balance observations separately from confirmed rules.</w:t>
      </w:r>
    </w:p>
    <w:p>
      <w:pPr>
        <w:pStyle w:val="Heading1"/>
        <w:spacing w:before="200" w:after="80"/>
      </w:pPr>
      <w:r>
        <w:t>14. QA, Review &amp; Regression Control</w:t>
      </w:r>
    </w:p>
    <w:p>
      <w:pPr>
        <w:pStyle w:val="Heading2"/>
        <w:spacing w:before="140" w:after="80"/>
      </w:pPr>
      <w:r>
        <w:t>14.1 General QA</w:t>
      </w:r>
    </w:p>
    <w:p>
      <w:pPr>
        <w:pStyle w:val="ListBullet"/>
        <w:spacing w:after="40"/>
      </w:pPr>
      <w:r>
        <w:t>Test the feature in the state where it previously failed, not only in the happy path.</w:t>
      </w:r>
    </w:p>
    <w:p>
      <w:pPr>
        <w:pStyle w:val="ListBullet"/>
        <w:spacing w:after="40"/>
      </w:pPr>
      <w:r>
        <w:t>When fixing a positioning bug, test click, drag, hover, focus and keyboard behavior afterward.</w:t>
      </w:r>
    </w:p>
    <w:p>
      <w:pPr>
        <w:pStyle w:val="ListBullet"/>
        <w:spacing w:after="40"/>
      </w:pPr>
      <w:r>
        <w:t>When adding pointer-event layers, verify that decorative pseudo-elements do not block interaction.</w:t>
      </w:r>
    </w:p>
    <w:p>
      <w:pPr>
        <w:pStyle w:val="ListBullet"/>
        <w:spacing w:after="40"/>
      </w:pPr>
      <w:r>
        <w:t>When changing mobile layout, test short and tall viewports as well as narrow width.</w:t>
      </w:r>
    </w:p>
    <w:p>
      <w:pPr>
        <w:pStyle w:val="ListBullet"/>
        <w:spacing w:after="40"/>
      </w:pPr>
      <w:r>
        <w:t>When changing content, search for duplicate copies of the same fact elsewhere in the project.</w:t>
      </w:r>
    </w:p>
    <w:p>
      <w:pPr>
        <w:pStyle w:val="Heading2"/>
        <w:spacing w:before="140" w:after="80"/>
      </w:pPr>
      <w:r>
        <w:t>14.2 Regression mindset</w:t>
      </w:r>
    </w:p>
    <w:p>
      <w:pPr>
        <w:spacing w:after="100"/>
      </w:pPr>
      <w:r>
        <w:t>ASOFAB has several interaction-heavy systems. A fix that removes one bug but breaks another is not a completed fix. The project therefore treats regression discovery as part of the implementation itself.</w:t>
      </w:r>
    </w:p>
    <w:p>
      <w:pPr>
        <w:spacing w:before="100" w:after="120"/>
      </w:pPr>
      <w:r>
        <w:rPr>
          <w:b/>
          <w:color w:val="5A1822"/>
        </w:rPr>
        <w:t xml:space="preserve">Known example:  </w:t>
      </w:r>
      <w:r>
        <w:rPr>
          <w:color w:val="252222"/>
        </w:rPr>
        <w:t>The Great Game had a bottom-area card-positioning fix that stopped unwanted movement but also prevented click/drag interaction in that state. The required solution is to preserve the positional fix while restoring interaction, rather than reverting the entire fix.</w:t>
      </w:r>
    </w:p>
    <w:p>
      <w:pPr>
        <w:pStyle w:val="Heading1"/>
        <w:spacing w:before="200" w:after="80"/>
      </w:pPr>
      <w:r>
        <w:t>15. Backlog &amp; Current Development Priorities</w:t>
      </w:r>
    </w:p>
    <w:p>
      <w:pPr>
        <w:spacing w:after="100"/>
      </w:pPr>
      <w:r>
        <w:t>The following is a snapshot of the project's current working priorities based on the present project context. It is not a permanent roadmap.</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Area</w:t>
            </w:r>
          </w:p>
        </w:tc>
        <w:tc>
          <w:tcPr>
            <w:tcW w:type="dxa" w:w="4939"/>
            <w:vAlign w:val="center"/>
            <w:shd w:fill="5A1822"/>
          </w:tcPr>
          <w:p>
            <w:r/>
            <w:r>
              <w:rPr>
                <w:rFonts w:ascii="Aptos" w:hAnsi="Aptos"/>
                <w:b/>
                <w:color w:val="FFFFFF"/>
                <w:sz w:val="17"/>
              </w:rPr>
              <w:t>Current state / priority</w:t>
            </w:r>
          </w:p>
        </w:tc>
      </w:tr>
      <w:tr>
        <w:tc>
          <w:tcPr>
            <w:tcW w:type="dxa" w:w="4939"/>
            <w:vAlign w:val="center"/>
          </w:tcPr>
          <w:p>
            <w:r/>
            <w:r>
              <w:rPr>
                <w:rFonts w:ascii="Aptos" w:hAnsi="Aptos"/>
                <w:b w:val="0"/>
                <w:color w:val="252222"/>
                <w:sz w:val="16"/>
              </w:rPr>
              <w:t>Measure of Fire JSON</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Command Palette</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Direct Raven core</w:t>
            </w:r>
          </w:p>
        </w:tc>
        <w:tc>
          <w:tcPr>
            <w:tcW w:type="dxa" w:w="4939"/>
            <w:vAlign w:val="center"/>
          </w:tcPr>
          <w:p>
            <w:r/>
            <w:r>
              <w:rPr>
                <w:rFonts w:ascii="Aptos" w:hAnsi="Aptos"/>
                <w:b w:val="0"/>
                <w:color w:val="252222"/>
                <w:sz w:val="16"/>
              </w:rPr>
              <w:t>Completed; continued polish remains possible.</w:t>
            </w:r>
          </w:p>
        </w:tc>
      </w:tr>
      <w:tr>
        <w:tc>
          <w:tcPr>
            <w:tcW w:type="dxa" w:w="4939"/>
            <w:vAlign w:val="center"/>
          </w:tcPr>
          <w:p>
            <w:r/>
            <w:r>
              <w:rPr>
                <w:rFonts w:ascii="Aptos" w:hAnsi="Aptos"/>
                <w:b w:val="0"/>
                <w:color w:val="252222"/>
                <w:sz w:val="16"/>
              </w:rPr>
              <w:t>Inner Court</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Appearance / chronology spoiler boundaries</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Relationships</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Personal Ravens revamp</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Royal Timeline check</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Map polish</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Portraits</w:t>
            </w:r>
          </w:p>
        </w:tc>
        <w:tc>
          <w:tcPr>
            <w:tcW w:type="dxa" w:w="4939"/>
            <w:vAlign w:val="center"/>
          </w:tcPr>
          <w:p>
            <w:r/>
            <w:r>
              <w:rPr>
                <w:rFonts w:ascii="Aptos" w:hAnsi="Aptos"/>
                <w:b w:val="0"/>
                <w:color w:val="252222"/>
                <w:sz w:val="16"/>
              </w:rPr>
              <w:t>Completed as a major system; new references continue.</w:t>
            </w:r>
          </w:p>
        </w:tc>
      </w:tr>
      <w:tr>
        <w:tc>
          <w:tcPr>
            <w:tcW w:type="dxa" w:w="4939"/>
            <w:vAlign w:val="center"/>
          </w:tcPr>
          <w:p>
            <w:r/>
            <w:r>
              <w:rPr>
                <w:rFonts w:ascii="Aptos" w:hAnsi="Aptos"/>
                <w:b w:val="0"/>
                <w:color w:val="252222"/>
                <w:sz w:val="16"/>
              </w:rPr>
              <w:t>Tab stability</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Chapter source-grounding audit</w:t>
            </w:r>
          </w:p>
        </w:tc>
        <w:tc>
          <w:tcPr>
            <w:tcW w:type="dxa" w:w="4939"/>
            <w:vAlign w:val="center"/>
          </w:tcPr>
          <w:p>
            <w:r/>
            <w:r>
              <w:rPr>
                <w:rFonts w:ascii="Aptos" w:hAnsi="Aptos"/>
                <w:b w:val="0"/>
                <w:color w:val="252222"/>
                <w:sz w:val="16"/>
              </w:rPr>
              <w:t>Completed.</w:t>
            </w:r>
          </w:p>
        </w:tc>
      </w:tr>
      <w:tr>
        <w:tc>
          <w:tcPr>
            <w:tcW w:type="dxa" w:w="4939"/>
            <w:vAlign w:val="center"/>
          </w:tcPr>
          <w:p>
            <w:r/>
            <w:r>
              <w:rPr>
                <w:rFonts w:ascii="Aptos" w:hAnsi="Aptos"/>
                <w:b w:val="0"/>
                <w:color w:val="252222"/>
                <w:sz w:val="16"/>
              </w:rPr>
              <w:t>Great Hall</w:t>
            </w:r>
          </w:p>
        </w:tc>
        <w:tc>
          <w:tcPr>
            <w:tcW w:type="dxa" w:w="4939"/>
            <w:vAlign w:val="center"/>
          </w:tcPr>
          <w:p>
            <w:r/>
            <w:r>
              <w:rPr>
                <w:rFonts w:ascii="Aptos" w:hAnsi="Aptos"/>
                <w:b w:val="0"/>
                <w:color w:val="252222"/>
                <w:sz w:val="16"/>
              </w:rPr>
              <w:t>Remaining major website area.</w:t>
            </w:r>
          </w:p>
        </w:tc>
      </w:tr>
      <w:tr>
        <w:tc>
          <w:tcPr>
            <w:tcW w:type="dxa" w:w="4939"/>
            <w:vAlign w:val="center"/>
          </w:tcPr>
          <w:p>
            <w:r/>
            <w:r>
              <w:rPr>
                <w:rFonts w:ascii="Aptos" w:hAnsi="Aptos"/>
                <w:b w:val="0"/>
                <w:color w:val="252222"/>
                <w:sz w:val="16"/>
              </w:rPr>
              <w:t>Character Support Bot</w:t>
            </w:r>
          </w:p>
        </w:tc>
        <w:tc>
          <w:tcPr>
            <w:tcW w:type="dxa" w:w="4939"/>
            <w:vAlign w:val="center"/>
          </w:tcPr>
          <w:p>
            <w:r/>
            <w:r>
              <w:rPr>
                <w:rFonts w:ascii="Aptos" w:hAnsi="Aptos"/>
                <w:b w:val="0"/>
                <w:color w:val="252222"/>
                <w:sz w:val="16"/>
              </w:rPr>
              <w:t>Remaining.</w:t>
            </w:r>
          </w:p>
        </w:tc>
      </w:tr>
      <w:tr>
        <w:tc>
          <w:tcPr>
            <w:tcW w:type="dxa" w:w="4939"/>
            <w:vAlign w:val="center"/>
          </w:tcPr>
          <w:p>
            <w:r/>
            <w:r>
              <w:rPr>
                <w:rFonts w:ascii="Aptos" w:hAnsi="Aptos"/>
                <w:b w:val="0"/>
                <w:color w:val="252222"/>
                <w:sz w:val="16"/>
              </w:rPr>
              <w:t>Mobile polish</w:t>
            </w:r>
          </w:p>
        </w:tc>
        <w:tc>
          <w:tcPr>
            <w:tcW w:type="dxa" w:w="4939"/>
            <w:vAlign w:val="center"/>
          </w:tcPr>
          <w:p>
            <w:r/>
            <w:r>
              <w:rPr>
                <w:rFonts w:ascii="Aptos" w:hAnsi="Aptos"/>
                <w:b w:val="0"/>
                <w:color w:val="252222"/>
                <w:sz w:val="16"/>
              </w:rPr>
              <w:t>Remaining / ongoing.</w:t>
            </w:r>
          </w:p>
        </w:tc>
      </w:tr>
      <w:tr>
        <w:tc>
          <w:tcPr>
            <w:tcW w:type="dxa" w:w="4939"/>
            <w:vAlign w:val="center"/>
          </w:tcPr>
          <w:p>
            <w:r/>
            <w:r>
              <w:rPr>
                <w:rFonts w:ascii="Aptos" w:hAnsi="Aptos"/>
                <w:b w:val="0"/>
                <w:color w:val="252222"/>
                <w:sz w:val="16"/>
              </w:rPr>
              <w:t>Direct Raven Search / Shared in Conversation</w:t>
            </w:r>
          </w:p>
        </w:tc>
        <w:tc>
          <w:tcPr>
            <w:tcW w:type="dxa" w:w="4939"/>
            <w:vAlign w:val="center"/>
          </w:tcPr>
          <w:p>
            <w:r/>
            <w:r>
              <w:rPr>
                <w:rFonts w:ascii="Aptos" w:hAnsi="Aptos"/>
                <w:b w:val="0"/>
                <w:color w:val="252222"/>
                <w:sz w:val="16"/>
              </w:rPr>
              <w:t>Remaining.</w:t>
            </w:r>
          </w:p>
        </w:tc>
      </w:tr>
      <w:tr>
        <w:tc>
          <w:tcPr>
            <w:tcW w:type="dxa" w:w="4939"/>
            <w:vAlign w:val="center"/>
          </w:tcPr>
          <w:p>
            <w:r/>
            <w:r>
              <w:rPr>
                <w:rFonts w:ascii="Aptos" w:hAnsi="Aptos"/>
                <w:b w:val="0"/>
                <w:color w:val="252222"/>
                <w:sz w:val="16"/>
              </w:rPr>
              <w:t>Direct Raven wing sound</w:t>
            </w:r>
          </w:p>
        </w:tc>
        <w:tc>
          <w:tcPr>
            <w:tcW w:type="dxa" w:w="4939"/>
            <w:vAlign w:val="center"/>
          </w:tcPr>
          <w:p>
            <w:r/>
            <w:r>
              <w:rPr>
                <w:rFonts w:ascii="Aptos" w:hAnsi="Aptos"/>
                <w:b w:val="0"/>
                <w:color w:val="252222"/>
                <w:sz w:val="16"/>
              </w:rPr>
              <w:t>Remaining.</w:t>
            </w:r>
          </w:p>
        </w:tc>
      </w:tr>
      <w:tr>
        <w:tc>
          <w:tcPr>
            <w:tcW w:type="dxa" w:w="4939"/>
            <w:vAlign w:val="center"/>
          </w:tcPr>
          <w:p>
            <w:r/>
            <w:r>
              <w:rPr>
                <w:rFonts w:ascii="Aptos" w:hAnsi="Aptos"/>
                <w:b w:val="0"/>
                <w:color w:val="252222"/>
                <w:sz w:val="16"/>
              </w:rPr>
              <w:t>TCG / Great Game interaction polish</w:t>
            </w:r>
          </w:p>
        </w:tc>
        <w:tc>
          <w:tcPr>
            <w:tcW w:type="dxa" w:w="4939"/>
            <w:vAlign w:val="center"/>
          </w:tcPr>
          <w:p>
            <w:r/>
            <w:r>
              <w:rPr>
                <w:rFonts w:ascii="Aptos" w:hAnsi="Aptos"/>
                <w:b w:val="0"/>
                <w:color w:val="252222"/>
                <w:sz w:val="16"/>
              </w:rPr>
              <w:t>Ongoing.</w:t>
            </w:r>
          </w:p>
        </w:tc>
      </w:tr>
      <w:tr>
        <w:tc>
          <w:tcPr>
            <w:tcW w:type="dxa" w:w="4939"/>
            <w:vAlign w:val="center"/>
          </w:tcPr>
          <w:p>
            <w:r/>
            <w:r>
              <w:rPr>
                <w:rFonts w:ascii="Aptos" w:hAnsi="Aptos"/>
                <w:b w:val="0"/>
                <w:color w:val="252222"/>
                <w:sz w:val="16"/>
              </w:rPr>
              <w:t>TCG Maelwing / Location fit</w:t>
            </w:r>
          </w:p>
        </w:tc>
        <w:tc>
          <w:tcPr>
            <w:tcW w:type="dxa" w:w="4939"/>
            <w:vAlign w:val="center"/>
          </w:tcPr>
          <w:p>
            <w:r/>
            <w:r>
              <w:rPr>
                <w:rFonts w:ascii="Aptos" w:hAnsi="Aptos"/>
                <w:b w:val="0"/>
                <w:color w:val="252222"/>
                <w:sz w:val="16"/>
              </w:rPr>
              <w:t>Remaining.</w:t>
            </w:r>
          </w:p>
        </w:tc>
      </w:tr>
      <w:tr>
        <w:tc>
          <w:tcPr>
            <w:tcW w:type="dxa" w:w="4939"/>
            <w:vAlign w:val="center"/>
          </w:tcPr>
          <w:p>
            <w:r/>
            <w:r>
              <w:rPr>
                <w:rFonts w:ascii="Aptos" w:hAnsi="Aptos"/>
                <w:b w:val="0"/>
                <w:color w:val="252222"/>
                <w:sz w:val="16"/>
              </w:rPr>
              <w:t>TCG bottom-card click/drag regression</w:t>
            </w:r>
          </w:p>
        </w:tc>
        <w:tc>
          <w:tcPr>
            <w:tcW w:type="dxa" w:w="4939"/>
            <w:vAlign w:val="center"/>
          </w:tcPr>
          <w:p>
            <w:r/>
            <w:r>
              <w:rPr>
                <w:rFonts w:ascii="Aptos" w:hAnsi="Aptos"/>
                <w:b w:val="0"/>
                <w:color w:val="252222"/>
                <w:sz w:val="16"/>
              </w:rPr>
              <w:t>Known open issue.</w:t>
            </w:r>
          </w:p>
        </w:tc>
      </w:tr>
      <w:tr>
        <w:tc>
          <w:tcPr>
            <w:tcW w:type="dxa" w:w="4939"/>
            <w:vAlign w:val="center"/>
          </w:tcPr>
          <w:p>
            <w:r/>
            <w:r>
              <w:rPr>
                <w:rFonts w:ascii="Aptos" w:hAnsi="Aptos"/>
                <w:b w:val="0"/>
                <w:color w:val="252222"/>
                <w:sz w:val="16"/>
              </w:rPr>
              <w:t>Profiles</w:t>
            </w:r>
          </w:p>
        </w:tc>
        <w:tc>
          <w:tcPr>
            <w:tcW w:type="dxa" w:w="4939"/>
            <w:vAlign w:val="center"/>
          </w:tcPr>
          <w:p>
            <w:r/>
            <w:r>
              <w:rPr>
                <w:rFonts w:ascii="Aptos" w:hAnsi="Aptos"/>
                <w:b w:val="0"/>
                <w:color w:val="252222"/>
                <w:sz w:val="16"/>
              </w:rPr>
              <w:t>Always WIP by design.</w:t>
            </w:r>
          </w:p>
        </w:tc>
      </w:tr>
      <w:tr>
        <w:tc>
          <w:tcPr>
            <w:tcW w:type="dxa" w:w="4939"/>
            <w:vAlign w:val="center"/>
          </w:tcPr>
          <w:p>
            <w:r/>
            <w:r>
              <w:rPr>
                <w:rFonts w:ascii="Aptos" w:hAnsi="Aptos"/>
                <w:b w:val="0"/>
                <w:color w:val="252222"/>
                <w:sz w:val="16"/>
              </w:rPr>
              <w:t>The Great Game</w:t>
            </w:r>
          </w:p>
        </w:tc>
        <w:tc>
          <w:tcPr>
            <w:tcW w:type="dxa" w:w="4939"/>
            <w:vAlign w:val="center"/>
          </w:tcPr>
          <w:p>
            <w:r/>
            <w:r>
              <w:rPr>
                <w:rFonts w:ascii="Aptos" w:hAnsi="Aptos"/>
                <w:b w:val="0"/>
                <w:color w:val="252222"/>
                <w:sz w:val="16"/>
              </w:rPr>
              <w:t>Always WIP; balance and content are iterative.</w:t>
            </w:r>
          </w:p>
        </w:tc>
      </w:tr>
    </w:tbl>
    <w:p/>
    <w:p>
      <w:pPr>
        <w:spacing w:after="100"/>
      </w:pPr>
      <w:r>
        <w:t>The backlog should be interpreted as a living dependency graph, not a flat list. A completed system can still receive polish, and an unfinished system may be blocked by a design decision rather than code.</w:t>
      </w:r>
    </w:p>
    <w:p>
      <w:pPr>
        <w:pStyle w:val="Heading1"/>
        <w:spacing w:before="200" w:after="80"/>
      </w:pPr>
      <w:r>
        <w:t>16. Copyright / Originality Boundaries</w:t>
      </w:r>
    </w:p>
    <w:p>
      <w:pPr>
        <w:spacing w:after="100"/>
      </w:pPr>
      <w:r>
        <w:t>ASOFAB is a fan-created project using an existing fictional setting as inspiration/context. The safest internal practice is to clearly distinguish borrowed world elements from ASOFAB-original material.</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Category</w:t>
            </w:r>
          </w:p>
        </w:tc>
        <w:tc>
          <w:tcPr>
            <w:tcW w:type="dxa" w:w="4939"/>
            <w:vAlign w:val="center"/>
            <w:shd w:fill="5A1822"/>
          </w:tcPr>
          <w:p>
            <w:r/>
            <w:r>
              <w:rPr>
                <w:rFonts w:ascii="Aptos" w:hAnsi="Aptos"/>
                <w:b/>
                <w:color w:val="FFFFFF"/>
                <w:sz w:val="17"/>
              </w:rPr>
              <w:t>Guideline</w:t>
            </w:r>
          </w:p>
        </w:tc>
      </w:tr>
      <w:tr>
        <w:tc>
          <w:tcPr>
            <w:tcW w:type="dxa" w:w="4939"/>
            <w:vAlign w:val="center"/>
          </w:tcPr>
          <w:p>
            <w:r/>
            <w:r>
              <w:rPr>
                <w:rFonts w:ascii="Aptos" w:hAnsi="Aptos"/>
                <w:b w:val="0"/>
                <w:color w:val="252222"/>
                <w:sz w:val="16"/>
              </w:rPr>
              <w:t>Existing IP elements</w:t>
            </w:r>
          </w:p>
        </w:tc>
        <w:tc>
          <w:tcPr>
            <w:tcW w:type="dxa" w:w="4939"/>
            <w:vAlign w:val="center"/>
          </w:tcPr>
          <w:p>
            <w:r/>
            <w:r>
              <w:rPr>
                <w:rFonts w:ascii="Aptos" w:hAnsi="Aptos"/>
                <w:b w:val="0"/>
                <w:color w:val="252222"/>
                <w:sz w:val="16"/>
              </w:rPr>
              <w:t>Treat canon characters, places, terminology and established world concepts as source material, not as ASOFAB-owned inventions.</w:t>
            </w:r>
          </w:p>
        </w:tc>
      </w:tr>
      <w:tr>
        <w:tc>
          <w:tcPr>
            <w:tcW w:type="dxa" w:w="4939"/>
            <w:vAlign w:val="center"/>
          </w:tcPr>
          <w:p>
            <w:r/>
            <w:r>
              <w:rPr>
                <w:rFonts w:ascii="Aptos" w:hAnsi="Aptos"/>
                <w:b w:val="0"/>
                <w:color w:val="252222"/>
                <w:sz w:val="16"/>
              </w:rPr>
              <w:t>ASOFAB-original lore</w:t>
            </w:r>
          </w:p>
        </w:tc>
        <w:tc>
          <w:tcPr>
            <w:tcW w:type="dxa" w:w="4939"/>
            <w:vAlign w:val="center"/>
          </w:tcPr>
          <w:p>
            <w:r/>
            <w:r>
              <w:rPr>
                <w:rFonts w:ascii="Aptos" w:hAnsi="Aptos"/>
                <w:b w:val="0"/>
                <w:color w:val="252222"/>
                <w:sz w:val="16"/>
              </w:rPr>
              <w:t>Original characters, alternate-history events, relationships, custom political outcomes and project-specific inventions should be clearly attributable to ASOFAB.</w:t>
            </w:r>
          </w:p>
        </w:tc>
      </w:tr>
      <w:tr>
        <w:tc>
          <w:tcPr>
            <w:tcW w:type="dxa" w:w="4939"/>
            <w:vAlign w:val="center"/>
          </w:tcPr>
          <w:p>
            <w:r/>
            <w:r>
              <w:rPr>
                <w:rFonts w:ascii="Aptos" w:hAnsi="Aptos"/>
                <w:b w:val="0"/>
                <w:color w:val="252222"/>
                <w:sz w:val="16"/>
              </w:rPr>
              <w:t>UI / code</w:t>
            </w:r>
          </w:p>
        </w:tc>
        <w:tc>
          <w:tcPr>
            <w:tcW w:type="dxa" w:w="4939"/>
            <w:vAlign w:val="center"/>
          </w:tcPr>
          <w:p>
            <w:r/>
            <w:r>
              <w:rPr>
                <w:rFonts w:ascii="Aptos" w:hAnsi="Aptos"/>
                <w:b w:val="0"/>
                <w:color w:val="252222"/>
                <w:sz w:val="16"/>
              </w:rPr>
              <w:t>Build original interface implementation and visual composition rather than copying a commercial product's exact interface.</w:t>
            </w:r>
          </w:p>
        </w:tc>
      </w:tr>
      <w:tr>
        <w:tc>
          <w:tcPr>
            <w:tcW w:type="dxa" w:w="4939"/>
            <w:vAlign w:val="center"/>
          </w:tcPr>
          <w:p>
            <w:r/>
            <w:r>
              <w:rPr>
                <w:rFonts w:ascii="Aptos" w:hAnsi="Aptos"/>
                <w:b w:val="0"/>
                <w:color w:val="252222"/>
                <w:sz w:val="16"/>
              </w:rPr>
              <w:t>Art</w:t>
            </w:r>
          </w:p>
        </w:tc>
        <w:tc>
          <w:tcPr>
            <w:tcW w:type="dxa" w:w="4939"/>
            <w:vAlign w:val="center"/>
          </w:tcPr>
          <w:p>
            <w:r/>
            <w:r>
              <w:rPr>
                <w:rFonts w:ascii="Aptos" w:hAnsi="Aptos"/>
                <w:b w:val="0"/>
                <w:color w:val="252222"/>
                <w:sz w:val="16"/>
              </w:rPr>
              <w:t>Use original generated/commissioned/reference-derived artwork within the project's permissions and asset provenance rules.</w:t>
            </w:r>
          </w:p>
        </w:tc>
      </w:tr>
      <w:tr>
        <w:tc>
          <w:tcPr>
            <w:tcW w:type="dxa" w:w="4939"/>
            <w:vAlign w:val="center"/>
          </w:tcPr>
          <w:p>
            <w:r/>
            <w:r>
              <w:rPr>
                <w:rFonts w:ascii="Aptos" w:hAnsi="Aptos"/>
                <w:b w:val="0"/>
                <w:color w:val="252222"/>
                <w:sz w:val="16"/>
              </w:rPr>
              <w:t>Game mechanics</w:t>
            </w:r>
          </w:p>
        </w:tc>
        <w:tc>
          <w:tcPr>
            <w:tcW w:type="dxa" w:w="4939"/>
            <w:vAlign w:val="center"/>
          </w:tcPr>
          <w:p>
            <w:r/>
            <w:r>
              <w:rPr>
                <w:rFonts w:ascii="Aptos" w:hAnsi="Aptos"/>
                <w:b w:val="0"/>
                <w:color w:val="252222"/>
                <w:sz w:val="16"/>
              </w:rPr>
              <w:t>Use familiar genre mechanics as abstract systems, but avoid copying protected expressive presentation or another game's exact content.</w:t>
            </w:r>
          </w:p>
        </w:tc>
      </w:tr>
      <w:tr>
        <w:tc>
          <w:tcPr>
            <w:tcW w:type="dxa" w:w="4939"/>
            <w:vAlign w:val="center"/>
          </w:tcPr>
          <w:p>
            <w:r/>
            <w:r>
              <w:rPr>
                <w:rFonts w:ascii="Aptos" w:hAnsi="Aptos"/>
                <w:b w:val="0"/>
                <w:color w:val="252222"/>
                <w:sz w:val="16"/>
              </w:rPr>
              <w:t>Public presentation</w:t>
            </w:r>
          </w:p>
        </w:tc>
        <w:tc>
          <w:tcPr>
            <w:tcW w:type="dxa" w:w="4939"/>
            <w:vAlign w:val="center"/>
          </w:tcPr>
          <w:p>
            <w:r/>
            <w:r>
              <w:rPr>
                <w:rFonts w:ascii="Aptos" w:hAnsi="Aptos"/>
                <w:b w:val="0"/>
                <w:color w:val="252222"/>
                <w:sz w:val="16"/>
              </w:rPr>
              <w:t>Do not imply official affiliation or endorsement.</w:t>
            </w:r>
          </w:p>
        </w:tc>
      </w:tr>
    </w:tbl>
    <w:p/>
    <w:p>
      <w:pPr>
        <w:spacing w:after="100"/>
      </w:pPr>
      <w:r>
        <w:t>This document is a project-design guideline, not legal advice. When a specific commercial use, distribution model or rights question matters, obtain jurisdiction-specific legal advice.</w:t>
      </w:r>
    </w:p>
    <w:p>
      <w:pPr>
        <w:pStyle w:val="Heading1"/>
        <w:spacing w:before="200" w:after="80"/>
      </w:pPr>
      <w:r>
        <w:t>17. Practical Checklists</w:t>
      </w:r>
    </w:p>
    <w:p>
      <w:pPr>
        <w:pStyle w:val="Heading2"/>
        <w:spacing w:before="140" w:after="80"/>
      </w:pPr>
      <w:r>
        <w:t>17.1 Before canonizing an RP event</w:t>
      </w:r>
    </w:p>
    <w:p>
      <w:pPr>
        <w:pStyle w:val="ListBullet"/>
        <w:spacing w:after="40"/>
      </w:pPr>
      <w:r>
        <w:t>Does it fit the established timeline?</w:t>
      </w:r>
    </w:p>
    <w:p>
      <w:pPr>
        <w:pStyle w:val="ListBullet"/>
        <w:spacing w:after="40"/>
      </w:pPr>
      <w:r>
        <w:t>Who knows about it?</w:t>
      </w:r>
    </w:p>
    <w:p>
      <w:pPr>
        <w:pStyle w:val="ListBullet"/>
        <w:spacing w:after="40"/>
      </w:pPr>
      <w:r>
        <w:t>Who does not know about it?</w:t>
      </w:r>
    </w:p>
    <w:p>
      <w:pPr>
        <w:pStyle w:val="ListBullet"/>
        <w:spacing w:after="40"/>
      </w:pPr>
      <w:r>
        <w:t>What relationships does it change?</w:t>
      </w:r>
    </w:p>
    <w:p>
      <w:pPr>
        <w:pStyle w:val="ListBullet"/>
        <w:spacing w:after="40"/>
      </w:pPr>
      <w:r>
        <w:t>What political consequences follow?</w:t>
      </w:r>
    </w:p>
    <w:p>
      <w:pPr>
        <w:pStyle w:val="ListBullet"/>
        <w:spacing w:after="40"/>
      </w:pPr>
      <w:r>
        <w:t>Does it close or create a Ledger thread?</w:t>
      </w:r>
    </w:p>
    <w:p>
      <w:pPr>
        <w:pStyle w:val="ListBullet"/>
        <w:spacing w:after="40"/>
      </w:pPr>
      <w:r>
        <w:t>Does any character need to remember or react to it later?</w:t>
      </w:r>
    </w:p>
    <w:p>
      <w:pPr>
        <w:pStyle w:val="Heading2"/>
        <w:spacing w:before="140" w:after="80"/>
      </w:pPr>
      <w:r>
        <w:t>17.2 Before shipping a website feature</w:t>
      </w:r>
    </w:p>
    <w:p>
      <w:pPr>
        <w:pStyle w:val="ListBullet"/>
        <w:spacing w:after="40"/>
      </w:pPr>
      <w:r>
        <w:t>Does it solve a real user problem?</w:t>
      </w:r>
    </w:p>
    <w:p>
      <w:pPr>
        <w:pStyle w:val="ListBullet"/>
        <w:spacing w:after="40"/>
      </w:pPr>
      <w:r>
        <w:t>Does it fit the ASOFAB visual language?</w:t>
      </w:r>
    </w:p>
    <w:p>
      <w:pPr>
        <w:pStyle w:val="ListBullet"/>
        <w:spacing w:after="40"/>
      </w:pPr>
      <w:r>
        <w:t>Is the terminology appropriately diegetic?</w:t>
      </w:r>
    </w:p>
    <w:p>
      <w:pPr>
        <w:pStyle w:val="ListBullet"/>
        <w:spacing w:after="40"/>
      </w:pPr>
      <w:r>
        <w:t>Does it work on mobile?</w:t>
      </w:r>
    </w:p>
    <w:p>
      <w:pPr>
        <w:pStyle w:val="ListBullet"/>
        <w:spacing w:after="40"/>
      </w:pPr>
      <w:r>
        <w:t>Do overlays, fixed elements and decorative layers preserve pointer interaction?</w:t>
      </w:r>
    </w:p>
    <w:p>
      <w:pPr>
        <w:pStyle w:val="ListBullet"/>
        <w:spacing w:after="40"/>
      </w:pPr>
      <w:r>
        <w:t>Does it introduce duplicate state or a second source of truth?</w:t>
      </w:r>
    </w:p>
    <w:p>
      <w:pPr>
        <w:pStyle w:val="ListBullet"/>
        <w:spacing w:after="40"/>
      </w:pPr>
      <w:r>
        <w:t>Has the Ledger been updated?</w:t>
      </w:r>
    </w:p>
    <w:p>
      <w:pPr>
        <w:pStyle w:val="Heading2"/>
        <w:spacing w:before="140" w:after="80"/>
      </w:pPr>
      <w:r>
        <w:t>17.3 Before adding a Great Game card</w:t>
      </w:r>
    </w:p>
    <w:p>
      <w:pPr>
        <w:pStyle w:val="ListBullet"/>
        <w:spacing w:after="40"/>
      </w:pPr>
      <w:r>
        <w:t>What is the card's strategic role?</w:t>
      </w:r>
    </w:p>
    <w:p>
      <w:pPr>
        <w:pStyle w:val="ListBullet"/>
        <w:spacing w:after="40"/>
      </w:pPr>
      <w:r>
        <w:t>Is that role already overrepresented?</w:t>
      </w:r>
    </w:p>
    <w:p>
      <w:pPr>
        <w:pStyle w:val="ListBullet"/>
        <w:spacing w:after="40"/>
      </w:pPr>
      <w:r>
        <w:t>Is the cost appropriate for the effect?</w:t>
      </w:r>
    </w:p>
    <w:p>
      <w:pPr>
        <w:pStyle w:val="ListBullet"/>
        <w:spacing w:after="40"/>
      </w:pPr>
      <w:r>
        <w:t>Does it create meaningful counterplay?</w:t>
      </w:r>
    </w:p>
    <w:p>
      <w:pPr>
        <w:pStyle w:val="ListBullet"/>
        <w:spacing w:after="40"/>
      </w:pPr>
      <w:r>
        <w:t>Does its wording match existing card terminology?</w:t>
      </w:r>
    </w:p>
    <w:p>
      <w:pPr>
        <w:pStyle w:val="ListBullet"/>
        <w:spacing w:after="40"/>
      </w:pPr>
      <w:r>
        <w:t>Does the lore justify the name/art?</w:t>
      </w:r>
    </w:p>
    <w:p>
      <w:pPr>
        <w:pStyle w:val="ListBullet"/>
        <w:spacing w:after="40"/>
      </w:pPr>
      <w:r>
        <w:t>Does it obey deckbuilding rules?</w:t>
      </w:r>
    </w:p>
    <w:p>
      <w:pPr>
        <w:pStyle w:val="ListBullet"/>
        <w:spacing w:after="40"/>
      </w:pPr>
      <w:r>
        <w:t>Does it require engine support that does not yet exist?</w:t>
      </w:r>
    </w:p>
    <w:p>
      <w:pPr>
        <w:pStyle w:val="Heading2"/>
        <w:spacing w:before="140" w:after="80"/>
      </w:pPr>
      <w:r>
        <w:t>17.4 Before approving a portrait</w:t>
      </w:r>
    </w:p>
    <w:p>
      <w:pPr>
        <w:pStyle w:val="ListBullet"/>
        <w:spacing w:after="40"/>
      </w:pPr>
      <w:r>
        <w:t>Does the face match the established character?</w:t>
      </w:r>
    </w:p>
    <w:p>
      <w:pPr>
        <w:pStyle w:val="ListBullet"/>
        <w:spacing w:after="40"/>
      </w:pPr>
      <w:r>
        <w:t>Are age, hair, eyes and facial hair consistent?</w:t>
      </w:r>
    </w:p>
    <w:p>
      <w:pPr>
        <w:pStyle w:val="ListBullet"/>
        <w:spacing w:after="40"/>
      </w:pPr>
      <w:r>
        <w:t>Is the framing correct for the asset type?</w:t>
      </w:r>
    </w:p>
    <w:p>
      <w:pPr>
        <w:pStyle w:val="ListBullet"/>
        <w:spacing w:after="40"/>
      </w:pPr>
      <w:r>
        <w:t>Is the background correct?</w:t>
      </w:r>
    </w:p>
    <w:p>
      <w:pPr>
        <w:pStyle w:val="ListBullet"/>
        <w:spacing w:after="40"/>
      </w:pPr>
      <w:r>
        <w:t>Is there unwanted text, logo, frame or ornament?</w:t>
      </w:r>
    </w:p>
    <w:p>
      <w:pPr>
        <w:pStyle w:val="ListBullet"/>
        <w:spacing w:after="40"/>
      </w:pPr>
      <w:r>
        <w:t>Does the lighting/material quality match the canonical reference set?</w:t>
      </w:r>
    </w:p>
    <w:p>
      <w:pPr>
        <w:pStyle w:val="Heading1"/>
        <w:spacing w:before="200" w:after="80"/>
      </w:pPr>
      <w:r>
        <w:t>Appendix A — Working Vocabulary</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A1822"/>
          </w:tcPr>
          <w:p>
            <w:r/>
            <w:r>
              <w:rPr>
                <w:rFonts w:ascii="Aptos" w:hAnsi="Aptos"/>
                <w:b/>
                <w:color w:val="FFFFFF"/>
                <w:sz w:val="17"/>
              </w:rPr>
              <w:t>Term</w:t>
            </w:r>
          </w:p>
        </w:tc>
        <w:tc>
          <w:tcPr>
            <w:tcW w:type="dxa" w:w="4939"/>
            <w:vAlign w:val="center"/>
            <w:shd w:fill="5A1822"/>
          </w:tcPr>
          <w:p>
            <w:r/>
            <w:r>
              <w:rPr>
                <w:rFonts w:ascii="Aptos" w:hAnsi="Aptos"/>
                <w:b/>
                <w:color w:val="FFFFFF"/>
                <w:sz w:val="17"/>
              </w:rPr>
              <w:t>Meaning in ASOFAB</w:t>
            </w:r>
          </w:p>
        </w:tc>
      </w:tr>
      <w:tr>
        <w:tc>
          <w:tcPr>
            <w:tcW w:type="dxa" w:w="4939"/>
            <w:vAlign w:val="center"/>
          </w:tcPr>
          <w:p>
            <w:r/>
            <w:r>
              <w:rPr>
                <w:rFonts w:ascii="Aptos" w:hAnsi="Aptos"/>
                <w:b w:val="0"/>
                <w:color w:val="252222"/>
                <w:sz w:val="16"/>
              </w:rPr>
              <w:t>Chronicle</w:t>
            </w:r>
          </w:p>
        </w:tc>
        <w:tc>
          <w:tcPr>
            <w:tcW w:type="dxa" w:w="4939"/>
            <w:vAlign w:val="center"/>
          </w:tcPr>
          <w:p>
            <w:r/>
            <w:r>
              <w:rPr>
                <w:rFonts w:ascii="Aptos" w:hAnsi="Aptos"/>
                <w:b w:val="0"/>
                <w:color w:val="252222"/>
                <w:sz w:val="16"/>
              </w:rPr>
              <w:t>The authored historical/RP layer.</w:t>
            </w:r>
          </w:p>
        </w:tc>
      </w:tr>
      <w:tr>
        <w:tc>
          <w:tcPr>
            <w:tcW w:type="dxa" w:w="4939"/>
            <w:vAlign w:val="center"/>
          </w:tcPr>
          <w:p>
            <w:r/>
            <w:r>
              <w:rPr>
                <w:rFonts w:ascii="Aptos" w:hAnsi="Aptos"/>
                <w:b w:val="0"/>
                <w:color w:val="252222"/>
                <w:sz w:val="16"/>
              </w:rPr>
              <w:t>Chapter</w:t>
            </w:r>
          </w:p>
        </w:tc>
        <w:tc>
          <w:tcPr>
            <w:tcW w:type="dxa" w:w="4939"/>
            <w:vAlign w:val="center"/>
          </w:tcPr>
          <w:p>
            <w:r/>
            <w:r>
              <w:rPr>
                <w:rFonts w:ascii="Aptos" w:hAnsi="Aptos"/>
                <w:b w:val="0"/>
                <w:color w:val="252222"/>
                <w:sz w:val="16"/>
              </w:rPr>
              <w:t>A canonical narrative unit.</w:t>
            </w:r>
          </w:p>
        </w:tc>
      </w:tr>
      <w:tr>
        <w:tc>
          <w:tcPr>
            <w:tcW w:type="dxa" w:w="4939"/>
            <w:vAlign w:val="center"/>
          </w:tcPr>
          <w:p>
            <w:r/>
            <w:r>
              <w:rPr>
                <w:rFonts w:ascii="Aptos" w:hAnsi="Aptos"/>
                <w:b w:val="0"/>
                <w:color w:val="252222"/>
                <w:sz w:val="16"/>
              </w:rPr>
              <w:t>Ledger</w:t>
            </w:r>
          </w:p>
        </w:tc>
        <w:tc>
          <w:tcPr>
            <w:tcW w:type="dxa" w:w="4939"/>
            <w:vAlign w:val="center"/>
          </w:tcPr>
          <w:p>
            <w:r/>
            <w:r>
              <w:rPr>
                <w:rFonts w:ascii="Aptos" w:hAnsi="Aptos"/>
                <w:b w:val="0"/>
                <w:color w:val="252222"/>
                <w:sz w:val="16"/>
              </w:rPr>
              <w:t>Controlled memory of active and completed project threads.</w:t>
            </w:r>
          </w:p>
        </w:tc>
      </w:tr>
      <w:tr>
        <w:tc>
          <w:tcPr>
            <w:tcW w:type="dxa" w:w="4939"/>
            <w:vAlign w:val="center"/>
          </w:tcPr>
          <w:p>
            <w:r/>
            <w:r>
              <w:rPr>
                <w:rFonts w:ascii="Aptos" w:hAnsi="Aptos"/>
                <w:b w:val="0"/>
                <w:color w:val="252222"/>
                <w:sz w:val="16"/>
              </w:rPr>
              <w:t>Notes</w:t>
            </w:r>
          </w:p>
        </w:tc>
        <w:tc>
          <w:tcPr>
            <w:tcW w:type="dxa" w:w="4939"/>
            <w:vAlign w:val="center"/>
          </w:tcPr>
          <w:p>
            <w:r/>
            <w:r>
              <w:rPr>
                <w:rFonts w:ascii="Aptos" w:hAnsi="Aptos"/>
                <w:b w:val="0"/>
                <w:color w:val="252222"/>
                <w:sz w:val="16"/>
              </w:rPr>
              <w:t>Broader working memory for ideas, observations and implementation details.</w:t>
            </w:r>
          </w:p>
        </w:tc>
      </w:tr>
      <w:tr>
        <w:tc>
          <w:tcPr>
            <w:tcW w:type="dxa" w:w="4939"/>
            <w:vAlign w:val="center"/>
          </w:tcPr>
          <w:p>
            <w:r/>
            <w:r>
              <w:rPr>
                <w:rFonts w:ascii="Aptos" w:hAnsi="Aptos"/>
                <w:b w:val="0"/>
                <w:color w:val="252222"/>
                <w:sz w:val="16"/>
              </w:rPr>
              <w:t>Raven</w:t>
            </w:r>
          </w:p>
        </w:tc>
        <w:tc>
          <w:tcPr>
            <w:tcW w:type="dxa" w:w="4939"/>
            <w:vAlign w:val="center"/>
          </w:tcPr>
          <w:p>
            <w:r/>
            <w:r>
              <w:rPr>
                <w:rFonts w:ascii="Aptos" w:hAnsi="Aptos"/>
                <w:b w:val="0"/>
                <w:color w:val="252222"/>
                <w:sz w:val="16"/>
              </w:rPr>
              <w:t>Diegetic communication metaphor/system.</w:t>
            </w:r>
          </w:p>
        </w:tc>
      </w:tr>
      <w:tr>
        <w:tc>
          <w:tcPr>
            <w:tcW w:type="dxa" w:w="4939"/>
            <w:vAlign w:val="center"/>
          </w:tcPr>
          <w:p>
            <w:r/>
            <w:r>
              <w:rPr>
                <w:rFonts w:ascii="Aptos" w:hAnsi="Aptos"/>
                <w:b w:val="0"/>
                <w:color w:val="252222"/>
                <w:sz w:val="16"/>
              </w:rPr>
              <w:t>Direct Raven</w:t>
            </w:r>
          </w:p>
        </w:tc>
        <w:tc>
          <w:tcPr>
            <w:tcW w:type="dxa" w:w="4939"/>
            <w:vAlign w:val="center"/>
          </w:tcPr>
          <w:p>
            <w:r/>
            <w:r>
              <w:rPr>
                <w:rFonts w:ascii="Aptos" w:hAnsi="Aptos"/>
                <w:b w:val="0"/>
                <w:color w:val="252222"/>
                <w:sz w:val="16"/>
              </w:rPr>
              <w:t>Private correspondence interface.</w:t>
            </w:r>
          </w:p>
        </w:tc>
      </w:tr>
      <w:tr>
        <w:tc>
          <w:tcPr>
            <w:tcW w:type="dxa" w:w="4939"/>
            <w:vAlign w:val="center"/>
          </w:tcPr>
          <w:p>
            <w:r/>
            <w:r>
              <w:rPr>
                <w:rFonts w:ascii="Aptos" w:hAnsi="Aptos"/>
                <w:b w:val="0"/>
                <w:color w:val="252222"/>
                <w:sz w:val="16"/>
              </w:rPr>
              <w:t>Great Hall</w:t>
            </w:r>
          </w:p>
        </w:tc>
        <w:tc>
          <w:tcPr>
            <w:tcW w:type="dxa" w:w="4939"/>
            <w:vAlign w:val="center"/>
          </w:tcPr>
          <w:p>
            <w:r/>
            <w:r>
              <w:rPr>
                <w:rFonts w:ascii="Aptos" w:hAnsi="Aptos"/>
                <w:b w:val="0"/>
                <w:color w:val="252222"/>
                <w:sz w:val="16"/>
              </w:rPr>
              <w:t>Community-facing social/interaction space.</w:t>
            </w:r>
          </w:p>
        </w:tc>
      </w:tr>
      <w:tr>
        <w:tc>
          <w:tcPr>
            <w:tcW w:type="dxa" w:w="4939"/>
            <w:vAlign w:val="center"/>
          </w:tcPr>
          <w:p>
            <w:r/>
            <w:r>
              <w:rPr>
                <w:rFonts w:ascii="Aptos" w:hAnsi="Aptos"/>
                <w:b w:val="0"/>
                <w:color w:val="252222"/>
                <w:sz w:val="16"/>
              </w:rPr>
              <w:t>The Great Game</w:t>
            </w:r>
          </w:p>
        </w:tc>
        <w:tc>
          <w:tcPr>
            <w:tcW w:type="dxa" w:w="4939"/>
            <w:vAlign w:val="center"/>
          </w:tcPr>
          <w:p>
            <w:r/>
            <w:r>
              <w:rPr>
                <w:rFonts w:ascii="Aptos" w:hAnsi="Aptos"/>
                <w:b w:val="0"/>
                <w:color w:val="252222"/>
                <w:sz w:val="16"/>
              </w:rPr>
              <w:t>ASOFAB's strategic card-game layer.</w:t>
            </w:r>
          </w:p>
        </w:tc>
      </w:tr>
      <w:tr>
        <w:tc>
          <w:tcPr>
            <w:tcW w:type="dxa" w:w="4939"/>
            <w:vAlign w:val="center"/>
          </w:tcPr>
          <w:p>
            <w:r/>
            <w:r>
              <w:rPr>
                <w:rFonts w:ascii="Aptos" w:hAnsi="Aptos"/>
                <w:b w:val="0"/>
                <w:color w:val="252222"/>
                <w:sz w:val="16"/>
              </w:rPr>
              <w:t>Mini portrait</w:t>
            </w:r>
          </w:p>
        </w:tc>
        <w:tc>
          <w:tcPr>
            <w:tcW w:type="dxa" w:w="4939"/>
            <w:vAlign w:val="center"/>
          </w:tcPr>
          <w:p>
            <w:r/>
            <w:r>
              <w:rPr>
                <w:rFonts w:ascii="Aptos" w:hAnsi="Aptos"/>
                <w:b w:val="0"/>
                <w:color w:val="252222"/>
                <w:sz w:val="16"/>
              </w:rPr>
              <w:t>Canonical 256×256 character portrait asset.</w:t>
            </w:r>
          </w:p>
        </w:tc>
      </w:tr>
      <w:tr>
        <w:tc>
          <w:tcPr>
            <w:tcW w:type="dxa" w:w="4939"/>
            <w:vAlign w:val="center"/>
          </w:tcPr>
          <w:p>
            <w:r/>
            <w:r>
              <w:rPr>
                <w:rFonts w:ascii="Aptos" w:hAnsi="Aptos"/>
                <w:b w:val="0"/>
                <w:color w:val="252222"/>
                <w:sz w:val="16"/>
              </w:rPr>
              <w:t>Canon</w:t>
            </w:r>
          </w:p>
        </w:tc>
        <w:tc>
          <w:tcPr>
            <w:tcW w:type="dxa" w:w="4939"/>
            <w:vAlign w:val="center"/>
          </w:tcPr>
          <w:p>
            <w:r/>
            <w:r>
              <w:rPr>
                <w:rFonts w:ascii="Aptos" w:hAnsi="Aptos"/>
                <w:b w:val="0"/>
                <w:color w:val="252222"/>
                <w:sz w:val="16"/>
              </w:rPr>
              <w:t>Information deliberately treated as established within ASOFAB.</w:t>
            </w:r>
          </w:p>
        </w:tc>
      </w:tr>
      <w:tr>
        <w:tc>
          <w:tcPr>
            <w:tcW w:type="dxa" w:w="4939"/>
            <w:vAlign w:val="center"/>
          </w:tcPr>
          <w:p>
            <w:r/>
            <w:r>
              <w:rPr>
                <w:rFonts w:ascii="Aptos" w:hAnsi="Aptos"/>
                <w:b w:val="0"/>
                <w:color w:val="252222"/>
                <w:sz w:val="16"/>
              </w:rPr>
              <w:t>Open thread</w:t>
            </w:r>
          </w:p>
        </w:tc>
        <w:tc>
          <w:tcPr>
            <w:tcW w:type="dxa" w:w="4939"/>
            <w:vAlign w:val="center"/>
          </w:tcPr>
          <w:p>
            <w:r/>
            <w:r>
              <w:rPr>
                <w:rFonts w:ascii="Aptos" w:hAnsi="Aptos"/>
                <w:b w:val="0"/>
                <w:color w:val="252222"/>
                <w:sz w:val="16"/>
              </w:rPr>
              <w:t>Intentional unresolved narrative or product item.</w:t>
            </w:r>
          </w:p>
        </w:tc>
      </w:tr>
      <w:tr>
        <w:tc>
          <w:tcPr>
            <w:tcW w:type="dxa" w:w="4939"/>
            <w:vAlign w:val="center"/>
          </w:tcPr>
          <w:p>
            <w:r/>
            <w:r>
              <w:rPr>
                <w:rFonts w:ascii="Aptos" w:hAnsi="Aptos"/>
                <w:b w:val="0"/>
                <w:color w:val="252222"/>
                <w:sz w:val="16"/>
              </w:rPr>
              <w:t>Regression</w:t>
            </w:r>
          </w:p>
        </w:tc>
        <w:tc>
          <w:tcPr>
            <w:tcW w:type="dxa" w:w="4939"/>
            <w:vAlign w:val="center"/>
          </w:tcPr>
          <w:p>
            <w:r/>
            <w:r>
              <w:rPr>
                <w:rFonts w:ascii="Aptos" w:hAnsi="Aptos"/>
                <w:b w:val="0"/>
                <w:color w:val="252222"/>
                <w:sz w:val="16"/>
              </w:rPr>
              <w:t>A new failure introduced while fixing or changing another system.</w:t>
            </w:r>
          </w:p>
        </w:tc>
      </w:tr>
    </w:tbl>
    <w:p/>
    <w:p>
      <w:pPr>
        <w:pStyle w:val="Heading1"/>
        <w:spacing w:before="200" w:after="80"/>
      </w:pPr>
      <w:r>
        <w:t>Appendix B — Design Decisions That Should Not Drift Casually</w:t>
      </w:r>
    </w:p>
    <w:p>
      <w:pPr>
        <w:pStyle w:val="ListBullet"/>
        <w:spacing w:after="40"/>
      </w:pPr>
      <w:r>
        <w:t>ASOFAB's visual identity is dark burgundy + muted gold with parchment/editorial references.</w:t>
      </w:r>
    </w:p>
    <w:p>
      <w:pPr>
        <w:pStyle w:val="ListBullet"/>
        <w:spacing w:after="40"/>
      </w:pPr>
      <w:r>
        <w:t>Custom SVG/iconography is preferred over generic emoji controls.</w:t>
      </w:r>
    </w:p>
    <w:p>
      <w:pPr>
        <w:pStyle w:val="ListBullet"/>
        <w:spacing w:after="40"/>
      </w:pPr>
      <w:r>
        <w:t>Mini portraits follow the established 256×256 direct-to-camera standard unless a specific exception is intentional.</w:t>
      </w:r>
    </w:p>
    <w:p>
      <w:pPr>
        <w:pStyle w:val="ListBullet"/>
        <w:spacing w:after="40"/>
      </w:pPr>
      <w:r>
        <w:t>Chapter numbering and titles use the established Roman-numeral + evocative-title convention.</w:t>
      </w:r>
    </w:p>
    <w:p>
      <w:pPr>
        <w:pStyle w:val="ListBullet"/>
        <w:spacing w:after="40"/>
      </w:pPr>
      <w:r>
        <w:t>✧  ✦  ✧ remains the primary ornamental divider.</w:t>
      </w:r>
    </w:p>
    <w:p>
      <w:pPr>
        <w:pStyle w:val="ListBullet"/>
        <w:spacing w:after="40"/>
      </w:pPr>
      <w:r>
        <w:t>The Great Game distinguishes military and political conflict and uses separate visual language for their interactions.</w:t>
      </w:r>
    </w:p>
    <w:p>
      <w:pPr>
        <w:pStyle w:val="ListBullet"/>
        <w:spacing w:after="40"/>
      </w:pPr>
      <w:r>
        <w:t>The Great Game's current deck baseline is thirty cards with a maximum of two copies, with Royal Favor remaining non-deckable.</w:t>
      </w:r>
    </w:p>
    <w:p>
      <w:pPr>
        <w:pStyle w:val="ListBullet"/>
        <w:spacing w:after="40"/>
      </w:pPr>
      <w:r>
        <w:t>Ledger and Notes are part of project continuity management, not merely personal task lists.</w:t>
      </w:r>
    </w:p>
    <w:p>
      <w:pPr>
        <w:pStyle w:val="Heading1"/>
        <w:spacing w:before="200" w:after="80"/>
      </w:pPr>
      <w:r>
        <w:t>Appendix C — Source Notes for This Edition</w:t>
      </w:r>
    </w:p>
    <w:p>
      <w:pPr>
        <w:spacing w:after="100"/>
      </w:pPr>
      <w:r>
        <w:t>This edition was assembled from the current ASOFAB project context plus available project files. In particular, the notification design guide establishes the diegetic notification voice and mascot separation; the Great Game README and play implementation establish the current deckbuilding and play architecture; and current play CSS records the fixed-hand and pointer-event interaction principles. These implementation details are intentionally summarized here as design rules rather than reproduced as code.</w:t>
      </w:r>
    </w:p>
    <w:p>
      <w:pPr>
        <w:spacing w:after="100"/>
      </w:pPr>
      <w:r>
        <w:t>The document should be revised whenever a major canonical design decision is made. When a decision changes, update the relevant section and, where useful, retain the old rule in project history rather than silently overwriting it.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258"/>
        <w:sz w:val="15"/>
      </w:rPr>
      <w:t>ASOFAB • Living Design Document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A182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18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A182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OFABQuote">
    <w:name w:val="ASOFAB Quote"/>
    <w:basedOn w:val="Normal"/>
    <w:rPr>
      <w:rFonts w:ascii="Aptos" w:hAnsi="Aptos"/>
      <w:i/>
      <w:color w:val="4D4038"/>
      <w:sz w:val="20"/>
    </w:rPr>
  </w:style>
  <w:style w:type="paragraph" w:customStyle="1" w:styleId="ASOFABNote">
    <w:name w:val="ASOFAB Note"/>
    <w:basedOn w:val="Normal"/>
    <w:rPr>
      <w:rFonts w:ascii="Aptos" w:hAnsi="Aptos"/>
      <w:i w:val="0"/>
      <w:color w:val="6E6258"/>
      <w:sz w:val="18"/>
    </w:rPr>
  </w:style>
  <w:style w:type="paragraph" w:customStyle="1" w:styleId="Small">
    <w:name w:val="Small"/>
    <w:basedOn w:val="Normal"/>
    <w:rPr>
      <w:rFonts w:ascii="Aptos" w:hAnsi="Aptos"/>
      <w:i w:val="0"/>
      <w:color w:val="6E625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