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C9A22B" w14:textId="77777777" w:rsidR="00210E12" w:rsidRPr="00210E12" w:rsidRDefault="00210E12" w:rsidP="00210E1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210E12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Aquí tienes el prompt completo listo para pasarle a un diseñador, a Claude Artifacts, o a cualquier herramienta de generación de interfaces:</w:t>
      </w:r>
    </w:p>
    <w:p w14:paraId="445EF8E1" w14:textId="77777777" w:rsidR="00210E12" w:rsidRPr="00210E12" w:rsidRDefault="00546479" w:rsidP="00210E12">
      <w:pPr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546479">
        <w:rPr>
          <w:rFonts w:ascii="Times New Roman" w:eastAsia="Times New Roman" w:hAnsi="Times New Roman" w:cs="Times New Roman"/>
          <w:noProof/>
          <w:kern w:val="0"/>
          <w:lang w:eastAsia="es-ES_tradnl"/>
        </w:rPr>
        <w:pict w14:anchorId="6A6928D4">
          <v:rect id="_x0000_i1073" alt="" style="width:425.2pt;height:.05pt;mso-width-percent:0;mso-height-percent:0;mso-width-percent:0;mso-height-percent:0" o:hralign="center" o:hrstd="t" o:hr="t" fillcolor="#a0a0a0" stroked="f"/>
        </w:pict>
      </w:r>
    </w:p>
    <w:p w14:paraId="0A7E9E7E" w14:textId="77777777" w:rsidR="00210E12" w:rsidRPr="00210E12" w:rsidRDefault="00210E12" w:rsidP="00210E1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210E12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Diseña una landing page de una sola página (one-page) para Fluxia, una plataforma SaaS de seguimiento clínico intestinal y miccional dirigida a profesionales sanitarios. El estilo visual debe ser limpio, profesional y moderno, con tipografía sans-serif, mucho espacio en blanco, y una paleta basada en verde oscuro (#0F6E56) como color principal, blanco (#FFFFFF) como fondo predominante y gris muy claro (#F5F5F3) para fondos de sección alternos. El tono visual es clínico pero accesible, no frío ni hospitalario.</w:t>
      </w:r>
    </w:p>
    <w:p w14:paraId="3692F794" w14:textId="77777777" w:rsidR="00210E12" w:rsidRPr="00210E12" w:rsidRDefault="00210E12" w:rsidP="00210E1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210E12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La página contiene los siguientes módulos en este orden exacto. Diseña cada uno según las instrucciones específicas indicadas.</w:t>
      </w:r>
    </w:p>
    <w:p w14:paraId="3F30BE42" w14:textId="77777777" w:rsidR="00210E12" w:rsidRPr="00210E12" w:rsidRDefault="00546479" w:rsidP="00210E12">
      <w:pPr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546479">
        <w:rPr>
          <w:rFonts w:ascii="Times New Roman" w:eastAsia="Times New Roman" w:hAnsi="Times New Roman" w:cs="Times New Roman"/>
          <w:noProof/>
          <w:kern w:val="0"/>
          <w:lang w:eastAsia="es-ES_tradnl"/>
        </w:rPr>
        <w:pict w14:anchorId="59936DBB">
          <v:rect id="_x0000_i1072" alt="" style="width:425.2pt;height:.05pt;mso-width-percent:0;mso-height-percent:0;mso-width-percent:0;mso-height-percent:0" o:hralign="center" o:hrstd="t" o:hr="t" fillcolor="#a0a0a0" stroked="f"/>
        </w:pict>
      </w:r>
    </w:p>
    <w:p w14:paraId="4BFFCD7B" w14:textId="77777777" w:rsidR="00210E12" w:rsidRPr="00210E12" w:rsidRDefault="00210E12" w:rsidP="00210E1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210E12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1. NAVEGACIÓN</w:t>
      </w:r>
      <w:r w:rsidRPr="00210E12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Barra fija en la parte superior. Fondo blanco con sombra sutil al hacer scroll. Logo de Fluxia a la izquierda. Enlaces de navegación centrados o a la derecha: Cómo funciona · Ventajas · Seguridad · Precios · Preguntas frecuentes. Botón CTA a la derecha: "Empieza gratis" con fondo verde oscuro (#0F6E56) y texto blanco, esquinas redondeadas.</w:t>
      </w:r>
    </w:p>
    <w:p w14:paraId="2F7AC9EA" w14:textId="77777777" w:rsidR="00210E12" w:rsidRPr="00210E12" w:rsidRDefault="00546479" w:rsidP="00210E12">
      <w:pPr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546479">
        <w:rPr>
          <w:rFonts w:ascii="Times New Roman" w:eastAsia="Times New Roman" w:hAnsi="Times New Roman" w:cs="Times New Roman"/>
          <w:noProof/>
          <w:kern w:val="0"/>
          <w:lang w:eastAsia="es-ES_tradnl"/>
        </w:rPr>
        <w:pict w14:anchorId="3C040F25">
          <v:rect id="_x0000_i1071" alt="" style="width:425.2pt;height:.05pt;mso-width-percent:0;mso-height-percent:0;mso-width-percent:0;mso-height-percent:0" o:hralign="center" o:hrstd="t" o:hr="t" fillcolor="#a0a0a0" stroked="f"/>
        </w:pict>
      </w:r>
    </w:p>
    <w:p w14:paraId="14A0F4DF" w14:textId="77777777" w:rsidR="00210E12" w:rsidRPr="00210E12" w:rsidRDefault="00210E12" w:rsidP="00210E1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210E12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2. HERO</w:t>
      </w:r>
      <w:r w:rsidRPr="00210E12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Fondo blanco. Dos columnas: columna izquierda con el contenido textual, columna derecha con una ilustración o mockup del panel clínico de Fluxia en un portátil o pantalla.</w:t>
      </w:r>
    </w:p>
    <w:p w14:paraId="7DDEC0D6" w14:textId="77777777" w:rsidR="00210E12" w:rsidRPr="00210E12" w:rsidRDefault="00210E12" w:rsidP="00210E1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210E12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Columna izquierda:</w:t>
      </w:r>
    </w:p>
    <w:p w14:paraId="6598C9ED" w14:textId="77777777" w:rsidR="00210E12" w:rsidRPr="00210E12" w:rsidRDefault="00210E12" w:rsidP="00210E12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210E12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Etiqueta pequeña sobre el título: "Para profesionales sanitarios" — texto pequeño en verde con fondo verde muy claro, pill redondeado.</w:t>
      </w:r>
    </w:p>
    <w:p w14:paraId="3187706D" w14:textId="77777777" w:rsidR="00210E12" w:rsidRPr="00210E12" w:rsidRDefault="00210E12" w:rsidP="00210E12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210E12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Título principal en tipografía grande y bold: "El seguimiento clínico no termina en la consulta"</w:t>
      </w:r>
    </w:p>
    <w:p w14:paraId="33F0CB95" w14:textId="77777777" w:rsidR="00210E12" w:rsidRPr="00210E12" w:rsidRDefault="00210E12" w:rsidP="00210E12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210E12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Subtítulo en gris medio, tamaño medio: "Fluxia te permite conocer la evolución intestinal y miccional de tus pacientes tal como ocurre, no como la recuerdan. Registros estructurados, actualizados y accesibles desde un único panel."</w:t>
      </w:r>
    </w:p>
    <w:p w14:paraId="37BEDFA2" w14:textId="77777777" w:rsidR="00210E12" w:rsidRPr="00210E12" w:rsidRDefault="00210E12" w:rsidP="00210E12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210E12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Dos botones en fila: primario "Empieza gratis" (verde oscuro, texto blanco) y secundario "Ver cómo funciona" (borde gris, texto oscuro, fondo transparente)</w:t>
      </w:r>
    </w:p>
    <w:p w14:paraId="30960EC9" w14:textId="77777777" w:rsidR="00210E12" w:rsidRPr="00210E12" w:rsidRDefault="00210E12" w:rsidP="00210E12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210E12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Texto pequeño bajo los botones en gris claro: "30 días gratis · Sin tarjeta · Pacientes ilimitados"</w:t>
      </w:r>
    </w:p>
    <w:p w14:paraId="07C2130F" w14:textId="77777777" w:rsidR="00210E12" w:rsidRPr="00210E12" w:rsidRDefault="00210E12" w:rsidP="00210E12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210E12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Tagline bajo ese texto, en verde oscuro y peso medio: "Datos reales. Decisiones mejores."</w:t>
      </w:r>
    </w:p>
    <w:p w14:paraId="3B61D85A" w14:textId="77777777" w:rsidR="00210E12" w:rsidRPr="00210E12" w:rsidRDefault="00210E12" w:rsidP="00210E1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210E12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Columna derecha: mockup del panel clínico con lista de pacientes y código de colores verde/ámbar/rojo visible. Sombra suave. Esquinas redondeadas.</w:t>
      </w:r>
    </w:p>
    <w:p w14:paraId="33B5CD7D" w14:textId="77777777" w:rsidR="00210E12" w:rsidRPr="00210E12" w:rsidRDefault="00546479" w:rsidP="00210E12">
      <w:pPr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546479">
        <w:rPr>
          <w:rFonts w:ascii="Times New Roman" w:eastAsia="Times New Roman" w:hAnsi="Times New Roman" w:cs="Times New Roman"/>
          <w:noProof/>
          <w:kern w:val="0"/>
          <w:lang w:eastAsia="es-ES_tradnl"/>
        </w:rPr>
        <w:pict w14:anchorId="5DF0C1B7">
          <v:rect id="_x0000_i1070" alt="" style="width:425.2pt;height:.05pt;mso-width-percent:0;mso-height-percent:0;mso-width-percent:0;mso-height-percent:0" o:hralign="center" o:hrstd="t" o:hr="t" fillcolor="#a0a0a0" stroked="f"/>
        </w:pict>
      </w:r>
    </w:p>
    <w:p w14:paraId="6098F140" w14:textId="77777777" w:rsidR="00210E12" w:rsidRPr="00210E12" w:rsidRDefault="00210E12" w:rsidP="00210E1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210E12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lastRenderedPageBreak/>
        <w:t>3. EL PROBLEMA</w:t>
      </w:r>
      <w:r w:rsidRPr="00210E12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Fondo gris muy claro (#F5F5F3). Centrado. Ancho máximo 700px.</w:t>
      </w:r>
    </w:p>
    <w:p w14:paraId="666C10F8" w14:textId="77777777" w:rsidR="00210E12" w:rsidRPr="00210E12" w:rsidRDefault="00210E12" w:rsidP="00210E12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210E12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Título centrado: "Lo que ocurre entre consultas también importa"</w:t>
      </w:r>
    </w:p>
    <w:p w14:paraId="5AD3E970" w14:textId="77777777" w:rsidR="00210E12" w:rsidRPr="00210E12" w:rsidRDefault="00210E12" w:rsidP="00210E12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210E12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Párrafo centrado en gris medio: "Cuando el seguimiento depende del papel, una hoja de cálculo o la memoria del paciente, parte de la información se pierde. Fluxia facilita que tus pacientes registren su evolución a medida que ocurre y te presenta los datos de forma clara, ordenada y útil para tu práctica clínica."</w:t>
      </w:r>
    </w:p>
    <w:p w14:paraId="0EAF4462" w14:textId="77777777" w:rsidR="00210E12" w:rsidRPr="00210E12" w:rsidRDefault="00210E12" w:rsidP="00210E12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210E12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Frase de cierre centrada en verde oscuro, peso medio: "Información más fiable. Consultas mejor preparadas."</w:t>
      </w:r>
    </w:p>
    <w:p w14:paraId="74DF1D25" w14:textId="77777777" w:rsidR="00210E12" w:rsidRPr="00210E12" w:rsidRDefault="00210E12" w:rsidP="00210E12">
      <w:pPr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210E12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pict w14:anchorId="50C8792F">
          <v:rect id="_x0000_i1057" style="width:0;height:1.5pt" o:hralign="center" o:hrstd="t" o:hr="t" fillcolor="#a0a0a0" stroked="f"/>
        </w:pict>
      </w:r>
    </w:p>
    <w:p w14:paraId="2E6E0177" w14:textId="77777777" w:rsidR="00210E12" w:rsidRPr="00210E12" w:rsidRDefault="00210E12" w:rsidP="00210E1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210E12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4. VÍDEO</w:t>
      </w:r>
      <w:r w:rsidRPr="00210E12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Fondo blanco. Centrado. Ancho máximo 800px.</w:t>
      </w:r>
    </w:p>
    <w:p w14:paraId="4D3AF0CC" w14:textId="77777777" w:rsidR="00210E12" w:rsidRPr="00210E12" w:rsidRDefault="00210E12" w:rsidP="00210E12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210E12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Título: "Descubre Fluxia en un minuto"</w:t>
      </w:r>
    </w:p>
    <w:p w14:paraId="69348F49" w14:textId="77777777" w:rsidR="00210E12" w:rsidRPr="00210E12" w:rsidRDefault="00210E12" w:rsidP="00210E12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210E12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Subtítulo pequeño en gris: "Desde la invitación del paciente hasta la revisión de sus registros en el panel clínico."</w:t>
      </w:r>
    </w:p>
    <w:p w14:paraId="2069C0CF" w14:textId="77777777" w:rsidR="00210E12" w:rsidRPr="00210E12" w:rsidRDefault="00210E12" w:rsidP="00210E12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210E12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Reproductor de vídeo embebido con thumbnail. Botón de play centrado y visible. Esquinas redondeadas con sombra suave.</w:t>
      </w:r>
    </w:p>
    <w:p w14:paraId="14167E26" w14:textId="77777777" w:rsidR="00210E12" w:rsidRPr="00210E12" w:rsidRDefault="00210E12" w:rsidP="00210E12">
      <w:pPr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210E12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pict w14:anchorId="35DDF0EB">
          <v:rect id="_x0000_i1058" style="width:0;height:1.5pt" o:hralign="center" o:hrstd="t" o:hr="t" fillcolor="#a0a0a0" stroked="f"/>
        </w:pict>
      </w:r>
    </w:p>
    <w:p w14:paraId="3DF22D14" w14:textId="77777777" w:rsidR="00210E12" w:rsidRPr="00210E12" w:rsidRDefault="00210E12" w:rsidP="00210E1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210E12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5. CÓMO FUNCIONA</w:t>
      </w:r>
      <w:r w:rsidRPr="00210E12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Fondo blanco. Título centrado: "Empieza a realizar el seguimiento en tres pasos". Tres columnas iguales con separación generosa entre ellas.</w:t>
      </w:r>
    </w:p>
    <w:p w14:paraId="0EB837BA" w14:textId="77777777" w:rsidR="00210E12" w:rsidRPr="00210E12" w:rsidRDefault="00210E12" w:rsidP="00210E1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210E12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Cada columna contiene:</w:t>
      </w:r>
    </w:p>
    <w:p w14:paraId="4C3E9DC8" w14:textId="77777777" w:rsidR="00210E12" w:rsidRPr="00210E12" w:rsidRDefault="00210E12" w:rsidP="00210E12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210E12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Número del paso en círculo verde oscuro con texto blanco, tamaño grande</w:t>
      </w:r>
    </w:p>
    <w:p w14:paraId="1937D8E0" w14:textId="77777777" w:rsidR="00210E12" w:rsidRPr="00210E12" w:rsidRDefault="00210E12" w:rsidP="00210E12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210E12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Título del paso en negro bold</w:t>
      </w:r>
    </w:p>
    <w:p w14:paraId="0E87CD57" w14:textId="77777777" w:rsidR="00210E12" w:rsidRPr="00210E12" w:rsidRDefault="00210E12" w:rsidP="00210E12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210E12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Descripción en gris medio</w:t>
      </w:r>
    </w:p>
    <w:p w14:paraId="0ADD2C6B" w14:textId="77777777" w:rsidR="00210E12" w:rsidRPr="00210E12" w:rsidRDefault="00210E12" w:rsidP="00210E1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210E12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Paso 1: "Invita al paciente" — "Envía una invitación desde tu panel. El paciente descarga la aplicación y queda vinculado automáticamente contigo." Paso 2: "Configura el seguimiento" — "Selecciona qué información debe registrar y configura cuánto tiempo puede pasar sin registrar antes de que reciba un recordatorio automático." Paso 3: "Consulta su evolución" — "Accede a los registros desde tu panel, identifica rápidamente qué pacientes requieren atención y consulta el historial completo de cada caso."</w:t>
      </w:r>
    </w:p>
    <w:p w14:paraId="61FDC5FB" w14:textId="77777777" w:rsidR="00210E12" w:rsidRPr="00210E12" w:rsidRDefault="00210E12" w:rsidP="00210E1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210E12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Botón centrado bajo las tres columnas: "Empieza gratis" en verde oscuro.</w:t>
      </w:r>
    </w:p>
    <w:p w14:paraId="5FA12877" w14:textId="77777777" w:rsidR="00210E12" w:rsidRPr="00210E12" w:rsidRDefault="00210E12" w:rsidP="00210E12">
      <w:pPr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210E12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pict w14:anchorId="1E702FFB">
          <v:rect id="_x0000_i1059" style="width:0;height:1.5pt" o:hralign="center" o:hrstd="t" o:hr="t" fillcolor="#a0a0a0" stroked="f"/>
        </w:pict>
      </w:r>
    </w:p>
    <w:p w14:paraId="449A47DA" w14:textId="77777777" w:rsidR="00210E12" w:rsidRPr="00210E12" w:rsidRDefault="00210E12" w:rsidP="00210E1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210E12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6. EXPERIENCIA DEL PACIENTE</w:t>
      </w:r>
      <w:r w:rsidRPr="00210E12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Fondo gris muy claro. Dos columnas: izquierda con mockup del smartphone mostrando la app del paciente con pantalla de registro. Derecha con contenido textual.</w:t>
      </w:r>
    </w:p>
    <w:p w14:paraId="6DC3623D" w14:textId="77777777" w:rsidR="00210E12" w:rsidRPr="00210E12" w:rsidRDefault="00210E12" w:rsidP="00210E12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210E12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Título: "Registrar su evolución debe ser sencillo"</w:t>
      </w:r>
    </w:p>
    <w:p w14:paraId="7B9CBB83" w14:textId="77777777" w:rsidR="00210E12" w:rsidRPr="00210E12" w:rsidRDefault="00210E12" w:rsidP="00210E12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210E12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lastRenderedPageBreak/>
        <w:t>Párrafo: "El paciente utiliza Fluxia gratuitamente desde su teléfono móvil. Puede registrar deposiciones y micciones en pocos pasos, incluyendo la consistencia según la Escala de Bristol, características relevantes, síntomas y observaciones."</w:t>
      </w:r>
    </w:p>
    <w:p w14:paraId="46D28C72" w14:textId="77777777" w:rsidR="00210E12" w:rsidRPr="00210E12" w:rsidRDefault="00210E12" w:rsidP="00210E12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210E12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Párrafo: "Cuando no registra dentro del periodo que has establecido, Fluxia le envía un recordatorio automático."</w:t>
      </w:r>
    </w:p>
    <w:p w14:paraId="1662D4FF" w14:textId="77777777" w:rsidR="00210E12" w:rsidRPr="00210E12" w:rsidRDefault="00210E12" w:rsidP="00210E12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210E12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Frase destacada en verde oscuro, peso medio: "Una experiencia clara y accesible, pensada también para pacientes de edad avanzada. Porque cuando el paciente registra bien, tú decides mejor."</w:t>
      </w:r>
    </w:p>
    <w:p w14:paraId="6891FD78" w14:textId="77777777" w:rsidR="00210E12" w:rsidRPr="00210E12" w:rsidRDefault="00210E12" w:rsidP="00210E12">
      <w:pPr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210E12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pict w14:anchorId="50ED6409">
          <v:rect id="_x0000_i1060" style="width:0;height:1.5pt" o:hralign="center" o:hrstd="t" o:hr="t" fillcolor="#a0a0a0" stroked="f"/>
        </w:pict>
      </w:r>
    </w:p>
    <w:p w14:paraId="43B5E5B2" w14:textId="77777777" w:rsidR="00210E12" w:rsidRPr="00210E12" w:rsidRDefault="00210E12" w:rsidP="00210E1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210E12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7. PANEL CLÍNICO</w:t>
      </w:r>
      <w:r w:rsidRPr="00210E12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Fondo verde oscuro (#0F6E56). Texto en blanco. Dos columnas: izquierda con contenido textual, derecha con mockup del panel clínico mostrando la lista de pacientes con el código de colores.</w:t>
      </w:r>
    </w:p>
    <w:p w14:paraId="3439B63B" w14:textId="77777777" w:rsidR="00210E12" w:rsidRPr="00210E12" w:rsidRDefault="00210E12" w:rsidP="00210E12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210E12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Título en blanco: "Todos tus pacientes. Lo importante, a simple vista."</w:t>
      </w:r>
    </w:p>
    <w:p w14:paraId="2510C3BC" w14:textId="77777777" w:rsidR="00210E12" w:rsidRPr="00210E12" w:rsidRDefault="00210E12" w:rsidP="00210E12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210E12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Párrafo en blanco con opacidad reducida: "El panel clínico de Fluxia te ofrece una visión global del estado de tus pacientes."</w:t>
      </w:r>
    </w:p>
    <w:p w14:paraId="0F31D605" w14:textId="77777777" w:rsidR="00210E12" w:rsidRPr="00210E12" w:rsidRDefault="00210E12" w:rsidP="00210E12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210E12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Tres filas de estado con icono de círculo de color a la izquierda y texto a la derecha: — Círculo verde + "Verde: El seguimiento se desarrolla según lo previsto." — Círculo ámbar + "Ámbar: El paciente empieza a demorarse en sus registros." — Círculo rojo + "Rojo: El periodo sin registrar supera el límite establecido."</w:t>
      </w:r>
    </w:p>
    <w:p w14:paraId="05EC45AD" w14:textId="77777777" w:rsidR="00210E12" w:rsidRPr="00210E12" w:rsidRDefault="00210E12" w:rsidP="00210E12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210E12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Párrafo final en blanco con opacidad reducida: "Cuando necesitas más información, puedes acceder al historial individual y consultar en detalle la actividad registrada por cada paciente."</w:t>
      </w:r>
    </w:p>
    <w:p w14:paraId="5439B8BE" w14:textId="77777777" w:rsidR="00210E12" w:rsidRPr="00210E12" w:rsidRDefault="00210E12" w:rsidP="00210E12">
      <w:pPr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210E12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pict w14:anchorId="3E237B6C">
          <v:rect id="_x0000_i1061" style="width:0;height:1.5pt" o:hralign="center" o:hrstd="t" o:hr="t" fillcolor="#a0a0a0" stroked="f"/>
        </w:pict>
      </w:r>
    </w:p>
    <w:p w14:paraId="45712205" w14:textId="77777777" w:rsidR="00210E12" w:rsidRPr="00210E12" w:rsidRDefault="00210E12" w:rsidP="00210E1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210E12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8. PERSONALIZACIÓN</w:t>
      </w:r>
      <w:r w:rsidRPr="00210E12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Fondo blanco. Centrado. Ancho máximo 700px.</w:t>
      </w:r>
    </w:p>
    <w:p w14:paraId="20330138" w14:textId="77777777" w:rsidR="00210E12" w:rsidRPr="00210E12" w:rsidRDefault="00210E12" w:rsidP="00210E12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210E12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Título centrado: "Cada paciente necesita un seguimiento diferente"</w:t>
      </w:r>
    </w:p>
    <w:p w14:paraId="5FC28E4B" w14:textId="77777777" w:rsidR="00210E12" w:rsidRPr="00210E12" w:rsidRDefault="00210E12" w:rsidP="00210E12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210E12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Párrafo centrado: "Tú decides qué datos debe registrar cada paciente. Selecciona únicamente las variables relevantes, define los tiempos de aviso y configura el protocolo de seguimiento según las necesidades clínicas de cada caso."</w:t>
      </w:r>
    </w:p>
    <w:p w14:paraId="45D9C1FD" w14:textId="77777777" w:rsidR="00210E12" w:rsidRPr="00210E12" w:rsidRDefault="00210E12" w:rsidP="00210E12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210E12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Dos frases destacadas centradas en verde oscuro, peso medium, separadas visualmente: "El paciente ve solo lo que necesita registrar." "Tú recibes solo la información que necesitas consultar."</w:t>
      </w:r>
    </w:p>
    <w:p w14:paraId="4DF3F295" w14:textId="77777777" w:rsidR="00210E12" w:rsidRPr="00210E12" w:rsidRDefault="00210E12" w:rsidP="00210E12">
      <w:pPr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210E12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pict w14:anchorId="7242A304">
          <v:rect id="_x0000_i1062" style="width:0;height:1.5pt" o:hralign="center" o:hrstd="t" o:hr="t" fillcolor="#a0a0a0" stroked="f"/>
        </w:pict>
      </w:r>
    </w:p>
    <w:p w14:paraId="22AE18A5" w14:textId="77777777" w:rsidR="00210E12" w:rsidRPr="00210E12" w:rsidRDefault="00210E12" w:rsidP="00210E1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210E12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9. BENEFICIOS</w:t>
      </w:r>
      <w:r w:rsidRPr="00210E12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Fondo gris muy claro. Título centrado: "Más información útil. Menos trabajo manual." Grid de 3 columnas × 2 filas con 6 tarjetas. Cada tarjeta tiene fondo blanco, esquinas redondeadas, sombra muy sutil, padding generoso.</w:t>
      </w:r>
    </w:p>
    <w:p w14:paraId="0BF4359B" w14:textId="77777777" w:rsidR="00210E12" w:rsidRPr="00210E12" w:rsidRDefault="00210E12" w:rsidP="00210E1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210E12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Cada tarjeta contiene:</w:t>
      </w:r>
    </w:p>
    <w:p w14:paraId="32B92F9C" w14:textId="77777777" w:rsidR="00210E12" w:rsidRPr="00210E12" w:rsidRDefault="00210E12" w:rsidP="00210E12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210E12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Pictograma en verde oscuro en la parte superior (tamaño 32–40px)</w:t>
      </w:r>
    </w:p>
    <w:p w14:paraId="05644546" w14:textId="77777777" w:rsidR="00210E12" w:rsidRPr="00210E12" w:rsidRDefault="00210E12" w:rsidP="00210E12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210E12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Título en negro bold</w:t>
      </w:r>
    </w:p>
    <w:p w14:paraId="72C23A7C" w14:textId="77777777" w:rsidR="00210E12" w:rsidRPr="00210E12" w:rsidRDefault="00210E12" w:rsidP="00210E12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210E12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Descripción breve en gris medio</w:t>
      </w:r>
    </w:p>
    <w:p w14:paraId="204A9FC2" w14:textId="77777777" w:rsidR="00210E12" w:rsidRPr="00210E12" w:rsidRDefault="00210E12" w:rsidP="00210E1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210E12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lastRenderedPageBreak/>
        <w:t>Las seis tarjetas con sus pictogramas sugeridos:</w:t>
      </w:r>
    </w:p>
    <w:p w14:paraId="69DFA0ED" w14:textId="77777777" w:rsidR="00210E12" w:rsidRPr="00210E12" w:rsidRDefault="00210E12" w:rsidP="00210E1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210E12">
        <w:rPr>
          <w:rFonts w:ascii="Apple Color Emoji" w:eastAsia="Times New Roman" w:hAnsi="Apple Color Emoji" w:cs="Apple Color Emoji"/>
          <w:kern w:val="0"/>
          <w:lang w:eastAsia="es-ES_tradnl"/>
          <w14:ligatures w14:val="none"/>
        </w:rPr>
        <w:t>🗂</w:t>
      </w:r>
      <w:r w:rsidRPr="00210E12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</w:t>
      </w:r>
      <w:r w:rsidRPr="00210E12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Seguimiento más fiable</w:t>
      </w:r>
      <w:r w:rsidRPr="00210E12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— "Los datos se registran cuando ocurren y permanecen organizados en un único lugar."</w:t>
      </w:r>
    </w:p>
    <w:p w14:paraId="432DA0EE" w14:textId="77777777" w:rsidR="00210E12" w:rsidRPr="00210E12" w:rsidRDefault="00210E12" w:rsidP="00210E1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210E12">
        <w:rPr>
          <w:rFonts w:ascii="Apple Color Emoji" w:eastAsia="Times New Roman" w:hAnsi="Apple Color Emoji" w:cs="Apple Color Emoji"/>
          <w:kern w:val="0"/>
          <w:lang w:eastAsia="es-ES_tradnl"/>
          <w14:ligatures w14:val="none"/>
        </w:rPr>
        <w:t>🔔</w:t>
      </w:r>
      <w:r w:rsidRPr="00210E12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</w:t>
      </w:r>
      <w:r w:rsidRPr="00210E12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Mayor adherencia</w:t>
      </w:r>
      <w:r w:rsidRPr="00210E12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— "Los recordatorios automáticos ayudan al paciente a mantener la continuidad del registro."</w:t>
      </w:r>
    </w:p>
    <w:p w14:paraId="48839577" w14:textId="77777777" w:rsidR="00210E12" w:rsidRPr="00210E12" w:rsidRDefault="00210E12" w:rsidP="00210E1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210E12">
        <w:rPr>
          <w:rFonts w:ascii="Apple Color Emoji" w:eastAsia="Times New Roman" w:hAnsi="Apple Color Emoji" w:cs="Apple Color Emoji"/>
          <w:kern w:val="0"/>
          <w:lang w:eastAsia="es-ES_tradnl"/>
          <w14:ligatures w14:val="none"/>
        </w:rPr>
        <w:t>⚡</w:t>
      </w:r>
      <w:r w:rsidRPr="00210E12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</w:t>
      </w:r>
      <w:r w:rsidRPr="00210E12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Revisión más rápida</w:t>
      </w:r>
      <w:r w:rsidRPr="00210E12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— "El sistema visual te permite detectar de un vistazo qué pacientes pueden requerir atención."</w:t>
      </w:r>
    </w:p>
    <w:p w14:paraId="7B09C93F" w14:textId="77777777" w:rsidR="00210E12" w:rsidRPr="00210E12" w:rsidRDefault="00210E12" w:rsidP="00210E1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210E12">
        <w:rPr>
          <w:rFonts w:ascii="Apple Color Emoji" w:eastAsia="Times New Roman" w:hAnsi="Apple Color Emoji" w:cs="Apple Color Emoji"/>
          <w:kern w:val="0"/>
          <w:lang w:eastAsia="es-ES_tradnl"/>
          <w14:ligatures w14:val="none"/>
        </w:rPr>
        <w:t>📋</w:t>
      </w:r>
      <w:r w:rsidRPr="00210E12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</w:t>
      </w:r>
      <w:r w:rsidRPr="00210E12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Consultas mejor preparadas</w:t>
      </w:r>
      <w:r w:rsidRPr="00210E12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— "Accede al historial antes o durante la visita sin tener que reconstruir semanas de información."</w:t>
      </w:r>
    </w:p>
    <w:p w14:paraId="417A7FFB" w14:textId="77777777" w:rsidR="00210E12" w:rsidRPr="00210E12" w:rsidRDefault="00210E12" w:rsidP="00210E1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210E12">
        <w:rPr>
          <w:rFonts w:ascii="Apple Color Emoji" w:eastAsia="Times New Roman" w:hAnsi="Apple Color Emoji" w:cs="Apple Color Emoji"/>
          <w:kern w:val="0"/>
          <w:lang w:eastAsia="es-ES_tradnl"/>
          <w14:ligatures w14:val="none"/>
        </w:rPr>
        <w:t>🚀</w:t>
      </w:r>
      <w:r w:rsidRPr="00210E12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</w:t>
      </w:r>
      <w:r w:rsidRPr="00210E12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En marcha en menos de 10 minutos</w:t>
      </w:r>
      <w:r w:rsidRPr="00210E12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— "Invita a tus pacientes y empieza a usar Fluxia sin formación previa ni procesos de implantación complejos."</w:t>
      </w:r>
    </w:p>
    <w:p w14:paraId="138C9109" w14:textId="77777777" w:rsidR="00210E12" w:rsidRPr="00210E12" w:rsidRDefault="00210E12" w:rsidP="00210E1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210E12">
        <w:rPr>
          <w:rFonts w:ascii="Apple Color Emoji" w:eastAsia="Times New Roman" w:hAnsi="Apple Color Emoji" w:cs="Apple Color Emoji"/>
          <w:kern w:val="0"/>
          <w:lang w:eastAsia="es-ES_tradnl"/>
          <w14:ligatures w14:val="none"/>
        </w:rPr>
        <w:t>📄</w:t>
      </w:r>
      <w:r w:rsidRPr="00210E12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</w:t>
      </w:r>
      <w:r w:rsidRPr="00210E12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Informes exportables</w:t>
      </w:r>
      <w:r w:rsidRPr="00210E12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— "Genera informes estructurados listos para adjuntar directamente a la historia clínica."</w:t>
      </w:r>
    </w:p>
    <w:p w14:paraId="12A4B960" w14:textId="77777777" w:rsidR="00210E12" w:rsidRPr="00210E12" w:rsidRDefault="00210E12" w:rsidP="00210E1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210E12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Usa iconos de línea (outline), no rellenos, en color verde oscuro (#0F6E56). Estilo consistente en todos.</w:t>
      </w:r>
    </w:p>
    <w:p w14:paraId="546846B4" w14:textId="77777777" w:rsidR="00210E12" w:rsidRPr="00210E12" w:rsidRDefault="00210E12" w:rsidP="00210E12">
      <w:pPr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210E12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pict w14:anchorId="0174C6EB">
          <v:rect id="_x0000_i1063" style="width:0;height:1.5pt" o:hralign="center" o:hrstd="t" o:hr="t" fillcolor="#a0a0a0" stroked="f"/>
        </w:pict>
      </w:r>
    </w:p>
    <w:p w14:paraId="3F6D5563" w14:textId="77777777" w:rsidR="00210E12" w:rsidRPr="00210E12" w:rsidRDefault="00210E12" w:rsidP="00210E1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210E12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10. SEGURIDAD</w:t>
      </w:r>
      <w:r w:rsidRPr="00210E12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Fondo blanco. Dos columnas: izquierda con contenido textual, derecha con ilustración o icono grande de escudo o candado en verde oscuro.</w:t>
      </w:r>
    </w:p>
    <w:p w14:paraId="60718351" w14:textId="77777777" w:rsidR="00210E12" w:rsidRPr="00210E12" w:rsidRDefault="00210E12" w:rsidP="00210E12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210E12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Título: "Información clínica protegida"</w:t>
      </w:r>
    </w:p>
    <w:p w14:paraId="7DC797C8" w14:textId="77777777" w:rsidR="00210E12" w:rsidRPr="00210E12" w:rsidRDefault="00210E12" w:rsidP="00210E12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210E12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Párrafos: "Los datos clínicos se almacenan cifrados en infraestructura europea y están diseñados para que únicamente pueda acceder a ellos el profesional sanitario autorizado. Ni el equipo de Fluxia ni el proveedor de alojamiento tienen acceso al contenido clínico de los pacientes."</w:t>
      </w:r>
    </w:p>
    <w:p w14:paraId="6D16E04B" w14:textId="77777777" w:rsidR="00210E12" w:rsidRPr="00210E12" w:rsidRDefault="00210E12" w:rsidP="00210E12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210E12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Párrafo adicional: "Fluxia opera en cumplimiento del Reglamento General de Protección de Datos (RGPD). Cada centro suscrito firma un acuerdo de encargado de tratamiento que regula el uso y la custodia de los datos clínicos de sus pacientes."</w:t>
      </w:r>
    </w:p>
    <w:p w14:paraId="21A79B34" w14:textId="77777777" w:rsidR="00210E12" w:rsidRPr="00210E12" w:rsidRDefault="00210E12" w:rsidP="00210E12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210E12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Tres elementos visuales en fila bajo los párrafos, cada uno con icono pequeño + texto corto: </w:t>
      </w:r>
      <w:r w:rsidRPr="00210E12">
        <w:rPr>
          <w:rFonts w:ascii="Apple Color Emoji" w:eastAsia="Times New Roman" w:hAnsi="Apple Color Emoji" w:cs="Apple Color Emoji"/>
          <w:kern w:val="0"/>
          <w:lang w:eastAsia="es-ES_tradnl"/>
          <w14:ligatures w14:val="none"/>
        </w:rPr>
        <w:t>🔒</w:t>
      </w:r>
      <w:r w:rsidRPr="00210E12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Datos cifrados </w:t>
      </w:r>
      <w:r w:rsidRPr="00210E12">
        <w:rPr>
          <w:rFonts w:ascii="Apple Color Emoji" w:eastAsia="Times New Roman" w:hAnsi="Apple Color Emoji" w:cs="Apple Color Emoji"/>
          <w:kern w:val="0"/>
          <w:lang w:eastAsia="es-ES_tradnl"/>
          <w14:ligatures w14:val="none"/>
        </w:rPr>
        <w:t>🇪🇺</w:t>
      </w:r>
      <w:r w:rsidRPr="00210E12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Servidores en Europa </w:t>
      </w:r>
      <w:r w:rsidRPr="00210E12">
        <w:rPr>
          <w:rFonts w:ascii="Apple Color Emoji" w:eastAsia="Times New Roman" w:hAnsi="Apple Color Emoji" w:cs="Apple Color Emoji"/>
          <w:kern w:val="0"/>
          <w:lang w:eastAsia="es-ES_tradnl"/>
          <w14:ligatures w14:val="none"/>
        </w:rPr>
        <w:t>📝</w:t>
      </w:r>
      <w:r w:rsidRPr="00210E12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Acuerdo RGPD incluido</w:t>
      </w:r>
    </w:p>
    <w:p w14:paraId="35F9DA68" w14:textId="77777777" w:rsidR="00210E12" w:rsidRPr="00210E12" w:rsidRDefault="00210E12" w:rsidP="00210E12">
      <w:pPr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210E12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pict w14:anchorId="77FFDF96">
          <v:rect id="_x0000_i1064" style="width:0;height:1.5pt" o:hralign="center" o:hrstd="t" o:hr="t" fillcolor="#a0a0a0" stroked="f"/>
        </w:pict>
      </w:r>
    </w:p>
    <w:p w14:paraId="4D3C8A51" w14:textId="77777777" w:rsidR="00210E12" w:rsidRPr="00210E12" w:rsidRDefault="00210E12" w:rsidP="00210E1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210E12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11. PARA QUIÉN ES</w:t>
      </w:r>
      <w:r w:rsidRPr="00210E12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Fondo gris muy claro. Título centrado: "Integra Fluxia en tu práctica clínica". Subtítulo centrado en gris: "Diseñada para profesionales y equipos que necesitan un seguimiento continuado del hábito intestinal o la función miccional."</w:t>
      </w:r>
    </w:p>
    <w:p w14:paraId="26932AA8" w14:textId="77777777" w:rsidR="00210E12" w:rsidRPr="00210E12" w:rsidRDefault="00210E12" w:rsidP="00210E1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210E12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lastRenderedPageBreak/>
        <w:t>Grid de pictogramas: 4 o 5 columnas, centrado, con cada especialidad representada por un pictograma de línea en verde oscuro sobre fondo blanco en forma de píldora o tarjeta pequeña redondeada, con el nombre de la especialidad debajo en texto pequeño.</w:t>
      </w:r>
    </w:p>
    <w:p w14:paraId="76D831B7" w14:textId="77777777" w:rsidR="00210E12" w:rsidRPr="00210E12" w:rsidRDefault="00210E12" w:rsidP="00210E1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210E12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Las nueve especialidades con sus pictogramas sugeridos:</w:t>
      </w:r>
    </w:p>
    <w:p w14:paraId="5EF82CA5" w14:textId="77777777" w:rsidR="00210E12" w:rsidRPr="00210E12" w:rsidRDefault="00210E12" w:rsidP="00210E1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210E12">
        <w:rPr>
          <w:rFonts w:ascii="Apple Color Emoji" w:eastAsia="Times New Roman" w:hAnsi="Apple Color Emoji" w:cs="Apple Color Emoji"/>
          <w:kern w:val="0"/>
          <w:lang w:eastAsia="es-ES_tradnl"/>
          <w14:ligatures w14:val="none"/>
        </w:rPr>
        <w:t>🫁</w:t>
      </w:r>
      <w:r w:rsidRPr="00210E12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Gastroenterología </w:t>
      </w:r>
      <w:r w:rsidRPr="00210E12">
        <w:rPr>
          <w:rFonts w:ascii="Apple Color Emoji" w:eastAsia="Times New Roman" w:hAnsi="Apple Color Emoji" w:cs="Apple Color Emoji"/>
          <w:kern w:val="0"/>
          <w:lang w:eastAsia="es-ES_tradnl"/>
          <w14:ligatures w14:val="none"/>
        </w:rPr>
        <w:t>👴</w:t>
      </w:r>
      <w:r w:rsidRPr="00210E12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Geriatría </w:t>
      </w:r>
      <w:r w:rsidRPr="00210E12">
        <w:rPr>
          <w:rFonts w:ascii="Apple Color Emoji" w:eastAsia="Times New Roman" w:hAnsi="Apple Color Emoji" w:cs="Apple Color Emoji"/>
          <w:kern w:val="0"/>
          <w:lang w:eastAsia="es-ES_tradnl"/>
          <w14:ligatures w14:val="none"/>
        </w:rPr>
        <w:t>💊</w:t>
      </w:r>
      <w:r w:rsidRPr="00210E12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Urología </w:t>
      </w:r>
      <w:r w:rsidRPr="00210E12">
        <w:rPr>
          <w:rFonts w:ascii="Apple Color Emoji" w:eastAsia="Times New Roman" w:hAnsi="Apple Color Emoji" w:cs="Apple Color Emoji"/>
          <w:kern w:val="0"/>
          <w:lang w:eastAsia="es-ES_tradnl"/>
          <w14:ligatures w14:val="none"/>
        </w:rPr>
        <w:t>🔬</w:t>
      </w:r>
      <w:r w:rsidRPr="00210E12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Coloproctología </w:t>
      </w:r>
      <w:r w:rsidRPr="00210E12">
        <w:rPr>
          <w:rFonts w:ascii="Apple Color Emoji" w:eastAsia="Times New Roman" w:hAnsi="Apple Color Emoji" w:cs="Apple Color Emoji"/>
          <w:kern w:val="0"/>
          <w:lang w:eastAsia="es-ES_tradnl"/>
          <w14:ligatures w14:val="none"/>
        </w:rPr>
        <w:t>💉</w:t>
      </w:r>
      <w:r w:rsidRPr="00210E12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Enfermería especializada </w:t>
      </w:r>
      <w:r w:rsidRPr="00210E12">
        <w:rPr>
          <w:rFonts w:ascii="Apple Color Emoji" w:eastAsia="Times New Roman" w:hAnsi="Apple Color Emoji" w:cs="Apple Color Emoji"/>
          <w:kern w:val="0"/>
          <w:lang w:eastAsia="es-ES_tradnl"/>
          <w14:ligatures w14:val="none"/>
        </w:rPr>
        <w:t>🩺</w:t>
      </w:r>
      <w:r w:rsidRPr="00210E12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Suelo pélvico </w:t>
      </w:r>
      <w:r w:rsidRPr="00210E12">
        <w:rPr>
          <w:rFonts w:ascii="Apple Color Emoji" w:eastAsia="Times New Roman" w:hAnsi="Apple Color Emoji" w:cs="Apple Color Emoji"/>
          <w:kern w:val="0"/>
          <w:lang w:eastAsia="es-ES_tradnl"/>
          <w14:ligatures w14:val="none"/>
        </w:rPr>
        <w:t>🏥</w:t>
      </w:r>
      <w:r w:rsidRPr="00210E12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Consultas privadas </w:t>
      </w:r>
      <w:r w:rsidRPr="00210E12">
        <w:rPr>
          <w:rFonts w:ascii="Apple Color Emoji" w:eastAsia="Times New Roman" w:hAnsi="Apple Color Emoji" w:cs="Apple Color Emoji"/>
          <w:kern w:val="0"/>
          <w:lang w:eastAsia="es-ES_tradnl"/>
          <w14:ligatures w14:val="none"/>
        </w:rPr>
        <w:t>🏢</w:t>
      </w:r>
      <w:r w:rsidRPr="00210E12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Clínicas y centros médicos </w:t>
      </w:r>
      <w:r w:rsidRPr="00210E12">
        <w:rPr>
          <w:rFonts w:ascii="Apple Color Emoji" w:eastAsia="Times New Roman" w:hAnsi="Apple Color Emoji" w:cs="Apple Color Emoji"/>
          <w:kern w:val="0"/>
          <w:lang w:eastAsia="es-ES_tradnl"/>
          <w14:ligatures w14:val="none"/>
        </w:rPr>
        <w:t>🏠</w:t>
      </w:r>
      <w:r w:rsidRPr="00210E12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Residencias de mayores</w:t>
      </w:r>
    </w:p>
    <w:p w14:paraId="71D596D2" w14:textId="77777777" w:rsidR="00210E12" w:rsidRPr="00210E12" w:rsidRDefault="00210E12" w:rsidP="00210E1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210E12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Usa pictogramas de línea consistentes, del mismo set. Sugerencia de librería: Lucide Icons, Phosphor Icons o Heroicons — todos en estilo outline.</w:t>
      </w:r>
    </w:p>
    <w:p w14:paraId="2A07F12C" w14:textId="77777777" w:rsidR="00210E12" w:rsidRPr="00210E12" w:rsidRDefault="00210E12" w:rsidP="00210E12">
      <w:pPr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210E12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pict w14:anchorId="2E3182DE">
          <v:rect id="_x0000_i1065" style="width:0;height:1.5pt" o:hralign="center" o:hrstd="t" o:hr="t" fillcolor="#a0a0a0" stroked="f"/>
        </w:pict>
      </w:r>
    </w:p>
    <w:p w14:paraId="0DBBFAA1" w14:textId="77777777" w:rsidR="00210E12" w:rsidRPr="00210E12" w:rsidRDefault="00210E12" w:rsidP="00210E1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210E12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12. PRECIOS</w:t>
      </w:r>
      <w:r w:rsidRPr="00210E12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Fondo blanco. Título centrado: "Planes simples y transparentes". Subtítulo centrado en gris: "30 días gratis en todos los planes. Sin tarjeta de crédito."</w:t>
      </w:r>
    </w:p>
    <w:p w14:paraId="7F8ABD90" w14:textId="77777777" w:rsidR="00210E12" w:rsidRPr="00210E12" w:rsidRDefault="00210E12" w:rsidP="00210E1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210E12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Tres columnas de precio con separación generosa. La columna central (recomendada) ligeramente más grande o destacada con borde en verde oscuro y badge "Más popular" en la parte superior.</w:t>
      </w:r>
    </w:p>
    <w:p w14:paraId="08973DAB" w14:textId="77777777" w:rsidR="00210E12" w:rsidRPr="00210E12" w:rsidRDefault="00210E12" w:rsidP="00210E1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210E12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Columna 1 — Inicio</w:t>
      </w:r>
    </w:p>
    <w:p w14:paraId="2D258271" w14:textId="77777777" w:rsidR="00210E12" w:rsidRPr="00210E12" w:rsidRDefault="00210E12" w:rsidP="00210E12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210E12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Nombre del plan: "Inicio"</w:t>
      </w:r>
    </w:p>
    <w:p w14:paraId="130A012B" w14:textId="77777777" w:rsidR="00210E12" w:rsidRPr="00210E12" w:rsidRDefault="00210E12" w:rsidP="00210E12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210E12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Precio: "0€" — tamaño grande, bold — subtexto pequeño: "30 días gratis"</w:t>
      </w:r>
    </w:p>
    <w:p w14:paraId="01DB997B" w14:textId="77777777" w:rsidR="00210E12" w:rsidRPr="00210E12" w:rsidRDefault="00210E12" w:rsidP="00210E12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210E12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Descripción breve: "Para empezar a conocer Fluxia sin compromiso."</w:t>
      </w:r>
    </w:p>
    <w:p w14:paraId="609BA267" w14:textId="77777777" w:rsidR="00210E12" w:rsidRPr="00210E12" w:rsidRDefault="00210E12" w:rsidP="00210E12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210E12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Línea separadora</w:t>
      </w:r>
    </w:p>
    <w:p w14:paraId="4DB23564" w14:textId="77777777" w:rsidR="00210E12" w:rsidRPr="00210E12" w:rsidRDefault="00210E12" w:rsidP="00210E12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210E12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Lista de características con check verde al inicio de cada línea: </w:t>
      </w:r>
      <w:r w:rsidRPr="00210E12">
        <w:rPr>
          <w:rFonts w:ascii="Segoe UI Symbol" w:eastAsia="Times New Roman" w:hAnsi="Segoe UI Symbol" w:cs="Segoe UI Symbol"/>
          <w:kern w:val="0"/>
          <w:lang w:eastAsia="es-ES_tradnl"/>
          <w14:ligatures w14:val="none"/>
        </w:rPr>
        <w:t>✓</w:t>
      </w:r>
      <w:r w:rsidRPr="00210E12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1 usuario </w:t>
      </w:r>
      <w:r w:rsidRPr="00210E12">
        <w:rPr>
          <w:rFonts w:ascii="Segoe UI Symbol" w:eastAsia="Times New Roman" w:hAnsi="Segoe UI Symbol" w:cs="Segoe UI Symbol"/>
          <w:kern w:val="0"/>
          <w:lang w:eastAsia="es-ES_tradnl"/>
          <w14:ligatures w14:val="none"/>
        </w:rPr>
        <w:t>✓</w:t>
      </w:r>
      <w:r w:rsidRPr="00210E12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Pacientes ilimitados </w:t>
      </w:r>
      <w:r w:rsidRPr="00210E12">
        <w:rPr>
          <w:rFonts w:ascii="Segoe UI Symbol" w:eastAsia="Times New Roman" w:hAnsi="Segoe UI Symbol" w:cs="Segoe UI Symbol"/>
          <w:kern w:val="0"/>
          <w:lang w:eastAsia="es-ES_tradnl"/>
          <w14:ligatures w14:val="none"/>
        </w:rPr>
        <w:t>✓</w:t>
      </w:r>
      <w:r w:rsidRPr="00210E12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Registro de deposiciones y micciones </w:t>
      </w:r>
      <w:r w:rsidRPr="00210E12">
        <w:rPr>
          <w:rFonts w:ascii="Segoe UI Symbol" w:eastAsia="Times New Roman" w:hAnsi="Segoe UI Symbol" w:cs="Segoe UI Symbol"/>
          <w:kern w:val="0"/>
          <w:lang w:eastAsia="es-ES_tradnl"/>
          <w14:ligatures w14:val="none"/>
        </w:rPr>
        <w:t>✓</w:t>
      </w:r>
      <w:r w:rsidRPr="00210E12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Panel clínico con código de colores </w:t>
      </w:r>
      <w:r w:rsidRPr="00210E12">
        <w:rPr>
          <w:rFonts w:ascii="Segoe UI Symbol" w:eastAsia="Times New Roman" w:hAnsi="Segoe UI Symbol" w:cs="Segoe UI Symbol"/>
          <w:kern w:val="0"/>
          <w:lang w:eastAsia="es-ES_tradnl"/>
          <w14:ligatures w14:val="none"/>
        </w:rPr>
        <w:t>✓</w:t>
      </w:r>
      <w:r w:rsidRPr="00210E12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Recordatorios automáticos </w:t>
      </w:r>
      <w:r w:rsidRPr="00210E12">
        <w:rPr>
          <w:rFonts w:ascii="Segoe UI Symbol" w:eastAsia="Times New Roman" w:hAnsi="Segoe UI Symbol" w:cs="Segoe UI Symbol"/>
          <w:kern w:val="0"/>
          <w:lang w:eastAsia="es-ES_tradnl"/>
          <w14:ligatures w14:val="none"/>
        </w:rPr>
        <w:t>✓</w:t>
      </w:r>
      <w:r w:rsidRPr="00210E12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Acceso desde navegador</w:t>
      </w:r>
    </w:p>
    <w:p w14:paraId="48B7245B" w14:textId="77777777" w:rsidR="00210E12" w:rsidRPr="00210E12" w:rsidRDefault="00210E12" w:rsidP="00210E12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210E12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Botón al final: "Empieza gratis" — borde verde, texto verde, fondo transparente</w:t>
      </w:r>
    </w:p>
    <w:p w14:paraId="34FA8788" w14:textId="77777777" w:rsidR="00210E12" w:rsidRPr="00210E12" w:rsidRDefault="00210E12" w:rsidP="00210E1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210E12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Columna 2 — Profesional</w:t>
      </w:r>
      <w:r w:rsidRPr="00210E12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</w:t>
      </w:r>
      <w:r w:rsidRPr="00210E12">
        <w:rPr>
          <w:rFonts w:ascii="Times New Roman" w:eastAsia="Times New Roman" w:hAnsi="Times New Roman" w:cs="Times New Roman"/>
          <w:i/>
          <w:iCs/>
          <w:kern w:val="0"/>
          <w:lang w:eastAsia="es-ES_tradnl"/>
          <w14:ligatures w14:val="none"/>
        </w:rPr>
        <w:t>(destacada)</w:t>
      </w:r>
    </w:p>
    <w:p w14:paraId="0A2E4965" w14:textId="77777777" w:rsidR="00210E12" w:rsidRPr="00210E12" w:rsidRDefault="00210E12" w:rsidP="00210E12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210E12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Badge superior: "Más popular" — fondo verde oscuro, texto blanco, pill centrado</w:t>
      </w:r>
    </w:p>
    <w:p w14:paraId="2CC26B21" w14:textId="77777777" w:rsidR="00210E12" w:rsidRPr="00210E12" w:rsidRDefault="00210E12" w:rsidP="00210E12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210E12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Nombre del plan: "Profesional"</w:t>
      </w:r>
    </w:p>
    <w:p w14:paraId="399496BF" w14:textId="77777777" w:rsidR="00210E12" w:rsidRPr="00210E12" w:rsidRDefault="00210E12" w:rsidP="00210E12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210E12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Precio: "19,95€" — tamaño grande, bold — subtexto pequeño: "/mes · IVA no incluido"</w:t>
      </w:r>
    </w:p>
    <w:p w14:paraId="1467FB5A" w14:textId="77777777" w:rsidR="00210E12" w:rsidRPr="00210E12" w:rsidRDefault="00210E12" w:rsidP="00210E12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210E12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Descripción breve: "Para el profesional que quiere sacar el máximo partido al seguimiento."</w:t>
      </w:r>
    </w:p>
    <w:p w14:paraId="742256A0" w14:textId="77777777" w:rsidR="00210E12" w:rsidRPr="00210E12" w:rsidRDefault="00210E12" w:rsidP="00210E12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210E12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Línea separadora</w:t>
      </w:r>
    </w:p>
    <w:p w14:paraId="64623B66" w14:textId="77777777" w:rsidR="00210E12" w:rsidRPr="00210E12" w:rsidRDefault="00210E12" w:rsidP="00210E12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210E12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Lista de características con check verde: </w:t>
      </w:r>
      <w:r w:rsidRPr="00210E12">
        <w:rPr>
          <w:rFonts w:ascii="Segoe UI Symbol" w:eastAsia="Times New Roman" w:hAnsi="Segoe UI Symbol" w:cs="Segoe UI Symbol"/>
          <w:kern w:val="0"/>
          <w:lang w:eastAsia="es-ES_tradnl"/>
          <w14:ligatures w14:val="none"/>
        </w:rPr>
        <w:t>✓</w:t>
      </w:r>
      <w:r w:rsidRPr="00210E12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1 usuario </w:t>
      </w:r>
      <w:r w:rsidRPr="00210E12">
        <w:rPr>
          <w:rFonts w:ascii="Segoe UI Symbol" w:eastAsia="Times New Roman" w:hAnsi="Segoe UI Symbol" w:cs="Segoe UI Symbol"/>
          <w:kern w:val="0"/>
          <w:lang w:eastAsia="es-ES_tradnl"/>
          <w14:ligatures w14:val="none"/>
        </w:rPr>
        <w:t>✓</w:t>
      </w:r>
      <w:r w:rsidRPr="00210E12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Pacientes ilimitados </w:t>
      </w:r>
      <w:r w:rsidRPr="00210E12">
        <w:rPr>
          <w:rFonts w:ascii="Segoe UI Symbol" w:eastAsia="Times New Roman" w:hAnsi="Segoe UI Symbol" w:cs="Segoe UI Symbol"/>
          <w:kern w:val="0"/>
          <w:lang w:eastAsia="es-ES_tradnl"/>
          <w14:ligatures w14:val="none"/>
        </w:rPr>
        <w:t>✓</w:t>
      </w:r>
      <w:r w:rsidRPr="00210E12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Todo lo del plan Inicio </w:t>
      </w:r>
      <w:r w:rsidRPr="00210E12">
        <w:rPr>
          <w:rFonts w:ascii="Segoe UI Symbol" w:eastAsia="Times New Roman" w:hAnsi="Segoe UI Symbol" w:cs="Segoe UI Symbol"/>
          <w:kern w:val="0"/>
          <w:lang w:eastAsia="es-ES_tradnl"/>
          <w14:ligatures w14:val="none"/>
        </w:rPr>
        <w:t>✓</w:t>
      </w:r>
      <w:r w:rsidRPr="00210E12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Exportación de informes PDF </w:t>
      </w:r>
      <w:r w:rsidRPr="00210E12">
        <w:rPr>
          <w:rFonts w:ascii="Segoe UI Symbol" w:eastAsia="Times New Roman" w:hAnsi="Segoe UI Symbol" w:cs="Segoe UI Symbol"/>
          <w:kern w:val="0"/>
          <w:lang w:eastAsia="es-ES_tradnl"/>
          <w14:ligatures w14:val="none"/>
        </w:rPr>
        <w:t>✓</w:t>
      </w:r>
      <w:r w:rsidRPr="00210E12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Estadísticas avanzadas por paciente </w:t>
      </w:r>
      <w:r w:rsidRPr="00210E12">
        <w:rPr>
          <w:rFonts w:ascii="Segoe UI Symbol" w:eastAsia="Times New Roman" w:hAnsi="Segoe UI Symbol" w:cs="Segoe UI Symbol"/>
          <w:kern w:val="0"/>
          <w:lang w:eastAsia="es-ES_tradnl"/>
          <w14:ligatures w14:val="none"/>
        </w:rPr>
        <w:t>✓</w:t>
      </w:r>
      <w:r w:rsidRPr="00210E12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Historial completo exportable </w:t>
      </w:r>
      <w:r w:rsidRPr="00210E12">
        <w:rPr>
          <w:rFonts w:ascii="Segoe UI Symbol" w:eastAsia="Times New Roman" w:hAnsi="Segoe UI Symbol" w:cs="Segoe UI Symbol"/>
          <w:kern w:val="0"/>
          <w:lang w:eastAsia="es-ES_tradnl"/>
          <w14:ligatures w14:val="none"/>
        </w:rPr>
        <w:t>✓</w:t>
      </w:r>
      <w:r w:rsidRPr="00210E12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Soporte por email prioritario</w:t>
      </w:r>
    </w:p>
    <w:p w14:paraId="278D9AE3" w14:textId="77777777" w:rsidR="00210E12" w:rsidRPr="00210E12" w:rsidRDefault="00210E12" w:rsidP="00210E12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210E12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Botón al final: "Empieza gratis" — fondo verde oscuro, texto blanco</w:t>
      </w:r>
    </w:p>
    <w:p w14:paraId="7E7BC057" w14:textId="77777777" w:rsidR="00210E12" w:rsidRPr="00210E12" w:rsidRDefault="00210E12" w:rsidP="00210E1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210E12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lastRenderedPageBreak/>
        <w:t>Columna 3 — Equipo</w:t>
      </w:r>
    </w:p>
    <w:p w14:paraId="6C8ECD8D" w14:textId="77777777" w:rsidR="00210E12" w:rsidRPr="00210E12" w:rsidRDefault="00210E12" w:rsidP="00210E12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210E12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Nombre del plan: "Equipo"</w:t>
      </w:r>
    </w:p>
    <w:p w14:paraId="3D70957B" w14:textId="77777777" w:rsidR="00210E12" w:rsidRPr="00210E12" w:rsidRDefault="00210E12" w:rsidP="00210E12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210E12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Precio: "49,95€" — tamaño grande, bold — subtexto pequeño: "/mes · IVA no incluido"</w:t>
      </w:r>
    </w:p>
    <w:p w14:paraId="232361E2" w14:textId="77777777" w:rsidR="00210E12" w:rsidRPr="00210E12" w:rsidRDefault="00210E12" w:rsidP="00210E12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210E12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Descripción breve: "Para clínicas, residencias y equipos que comparten pacientes."</w:t>
      </w:r>
    </w:p>
    <w:p w14:paraId="1F6ED88C" w14:textId="77777777" w:rsidR="00210E12" w:rsidRPr="00210E12" w:rsidRDefault="00210E12" w:rsidP="00210E12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210E12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Línea separadora</w:t>
      </w:r>
    </w:p>
    <w:p w14:paraId="7A76243C" w14:textId="77777777" w:rsidR="00210E12" w:rsidRPr="00210E12" w:rsidRDefault="00210E12" w:rsidP="00210E12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210E12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Lista de características con check verde: </w:t>
      </w:r>
      <w:r w:rsidRPr="00210E12">
        <w:rPr>
          <w:rFonts w:ascii="Segoe UI Symbol" w:eastAsia="Times New Roman" w:hAnsi="Segoe UI Symbol" w:cs="Segoe UI Symbol"/>
          <w:kern w:val="0"/>
          <w:lang w:eastAsia="es-ES_tradnl"/>
          <w14:ligatures w14:val="none"/>
        </w:rPr>
        <w:t>✓</w:t>
      </w:r>
      <w:r w:rsidRPr="00210E12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Hasta 3 usuarios </w:t>
      </w:r>
      <w:r w:rsidRPr="00210E12">
        <w:rPr>
          <w:rFonts w:ascii="Segoe UI Symbol" w:eastAsia="Times New Roman" w:hAnsi="Segoe UI Symbol" w:cs="Segoe UI Symbol"/>
          <w:kern w:val="0"/>
          <w:lang w:eastAsia="es-ES_tradnl"/>
          <w14:ligatures w14:val="none"/>
        </w:rPr>
        <w:t>✓</w:t>
      </w:r>
      <w:r w:rsidRPr="00210E12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Pacientes ilimitados </w:t>
      </w:r>
      <w:r w:rsidRPr="00210E12">
        <w:rPr>
          <w:rFonts w:ascii="Segoe UI Symbol" w:eastAsia="Times New Roman" w:hAnsi="Segoe UI Symbol" w:cs="Segoe UI Symbol"/>
          <w:kern w:val="0"/>
          <w:lang w:eastAsia="es-ES_tradnl"/>
          <w14:ligatures w14:val="none"/>
        </w:rPr>
        <w:t>✓</w:t>
      </w:r>
      <w:r w:rsidRPr="00210E12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Todo lo del plan Profesional </w:t>
      </w:r>
      <w:r w:rsidRPr="00210E12">
        <w:rPr>
          <w:rFonts w:ascii="Segoe UI Symbol" w:eastAsia="Times New Roman" w:hAnsi="Segoe UI Symbol" w:cs="Segoe UI Symbol"/>
          <w:kern w:val="0"/>
          <w:lang w:eastAsia="es-ES_tradnl"/>
          <w14:ligatures w14:val="none"/>
        </w:rPr>
        <w:t>✓</w:t>
      </w:r>
      <w:r w:rsidRPr="00210E12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Historial compartido entre usuarios </w:t>
      </w:r>
      <w:r w:rsidRPr="00210E12">
        <w:rPr>
          <w:rFonts w:ascii="Segoe UI Symbol" w:eastAsia="Times New Roman" w:hAnsi="Segoe UI Symbol" w:cs="Segoe UI Symbol"/>
          <w:kern w:val="0"/>
          <w:lang w:eastAsia="es-ES_tradnl"/>
          <w14:ligatures w14:val="none"/>
        </w:rPr>
        <w:t>✓</w:t>
      </w:r>
      <w:r w:rsidRPr="00210E12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Gestión de permisos por usuario </w:t>
      </w:r>
      <w:r w:rsidRPr="00210E12">
        <w:rPr>
          <w:rFonts w:ascii="Segoe UI Symbol" w:eastAsia="Times New Roman" w:hAnsi="Segoe UI Symbol" w:cs="Segoe UI Symbol"/>
          <w:kern w:val="0"/>
          <w:lang w:eastAsia="es-ES_tradnl"/>
          <w14:ligatures w14:val="none"/>
        </w:rPr>
        <w:t>✓</w:t>
      </w:r>
      <w:r w:rsidRPr="00210E12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Panel unificado del centro </w:t>
      </w:r>
      <w:r w:rsidRPr="00210E12">
        <w:rPr>
          <w:rFonts w:ascii="Segoe UI Symbol" w:eastAsia="Times New Roman" w:hAnsi="Segoe UI Symbol" w:cs="Segoe UI Symbol"/>
          <w:kern w:val="0"/>
          <w:lang w:eastAsia="es-ES_tradnl"/>
          <w14:ligatures w14:val="none"/>
        </w:rPr>
        <w:t>✓</w:t>
      </w:r>
      <w:r w:rsidRPr="00210E12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Soporte prioritario</w:t>
      </w:r>
    </w:p>
    <w:p w14:paraId="2159068A" w14:textId="77777777" w:rsidR="00210E12" w:rsidRPr="00210E12" w:rsidRDefault="00210E12" w:rsidP="00210E12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210E12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Botón al final: "Empieza gratis" — borde verde, texto verde, fondo transparente</w:t>
      </w:r>
    </w:p>
    <w:p w14:paraId="6F5C8F75" w14:textId="77777777" w:rsidR="00210E12" w:rsidRPr="00210E12" w:rsidRDefault="00210E12" w:rsidP="00210E1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210E12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Texto centrado bajo las tres columnas en gris medio, tamaño pequeño: "¿Tienes un equipo de más de 3 usuarios o una red de centros? Escríbenos a hola@fluxia.health y te preparamos una propuesta a medida."</w:t>
      </w:r>
    </w:p>
    <w:p w14:paraId="4CF8659A" w14:textId="77777777" w:rsidR="00210E12" w:rsidRPr="00210E12" w:rsidRDefault="00210E12" w:rsidP="00210E12">
      <w:pPr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210E12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pict w14:anchorId="3C7649F4">
          <v:rect id="_x0000_i1066" style="width:0;height:1.5pt" o:hralign="center" o:hrstd="t" o:hr="t" fillcolor="#a0a0a0" stroked="f"/>
        </w:pict>
      </w:r>
    </w:p>
    <w:p w14:paraId="705EA693" w14:textId="77777777" w:rsidR="00210E12" w:rsidRPr="00210E12" w:rsidRDefault="00210E12" w:rsidP="00210E1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210E12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13. PREGUNTAS FRECUENTES</w:t>
      </w:r>
      <w:r w:rsidRPr="00210E12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Fondo gris muy claro. Título centrado: "Preguntas frecuentes". Ancho máximo 750px centrado.</w:t>
      </w:r>
    </w:p>
    <w:p w14:paraId="7A29493D" w14:textId="77777777" w:rsidR="00210E12" w:rsidRPr="00210E12" w:rsidRDefault="00210E12" w:rsidP="00210E1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210E12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Implementar como acordeón interactivo: cada pregunta es una fila clicable. Al hacer clic, la respuesta se despliega con una animación suave de apertura (transición de altura, 250ms). Al volver a hacer clic, se cierra. Solo puede estar abierta una pregunta a la vez.</w:t>
      </w:r>
    </w:p>
    <w:p w14:paraId="1CEBA252" w14:textId="77777777" w:rsidR="00210E12" w:rsidRPr="00210E12" w:rsidRDefault="00210E12" w:rsidP="00210E1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210E12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Cada fila tiene:</w:t>
      </w:r>
    </w:p>
    <w:p w14:paraId="16BEF2B1" w14:textId="77777777" w:rsidR="00210E12" w:rsidRPr="00210E12" w:rsidRDefault="00210E12" w:rsidP="00210E12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210E12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Texto de la pregunta en negro bold a la izquierda</w:t>
      </w:r>
    </w:p>
    <w:p w14:paraId="36712E0B" w14:textId="77777777" w:rsidR="00210E12" w:rsidRPr="00210E12" w:rsidRDefault="00210E12" w:rsidP="00210E12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210E12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Icono "+" a la derecha que rota 45° y se convierte en "×" cuando está abierta</w:t>
      </w:r>
    </w:p>
    <w:p w14:paraId="2F002940" w14:textId="77777777" w:rsidR="00210E12" w:rsidRPr="00210E12" w:rsidRDefault="00210E12" w:rsidP="00210E12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210E12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Línea separadora entre preguntas en gris claro</w:t>
      </w:r>
    </w:p>
    <w:p w14:paraId="343B3A24" w14:textId="77777777" w:rsidR="00210E12" w:rsidRPr="00210E12" w:rsidRDefault="00210E12" w:rsidP="00210E12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210E12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La respuesta aparece en gris medio bajo la pregunta, con padding superior e inferior</w:t>
      </w:r>
    </w:p>
    <w:p w14:paraId="5F325244" w14:textId="77777777" w:rsidR="00210E12" w:rsidRPr="00210E12" w:rsidRDefault="00210E12" w:rsidP="00210E1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210E12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Las diez preguntas y respuestas:</w:t>
      </w:r>
    </w:p>
    <w:p w14:paraId="288AD6B8" w14:textId="77777777" w:rsidR="00210E12" w:rsidRPr="00210E12" w:rsidRDefault="00210E12" w:rsidP="00210E1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210E12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¿El paciente tiene que pagar?</w:t>
      </w:r>
      <w:r w:rsidRPr="00210E12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No. La aplicación es gratuita para el paciente y puede descargarse desde App Store y Google Play.</w:t>
      </w:r>
    </w:p>
    <w:p w14:paraId="715C066A" w14:textId="77777777" w:rsidR="00210E12" w:rsidRPr="00210E12" w:rsidRDefault="00210E12" w:rsidP="00210E1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210E12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¿Cómo se vincula un paciente con su sanitario?</w:t>
      </w:r>
      <w:r w:rsidRPr="00210E12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El profesional genera una invitación desde el panel clínico. Cuando el paciente acepta la invitación y accede a la aplicación, queda vinculado automáticamente con su prescriptor.</w:t>
      </w:r>
    </w:p>
    <w:p w14:paraId="726F0BD6" w14:textId="77777777" w:rsidR="00210E12" w:rsidRPr="00210E12" w:rsidRDefault="00210E12" w:rsidP="00210E1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210E12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¿Puedo decidir qué debe registrar cada paciente?</w:t>
      </w:r>
      <w:r w:rsidRPr="00210E12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Sí. Puedes seleccionar las variables necesarias y adaptar el protocolo de seguimiento a cada caso.</w:t>
      </w:r>
    </w:p>
    <w:p w14:paraId="29261032" w14:textId="77777777" w:rsidR="00210E12" w:rsidRPr="00210E12" w:rsidRDefault="00210E12" w:rsidP="00210E1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210E12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¿Qué ocurre si un paciente deja de registrar?</w:t>
      </w:r>
      <w:r w:rsidRPr="00210E12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Fluxia le envía recordatorios automáticos cuando supera el periodo que hayas configurado.</w:t>
      </w:r>
    </w:p>
    <w:p w14:paraId="344826F5" w14:textId="77777777" w:rsidR="00210E12" w:rsidRPr="00210E12" w:rsidRDefault="00210E12" w:rsidP="00210E1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210E12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lastRenderedPageBreak/>
        <w:t>¿Puedo ver todos mis pacientes desde un mismo lugar?</w:t>
      </w:r>
      <w:r w:rsidRPr="00210E12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Sí. El panel ofrece una visión global y utiliza un sistema de colores para ayudarte a identificar rápidamente los casos que pueden requerir atención.</w:t>
      </w:r>
    </w:p>
    <w:p w14:paraId="4F0B41D8" w14:textId="77777777" w:rsidR="00210E12" w:rsidRPr="00210E12" w:rsidRDefault="00210E12" w:rsidP="00210E1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210E12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¿Quién puede acceder a los datos clínicos?</w:t>
      </w:r>
      <w:r w:rsidRPr="00210E12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Únicamente el profesional sanitario autorizado y las personas a las que este conceda acceso dentro de su organización.</w:t>
      </w:r>
    </w:p>
    <w:p w14:paraId="7DE9E830" w14:textId="77777777" w:rsidR="00210E12" w:rsidRPr="00210E12" w:rsidRDefault="00210E12" w:rsidP="00210E1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210E12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¿Fluxia cumple con el RGPD?</w:t>
      </w:r>
      <w:r w:rsidRPr="00210E12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Sí. Fluxia opera en cumplimiento del Reglamento General de Protección de Datos. Los datos se almacenan cifrados en servidores europeos y cada centro suscrito firma un acuerdo de encargado de tratamiento que regula el uso y la custodia de la información clínica de sus pacientes.</w:t>
      </w:r>
    </w:p>
    <w:p w14:paraId="117D68C9" w14:textId="77777777" w:rsidR="00210E12" w:rsidRPr="00210E12" w:rsidRDefault="00210E12" w:rsidP="00210E1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210E12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¿Fluxia realiza diagnósticos?</w:t>
      </w:r>
      <w:r w:rsidRPr="00210E12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No. Fluxia es una herramienta de registro y seguimiento clínico. La interpretación de los datos y las decisiones asistenciales corresponden siempre al profesional sanitario.</w:t>
      </w:r>
    </w:p>
    <w:p w14:paraId="1329975A" w14:textId="77777777" w:rsidR="00210E12" w:rsidRPr="00210E12" w:rsidRDefault="00210E12" w:rsidP="00210E1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210E12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¿Necesito instalar algún programa?</w:t>
      </w:r>
      <w:r w:rsidRPr="00210E12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No. El profesional accede a Fluxia desde su navegador y el paciente utiliza la aplicación móvil.</w:t>
      </w:r>
    </w:p>
    <w:p w14:paraId="3DA0113E" w14:textId="77777777" w:rsidR="00210E12" w:rsidRPr="00210E12" w:rsidRDefault="00210E12" w:rsidP="00210E1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210E12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¿Puedo cancelar mi suscripción?</w:t>
      </w:r>
      <w:r w:rsidRPr="00210E12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Sí. Puedes cancelar en cualquier momento desde tu panel, sin permanencia ni penalizaciones.</w:t>
      </w:r>
    </w:p>
    <w:p w14:paraId="40C23E2E" w14:textId="77777777" w:rsidR="00210E12" w:rsidRPr="00210E12" w:rsidRDefault="00546479" w:rsidP="00210E12">
      <w:pPr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546479">
        <w:rPr>
          <w:rFonts w:ascii="Times New Roman" w:eastAsia="Times New Roman" w:hAnsi="Times New Roman" w:cs="Times New Roman"/>
          <w:noProof/>
          <w:kern w:val="0"/>
          <w:lang w:eastAsia="es-ES_tradnl"/>
        </w:rPr>
        <w:pict w14:anchorId="6A64C1F7">
          <v:rect id="_x0000_i1069" alt="" style="width:425.2pt;height:.05pt;mso-width-percent:0;mso-height-percent:0;mso-width-percent:0;mso-height-percent:0" o:hralign="center" o:hrstd="t" o:hr="t" fillcolor="#a0a0a0" stroked="f"/>
        </w:pict>
      </w:r>
    </w:p>
    <w:p w14:paraId="76D84F90" w14:textId="77777777" w:rsidR="00210E12" w:rsidRPr="00210E12" w:rsidRDefault="00210E12" w:rsidP="00210E1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210E12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14. CTA FINAL</w:t>
      </w:r>
      <w:r w:rsidRPr="00210E12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Fondo verde oscuro (#0F6E56). Texto en blanco. Centrado. Padding vertical generoso.</w:t>
      </w:r>
    </w:p>
    <w:p w14:paraId="637133E2" w14:textId="77777777" w:rsidR="00210E12" w:rsidRPr="00210E12" w:rsidRDefault="00210E12" w:rsidP="00210E12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210E12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Título en blanco, tamaño grande, bold: "Tu próxima consulta puede empezar con los datos que hoy no tienes."</w:t>
      </w:r>
    </w:p>
    <w:p w14:paraId="08E04696" w14:textId="77777777" w:rsidR="00210E12" w:rsidRPr="00210E12" w:rsidRDefault="00210E12" w:rsidP="00210E12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210E12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Subtítulo en blanco con opacidad reducida: "Incorpora registros estructurados y actualizados al seguimiento de tus pacientes desde el primer día."</w:t>
      </w:r>
    </w:p>
    <w:p w14:paraId="1F00A809" w14:textId="77777777" w:rsidR="00210E12" w:rsidRPr="00210E12" w:rsidRDefault="00210E12" w:rsidP="00210E12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210E12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Botón centrado: "Crear mi cuenta gratuita" — fondo blanco, texto verde oscuro, esquinas redondeadas</w:t>
      </w:r>
    </w:p>
    <w:p w14:paraId="773B15F1" w14:textId="77777777" w:rsidR="00210E12" w:rsidRPr="00210E12" w:rsidRDefault="00210E12" w:rsidP="00210E12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210E12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Texto pequeño bajo el botón en blanco con opacidad reducida: "30 días gratis · Sin tarjeta · Pacientes ilimitados"</w:t>
      </w:r>
    </w:p>
    <w:p w14:paraId="30C5B2FE" w14:textId="77777777" w:rsidR="00210E12" w:rsidRPr="00210E12" w:rsidRDefault="00546479" w:rsidP="00210E12">
      <w:pPr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546479">
        <w:rPr>
          <w:rFonts w:ascii="Times New Roman" w:eastAsia="Times New Roman" w:hAnsi="Times New Roman" w:cs="Times New Roman"/>
          <w:noProof/>
          <w:kern w:val="0"/>
          <w:lang w:eastAsia="es-ES_tradnl"/>
        </w:rPr>
        <w:pict w14:anchorId="57965F94">
          <v:rect id="_x0000_i1068" alt="" style="width:425.2pt;height:.05pt;mso-width-percent:0;mso-height-percent:0;mso-width-percent:0;mso-height-percent:0" o:hralign="center" o:hrstd="t" o:hr="t" fillcolor="#a0a0a0" stroked="f"/>
        </w:pict>
      </w:r>
    </w:p>
    <w:p w14:paraId="2B707817" w14:textId="77777777" w:rsidR="00210E12" w:rsidRPr="00210E12" w:rsidRDefault="00210E12" w:rsidP="00210E1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210E12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15. FOOTER</w:t>
      </w:r>
      <w:r w:rsidRPr="00210E12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 xml:space="preserve"> Fondo casi negro (#1A1A18). Texto en gris claro.</w:t>
      </w:r>
    </w:p>
    <w:p w14:paraId="14BBDE94" w14:textId="77777777" w:rsidR="00210E12" w:rsidRPr="00210E12" w:rsidRDefault="00210E12" w:rsidP="00210E1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210E12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Cuatro columnas:</w:t>
      </w:r>
    </w:p>
    <w:p w14:paraId="06568D8A" w14:textId="77777777" w:rsidR="00210E12" w:rsidRPr="00210E12" w:rsidRDefault="00210E12" w:rsidP="00210E12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210E12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Columna 1: Logo de Fluxia en blanco + tagline "Datos reales. Decisiones mejores." + texto pequeño: "© 2025 Fluxia. Todos los derechos reservados."</w:t>
      </w:r>
    </w:p>
    <w:p w14:paraId="41809C55" w14:textId="77777777" w:rsidR="00210E12" w:rsidRPr="00210E12" w:rsidRDefault="00210E12" w:rsidP="00210E12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210E12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Columna 2 — Producto: Cómo funciona · Ventajas · Seguridad · Precios</w:t>
      </w:r>
    </w:p>
    <w:p w14:paraId="7DFA415E" w14:textId="77777777" w:rsidR="00210E12" w:rsidRPr="00210E12" w:rsidRDefault="00210E12" w:rsidP="00210E12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210E12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Columna 3 — Legal: Política de privacidad · Términos de uso · Política de cookies · Acuerdo RGPD</w:t>
      </w:r>
    </w:p>
    <w:p w14:paraId="04AAA0D9" w14:textId="77777777" w:rsidR="00210E12" w:rsidRPr="00210E12" w:rsidRDefault="00210E12" w:rsidP="00210E12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210E12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Columna 4 — Contacto: hola@fluxia.health + enlace a LinkedIn</w:t>
      </w:r>
    </w:p>
    <w:p w14:paraId="20E95550" w14:textId="77777777" w:rsidR="00210E12" w:rsidRPr="00210E12" w:rsidRDefault="00210E12" w:rsidP="00210E1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210E12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Línea separadora en gris oscuro entre el cuerpo del footer y el copyright.</w:t>
      </w:r>
    </w:p>
    <w:p w14:paraId="327AA58C" w14:textId="77777777" w:rsidR="00210E12" w:rsidRPr="00210E12" w:rsidRDefault="00546479" w:rsidP="00210E12">
      <w:pPr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>
        <w:rPr>
          <w:noProof/>
        </w:rPr>
      </w:r>
      <w:r>
        <w:pict w14:anchorId="089B8083">
          <v:rect id="Horizontal Line 45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" filled="f">
            <o:lock v:ext="edit" rotation="t" aspectratio="t" verticies="t" text="t" shapetype="t"/>
            <w10:anchorlock/>
          </v:rect>
        </w:pict>
      </w:r>
    </w:p>
    <w:p w14:paraId="262DAA47" w14:textId="77777777" w:rsidR="00210E12" w:rsidRPr="00210E12" w:rsidRDefault="00210E12" w:rsidP="00210E1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210E12">
        <w:rPr>
          <w:rFonts w:ascii="Times New Roman" w:eastAsia="Times New Roman" w:hAnsi="Times New Roman" w:cs="Times New Roman"/>
          <w:b/>
          <w:bCs/>
          <w:kern w:val="0"/>
          <w:lang w:eastAsia="es-ES_tradnl"/>
          <w14:ligatures w14:val="none"/>
        </w:rPr>
        <w:t>Instrucciones generales de diseño:</w:t>
      </w:r>
    </w:p>
    <w:p w14:paraId="40EA2508" w14:textId="77777777" w:rsidR="00210E12" w:rsidRPr="00210E12" w:rsidRDefault="00210E12" w:rsidP="00210E1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210E12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Tipografía: usar una pareja de fuentes Google Fonts. Sugerencia: Syne (bold, para títulos) + DM Sans (regular y medium, para cuerpo de texto y UI).</w:t>
      </w:r>
    </w:p>
    <w:p w14:paraId="719B896E" w14:textId="77777777" w:rsidR="00210E12" w:rsidRPr="00210E12" w:rsidRDefault="00210E12" w:rsidP="00210E1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210E12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Iconos: Lucide Icons en estilo outline, color #0F6E56. Tamaño 24px en texto, 40px en tarjetas de beneficios y especialidades.</w:t>
      </w:r>
    </w:p>
    <w:p w14:paraId="76F445E1" w14:textId="77777777" w:rsidR="00210E12" w:rsidRPr="00210E12" w:rsidRDefault="00210E12" w:rsidP="00210E1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210E12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Espaciado entre secciones: mínimo 80px arriba y abajo en desktop, 48px en mobile.</w:t>
      </w:r>
    </w:p>
    <w:p w14:paraId="1429D1C9" w14:textId="77777777" w:rsidR="00210E12" w:rsidRPr="00210E12" w:rsidRDefault="00210E12" w:rsidP="00210E1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210E12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Responsive: la página debe funcionar correctamente en mobile. En pantallas menores de 768px todas las columnas múltiples colapsan a una sola columna. La navegación colapsa en un menú hamburguesa.</w:t>
      </w:r>
    </w:p>
    <w:p w14:paraId="2361C80A" w14:textId="77777777" w:rsidR="00210E12" w:rsidRPr="00210E12" w:rsidRDefault="00210E12" w:rsidP="00210E1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210E12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Animaciones: únicamente el acordeón del FAQ y los hovers en botones y tarjetas. Sin parallax ni animaciones de scroll que puedan ralentizar la página.</w:t>
      </w:r>
    </w:p>
    <w:p w14:paraId="7943EE10" w14:textId="77777777" w:rsidR="00210E12" w:rsidRPr="00210E12" w:rsidRDefault="00210E12" w:rsidP="00210E1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210E12"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  <w:t>Rendimiento: optimizar imágenes y mockups para web. El vídeo debe cargarse desde un player externo (YouTube o Vimeo sin cookies) para no penalizar el tiempo de carga inicial.</w:t>
      </w:r>
    </w:p>
    <w:p w14:paraId="367E1E18" w14:textId="77777777" w:rsidR="004F0442" w:rsidRPr="00210E12" w:rsidRDefault="004F0442" w:rsidP="00210E12"/>
    <w:sectPr w:rsidR="004F0442" w:rsidRPr="00210E1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47F5E"/>
    <w:multiLevelType w:val="multilevel"/>
    <w:tmpl w:val="0E1CC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E1221D"/>
    <w:multiLevelType w:val="multilevel"/>
    <w:tmpl w:val="DF5EA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B20176"/>
    <w:multiLevelType w:val="multilevel"/>
    <w:tmpl w:val="5FD27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9D3928"/>
    <w:multiLevelType w:val="multilevel"/>
    <w:tmpl w:val="CF8E1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FC4089"/>
    <w:multiLevelType w:val="multilevel"/>
    <w:tmpl w:val="23365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7E67F8"/>
    <w:multiLevelType w:val="multilevel"/>
    <w:tmpl w:val="4DAE6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983B15"/>
    <w:multiLevelType w:val="multilevel"/>
    <w:tmpl w:val="BE988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6031BE"/>
    <w:multiLevelType w:val="multilevel"/>
    <w:tmpl w:val="ECA62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8724B9"/>
    <w:multiLevelType w:val="multilevel"/>
    <w:tmpl w:val="32741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161436"/>
    <w:multiLevelType w:val="multilevel"/>
    <w:tmpl w:val="26866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3B7DD7"/>
    <w:multiLevelType w:val="multilevel"/>
    <w:tmpl w:val="C9265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631609D"/>
    <w:multiLevelType w:val="multilevel"/>
    <w:tmpl w:val="68F4F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0C06019"/>
    <w:multiLevelType w:val="multilevel"/>
    <w:tmpl w:val="ECD8A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0D73DA0"/>
    <w:multiLevelType w:val="multilevel"/>
    <w:tmpl w:val="C6206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ED04FCE"/>
    <w:multiLevelType w:val="multilevel"/>
    <w:tmpl w:val="B5B45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1788725">
    <w:abstractNumId w:val="5"/>
  </w:num>
  <w:num w:numId="2" w16cid:durableId="562720061">
    <w:abstractNumId w:val="12"/>
  </w:num>
  <w:num w:numId="3" w16cid:durableId="94719129">
    <w:abstractNumId w:val="4"/>
  </w:num>
  <w:num w:numId="4" w16cid:durableId="382096809">
    <w:abstractNumId w:val="8"/>
  </w:num>
  <w:num w:numId="5" w16cid:durableId="747844935">
    <w:abstractNumId w:val="1"/>
  </w:num>
  <w:num w:numId="6" w16cid:durableId="692414970">
    <w:abstractNumId w:val="6"/>
  </w:num>
  <w:num w:numId="7" w16cid:durableId="502209602">
    <w:abstractNumId w:val="13"/>
  </w:num>
  <w:num w:numId="8" w16cid:durableId="1324507884">
    <w:abstractNumId w:val="10"/>
  </w:num>
  <w:num w:numId="9" w16cid:durableId="771820304">
    <w:abstractNumId w:val="11"/>
  </w:num>
  <w:num w:numId="10" w16cid:durableId="113911780">
    <w:abstractNumId w:val="2"/>
  </w:num>
  <w:num w:numId="11" w16cid:durableId="60447913">
    <w:abstractNumId w:val="0"/>
  </w:num>
  <w:num w:numId="12" w16cid:durableId="1866820017">
    <w:abstractNumId w:val="14"/>
  </w:num>
  <w:num w:numId="13" w16cid:durableId="1326400641">
    <w:abstractNumId w:val="3"/>
  </w:num>
  <w:num w:numId="14" w16cid:durableId="591358884">
    <w:abstractNumId w:val="9"/>
  </w:num>
  <w:num w:numId="15" w16cid:durableId="46022508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4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551B"/>
    <w:rsid w:val="00210E12"/>
    <w:rsid w:val="0033551B"/>
    <w:rsid w:val="004F0442"/>
    <w:rsid w:val="00546479"/>
    <w:rsid w:val="00DE5679"/>
    <w:rsid w:val="00F26F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293BB4CF"/>
  <w15:chartTrackingRefBased/>
  <w15:docId w15:val="{264C8E45-45C9-9441-B119-EFFD3B316B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355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3355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3355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355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355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3551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3551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3551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3551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355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3355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3355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3551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3551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3551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3551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3551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3551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3551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355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3551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355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3551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3551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3551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3551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355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3551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3551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3551B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s-ES_tradnl"/>
      <w14:ligatures w14:val="none"/>
    </w:rPr>
  </w:style>
  <w:style w:type="character" w:styleId="Fuerte">
    <w:name w:val="Strong"/>
    <w:basedOn w:val="Fuentedeprrafopredeter"/>
    <w:uiPriority w:val="22"/>
    <w:qFormat/>
    <w:rsid w:val="0033551B"/>
    <w:rPr>
      <w:b/>
      <w:bCs/>
    </w:rPr>
  </w:style>
  <w:style w:type="character" w:styleId="nfasis">
    <w:name w:val="Emphasis"/>
    <w:basedOn w:val="Fuentedeprrafopredeter"/>
    <w:uiPriority w:val="20"/>
    <w:qFormat/>
    <w:rsid w:val="0033551B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2486</Words>
  <Characters>13675</Characters>
  <Application>Microsoft Office Word</Application>
  <DocSecurity>0</DocSecurity>
  <Lines>113</Lines>
  <Paragraphs>32</Paragraphs>
  <ScaleCrop>false</ScaleCrop>
  <Company/>
  <LinksUpToDate>false</LinksUpToDate>
  <CharactersWithSpaces>16129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Think Things</dc:creator>
  <cp:keywords/>
  <dc:description/>
  <cp:lastModifiedBy>Think Things</cp:lastModifiedBy>
  <cp:revision>2</cp:revision>
  <dcterms:created xsi:type="dcterms:W3CDTF">2026-07-27T10:15:00Z</dcterms:created>
  <dcterms:modified xsi:type="dcterms:W3CDTF">2026-07-27T10:15:00Z</dcterms:modified>
</cp:coreProperties>
</file>