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891C2B">
      <w:pPr>
        <w:numPr>
          <w:ilvl w:val="0"/>
          <w:numId w:val="1"/>
        </w:numPr>
        <w:tabs>
          <w:tab w:val="left" w:pos="7583"/>
        </w:tabs>
        <w:bidi w:val="0"/>
        <w:jc w:val="left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个人旅行账号运营</w:t>
      </w:r>
    </w:p>
    <w:p w14:paraId="3DCD16A2">
      <w:pPr>
        <w:numPr>
          <w:ilvl w:val="0"/>
          <w:numId w:val="0"/>
        </w:numPr>
        <w:tabs>
          <w:tab w:val="left" w:pos="7583"/>
        </w:tabs>
        <w:bidi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账号主页：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"https://www.xiaohongshu.com/user/profile/59a59c2a5e87e76a5d5637f1"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丹浔三万里 - 小红书 (xiaohongshu.com)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40281AC6">
      <w:pPr>
        <w:numPr>
          <w:ilvl w:val="0"/>
          <w:numId w:val="0"/>
        </w:numPr>
        <w:tabs>
          <w:tab w:val="left" w:pos="7583"/>
        </w:tabs>
        <w:bidi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</w:p>
    <w:p w14:paraId="139D4FC1">
      <w:pPr>
        <w:numPr>
          <w:ilvl w:val="0"/>
          <w:numId w:val="0"/>
        </w:numPr>
        <w:tabs>
          <w:tab w:val="left" w:pos="7583"/>
        </w:tabs>
        <w:bidi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70E14AB">
      <w:pPr>
        <w:numPr>
          <w:ilvl w:val="0"/>
          <w:numId w:val="0"/>
        </w:numPr>
        <w:tabs>
          <w:tab w:val="left" w:pos="7583"/>
        </w:tabs>
        <w:bidi w:val="0"/>
        <w:jc w:val="left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30D5626C">
      <w:pPr>
        <w:numPr>
          <w:ilvl w:val="0"/>
          <w:numId w:val="0"/>
        </w:numPr>
        <w:tabs>
          <w:tab w:val="left" w:pos="7583"/>
        </w:tabs>
        <w:bidi w:val="0"/>
        <w:jc w:val="left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第一类爆款图文示例：以「人格标签+热门目的地」为流量抓手</w:t>
      </w:r>
    </w:p>
    <w:p w14:paraId="75590E46">
      <w:pPr>
        <w:numPr>
          <w:ilvl w:val="0"/>
          <w:numId w:val="0"/>
        </w:numPr>
        <w:tabs>
          <w:tab w:val="left" w:pos="7583"/>
        </w:tabs>
        <w:bidi w:val="0"/>
        <w:jc w:val="left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690E6548">
      <w:pPr>
        <w:numPr>
          <w:ilvl w:val="0"/>
          <w:numId w:val="0"/>
        </w:numPr>
        <w:tabs>
          <w:tab w:val="left" w:pos="7583"/>
        </w:tabs>
        <w:bidi w:val="0"/>
        <w:jc w:val="left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1739265" cy="3773805"/>
            <wp:effectExtent l="0" t="0" r="13335" b="5715"/>
            <wp:docPr id="40" name="图片 40" descr="示例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示例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39265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1747520" cy="3789680"/>
            <wp:effectExtent l="0" t="0" r="5080" b="5080"/>
            <wp:docPr id="39" name="图片 39" descr="示例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示例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1728470" cy="3749675"/>
            <wp:effectExtent l="0" t="0" r="8890" b="14605"/>
            <wp:docPr id="38" name="图片 38" descr="示例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示例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2847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5587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758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浏览：23,1w             浏览：4.4w              浏览：7.2w</w:t>
      </w:r>
    </w:p>
    <w:p w14:paraId="3051966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758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点赞收藏：1.7w          点赞收藏：2.9k           点赞收藏：5.1k</w:t>
      </w:r>
    </w:p>
    <w:p w14:paraId="55381F1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758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67A594E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758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b/>
          <w:bCs/>
          <w:color w:val="588E32" w:themeColor="accent4" w:themeShade="BF"/>
          <w:sz w:val="24"/>
          <w:szCs w:val="32"/>
          <w:lang w:val="en-US" w:eastAsia="zh-CN"/>
        </w:rPr>
      </w:pPr>
      <w:r>
        <w:rPr>
          <w:rFonts w:hint="eastAsia"/>
          <w:b/>
          <w:bCs/>
          <w:color w:val="588E32" w:themeColor="accent4" w:themeShade="BF"/>
          <w:sz w:val="24"/>
          <w:szCs w:val="32"/>
          <w:lang w:val="en-US" w:eastAsia="zh-CN"/>
        </w:rPr>
        <w:t>此类图文运营思路：</w:t>
      </w:r>
    </w:p>
    <w:p w14:paraId="65A6712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758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前期思路：传统旅行笔记大多是「路线+打卡+避坑」的实用攻略，而这组笔记跳出了实用属性，转向「审美+情绪+人设」的表达，契合当下年轻人越来越喜欢用MBTI定义自己的生活方式，因此想尝试把旅行内容做成“人格生活方式展示”。让同类型用户找到强烈的身份共鸣，愿意点赞收藏。</w:t>
      </w:r>
    </w:p>
    <w:p w14:paraId="5C6E0D2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758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运营实践：以「人格标签+热门目的地」为流量抓手，精准锚定年轻用户的身份认同与旅行情绪需求；通过模拟朋友圈的沉浸式排版和克制诗意的文案，打造高质感、强代入感的内容形式；在运营上，紧扣平台算法关键词布局，以可模仿的模板属性提升互动率，让旅行内容跳出传统攻略框架，既满足用户“云旅行”的需求，又可以提供可直接模仿的朋友圈模板，实用性和情绪价值双在线。</w:t>
      </w:r>
    </w:p>
    <w:p w14:paraId="2BA53F9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758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2BEB56E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758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0D89F181">
      <w:pPr>
        <w:numPr>
          <w:ilvl w:val="0"/>
          <w:numId w:val="0"/>
        </w:numPr>
        <w:tabs>
          <w:tab w:val="left" w:pos="7583"/>
        </w:tabs>
        <w:bidi w:val="0"/>
        <w:jc w:val="left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69B5E295">
      <w:pPr>
        <w:numPr>
          <w:ilvl w:val="0"/>
          <w:numId w:val="0"/>
        </w:numPr>
        <w:tabs>
          <w:tab w:val="left" w:pos="7583"/>
        </w:tabs>
        <w:bidi w:val="0"/>
        <w:jc w:val="left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1DEF131D">
      <w:pPr>
        <w:numPr>
          <w:ilvl w:val="0"/>
          <w:numId w:val="0"/>
        </w:numPr>
        <w:tabs>
          <w:tab w:val="left" w:pos="7583"/>
        </w:tabs>
        <w:bidi w:val="0"/>
        <w:jc w:val="left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1AEBD364">
      <w:pPr>
        <w:numPr>
          <w:ilvl w:val="0"/>
          <w:numId w:val="0"/>
        </w:numPr>
        <w:tabs>
          <w:tab w:val="left" w:pos="7583"/>
        </w:tabs>
        <w:bidi w:val="0"/>
        <w:jc w:val="left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4B4DDC8B">
      <w:pPr>
        <w:numPr>
          <w:ilvl w:val="0"/>
          <w:numId w:val="0"/>
        </w:numPr>
        <w:tabs>
          <w:tab w:val="left" w:pos="7583"/>
        </w:tabs>
        <w:bidi w:val="0"/>
        <w:jc w:val="left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06053EE9">
      <w:pPr>
        <w:numPr>
          <w:ilvl w:val="0"/>
          <w:numId w:val="0"/>
        </w:numPr>
        <w:tabs>
          <w:tab w:val="left" w:pos="7583"/>
        </w:tabs>
        <w:bidi w:val="0"/>
        <w:jc w:val="left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72556F1F">
      <w:pPr>
        <w:numPr>
          <w:ilvl w:val="0"/>
          <w:numId w:val="0"/>
        </w:numPr>
        <w:tabs>
          <w:tab w:val="left" w:pos="7583"/>
        </w:tabs>
        <w:bidi w:val="0"/>
        <w:jc w:val="left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C5F3BC3">
      <w:pPr>
        <w:numPr>
          <w:ilvl w:val="0"/>
          <w:numId w:val="0"/>
        </w:numPr>
        <w:tabs>
          <w:tab w:val="left" w:pos="7583"/>
        </w:tabs>
        <w:bidi w:val="0"/>
        <w:jc w:val="left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第二类爆款图文示例：</w:t>
      </w:r>
      <w:r>
        <w:rPr>
          <w:rFonts w:hint="default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以「胶片」为核心符号</w:t>
      </w:r>
    </w:p>
    <w:p w14:paraId="640CA9E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758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1F30E13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758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1700530" cy="3688715"/>
            <wp:effectExtent l="0" t="0" r="6350" b="14605"/>
            <wp:docPr id="43" name="图片 43" descr="C:/Users/丹浔三万里/Desktop/运营作品集素材/个人作品/示例6.png示例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C:/Users/丹浔三万里/Desktop/运营作品集素材/个人作品/示例6.png示例6"/>
                    <pic:cNvPicPr>
                      <a:picLocks noChangeAspect="1"/>
                    </pic:cNvPicPr>
                  </pic:nvPicPr>
                  <pic:blipFill>
                    <a:blip r:embed="rId7"/>
                    <a:srcRect l="25" r="25"/>
                    <a:stretch>
                      <a:fillRect/>
                    </a:stretch>
                  </pic:blipFill>
                  <pic:spPr>
                    <a:xfrm>
                      <a:off x="0" y="0"/>
                      <a:ext cx="170053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1704340" cy="3697605"/>
            <wp:effectExtent l="0" t="0" r="2540" b="5715"/>
            <wp:docPr id="42" name="图片 42" descr="C:/Users/丹浔三万里/Desktop/运营作品集素材/个人作品/示例4.png示例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C:/Users/丹浔三万里/Desktop/运营作品集素材/个人作品/示例4.png示例4"/>
                    <pic:cNvPicPr>
                      <a:picLocks noChangeAspect="1"/>
                    </pic:cNvPicPr>
                  </pic:nvPicPr>
                  <pic:blipFill>
                    <a:blip r:embed="rId8"/>
                    <a:srcRect l="25" r="25"/>
                    <a:stretch>
                      <a:fillRect/>
                    </a:stretch>
                  </pic:blipFill>
                  <pic:spPr>
                    <a:xfrm>
                      <a:off x="0" y="0"/>
                      <a:ext cx="170434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1702435" cy="3691890"/>
            <wp:effectExtent l="0" t="0" r="4445" b="11430"/>
            <wp:docPr id="41" name="图片 41" descr="C:/Users/丹浔三万里/Desktop/运营作品集素材/个人作品/示例5.png示例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C:/Users/丹浔三万里/Desktop/运营作品集素材/个人作品/示例5.png示例5"/>
                    <pic:cNvPicPr>
                      <a:picLocks noChangeAspect="1"/>
                    </pic:cNvPicPr>
                  </pic:nvPicPr>
                  <pic:blipFill>
                    <a:blip r:embed="rId9"/>
                    <a:srcRect l="17" r="17"/>
                    <a:stretch>
                      <a:fillRect/>
                    </a:stretch>
                  </pic:blipFill>
                  <pic:spPr>
                    <a:xfrm>
                      <a:off x="0" y="0"/>
                      <a:ext cx="1702435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E8AC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758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浏览：8.7w             浏览：4.1w              浏览：1.5w</w:t>
      </w:r>
    </w:p>
    <w:p w14:paraId="1F91B07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758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点赞与收藏：1.0w       点赞与收藏：2.2k         点赞与收藏：1.9k</w:t>
      </w:r>
    </w:p>
    <w:p w14:paraId="19AC9DC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758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56EEC52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758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b/>
          <w:bCs/>
          <w:color w:val="588E32" w:themeColor="accent4" w:themeShade="BF"/>
          <w:sz w:val="24"/>
          <w:szCs w:val="32"/>
          <w:lang w:val="en-US" w:eastAsia="zh-CN"/>
        </w:rPr>
      </w:pPr>
      <w:r>
        <w:rPr>
          <w:rFonts w:hint="eastAsia"/>
          <w:b/>
          <w:bCs/>
          <w:color w:val="588E32" w:themeColor="accent4" w:themeShade="BF"/>
          <w:sz w:val="24"/>
          <w:szCs w:val="32"/>
          <w:lang w:val="en-US" w:eastAsia="zh-CN"/>
        </w:rPr>
        <w:t>此类图文运营思路：</w:t>
      </w:r>
    </w:p>
    <w:p w14:paraId="2AC2DCF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758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前期思路：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传统旅行攻略的核心是“实用信息”，而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我想把重心放在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传递“旅行的情绪与回忆”：胶片自带的颗粒感、复古色调和独特光影，天然能把普通的风景拍出电影感，完美适配川西、大理、九寨沟这类自带氛围感的目的地。对用户来说，“胶片”是一个直观的视觉标签，能快速筛选出高质感、有温度的旅行内容，比“普通打卡照”更有吸引力。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且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胶片摄影的“等待冲洗、不可复制”特性，与年轻人对“慢下来的旅行”“不批量复制的体验”的向往高度契合。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所以想尝试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把胶片从单纯的拍摄方式，升华为“记录旅行、留住情绪”的载体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。</w:t>
      </w:r>
    </w:p>
    <w:p w14:paraId="5ED7CED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758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运营实践：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以「胶片」为核心符号，锚定年轻人对慢旅行与仪式感的情绪需求，打造差异化的旅行内容标签。通过模拟朋友圈的沉浸式排版与胶片质感的视觉呈现，降低用户的代入门槛，让旅行内容更具网感与可模仿性。</w:t>
      </w:r>
    </w:p>
    <w:p w14:paraId="7FC670B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758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文案上我紧扣胶片自带的情绪价值，用克制诗意的短句传递旅行故事，同时强化「胶片+目的地+人格」的关键词布局，撬动平台流量。</w:t>
      </w:r>
    </w:p>
    <w:p w14:paraId="5F62555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758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最终跳出传统攻略框架，让内容兼具流量吸引力、情绪共鸣与实用参考价值，为旅行目的地打造独特的质感记忆点。</w:t>
      </w:r>
    </w:p>
    <w:p w14:paraId="62769EB8">
      <w:pPr>
        <w:numPr>
          <w:ilvl w:val="0"/>
          <w:numId w:val="0"/>
        </w:numPr>
        <w:tabs>
          <w:tab w:val="left" w:pos="7583"/>
        </w:tabs>
        <w:bidi w:val="0"/>
        <w:jc w:val="left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2601073">
      <w:pPr>
        <w:numPr>
          <w:ilvl w:val="0"/>
          <w:numId w:val="0"/>
        </w:numPr>
        <w:tabs>
          <w:tab w:val="left" w:pos="7583"/>
        </w:tabs>
        <w:bidi w:val="0"/>
        <w:jc w:val="left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07B79D7">
      <w:pPr>
        <w:numPr>
          <w:ilvl w:val="0"/>
          <w:numId w:val="0"/>
        </w:numPr>
        <w:tabs>
          <w:tab w:val="left" w:pos="7583"/>
        </w:tabs>
        <w:bidi w:val="0"/>
        <w:jc w:val="left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3349555D">
      <w:pPr>
        <w:numPr>
          <w:ilvl w:val="0"/>
          <w:numId w:val="0"/>
        </w:numPr>
        <w:tabs>
          <w:tab w:val="left" w:pos="7583"/>
        </w:tabs>
        <w:bidi w:val="0"/>
        <w:jc w:val="left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75366277">
      <w:pPr>
        <w:numPr>
          <w:ilvl w:val="0"/>
          <w:numId w:val="0"/>
        </w:numPr>
        <w:tabs>
          <w:tab w:val="left" w:pos="7583"/>
        </w:tabs>
        <w:bidi w:val="0"/>
        <w:jc w:val="left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65E660E1">
      <w:pPr>
        <w:numPr>
          <w:ilvl w:val="0"/>
          <w:numId w:val="0"/>
        </w:numPr>
        <w:tabs>
          <w:tab w:val="left" w:pos="7583"/>
        </w:tabs>
        <w:bidi w:val="0"/>
        <w:jc w:val="left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第三类爆款图文示例：</w:t>
      </w:r>
      <w:r>
        <w:rPr>
          <w:rFonts w:hint="default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以「季节」为核心叙事线索</w:t>
      </w:r>
    </w:p>
    <w:p w14:paraId="0B065EB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758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1C076E9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758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2000885" cy="4339590"/>
            <wp:effectExtent l="0" t="0" r="10795" b="3810"/>
            <wp:docPr id="45" name="图片 45" descr="C:/Users/丹浔三万里/Desktop/运营作品集素材/个人作品/示例7.png示例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C:/Users/丹浔三万里/Desktop/运营作品集素材/个人作品/示例7.png示例7"/>
                    <pic:cNvPicPr>
                      <a:picLocks noChangeAspect="1"/>
                    </pic:cNvPicPr>
                  </pic:nvPicPr>
                  <pic:blipFill>
                    <a:blip r:embed="rId10"/>
                    <a:srcRect l="22" r="22"/>
                    <a:stretch>
                      <a:fillRect/>
                    </a:stretch>
                  </pic:blipFill>
                  <pic:spPr>
                    <a:xfrm>
                      <a:off x="0" y="0"/>
                      <a:ext cx="2000885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2005330" cy="4349750"/>
            <wp:effectExtent l="0" t="0" r="6350" b="8890"/>
            <wp:docPr id="46" name="图片 46" descr="C:/Users/丹浔三万里/Desktop/运营作品集素材/个人作品/示例8.png示例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C:/Users/丹浔三万里/Desktop/运营作品集素材/个人作品/示例8.png示例8"/>
                    <pic:cNvPicPr>
                      <a:picLocks noChangeAspect="1"/>
                    </pic:cNvPicPr>
                  </pic:nvPicPr>
                  <pic:blipFill>
                    <a:blip r:embed="rId11"/>
                    <a:srcRect l="28" r="28"/>
                    <a:stretch>
                      <a:fillRect/>
                    </a:stretch>
                  </pic:blipFill>
                  <pic:spPr>
                    <a:xfrm>
                      <a:off x="0" y="0"/>
                      <a:ext cx="2005330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9B24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758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浏览：3.1w                    浏览：1.3w            </w:t>
      </w:r>
    </w:p>
    <w:p w14:paraId="04A9CE6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758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点赞与收藏：4,2k              点赞与收藏：1.6k</w:t>
      </w:r>
    </w:p>
    <w:p w14:paraId="499006F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758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b/>
          <w:bCs/>
          <w:color w:val="588E32" w:themeColor="accent4" w:themeShade="BF"/>
          <w:sz w:val="24"/>
          <w:szCs w:val="32"/>
          <w:lang w:val="en-US" w:eastAsia="zh-CN"/>
        </w:rPr>
      </w:pPr>
      <w:r>
        <w:rPr>
          <w:rFonts w:hint="eastAsia"/>
          <w:b/>
          <w:bCs/>
          <w:color w:val="588E32" w:themeColor="accent4" w:themeShade="BF"/>
          <w:sz w:val="24"/>
          <w:szCs w:val="32"/>
          <w:lang w:val="en-US" w:eastAsia="zh-CN"/>
        </w:rPr>
        <w:t>此类图文运营思路：</w:t>
      </w:r>
    </w:p>
    <w:p w14:paraId="520FA55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758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以「季节」为核心叙事线索，挖掘目的地在不同时节的独特氛围感，为旅行内容注入专属的情绪价值。通过朋友圈沉浸式排版与季节限定的视觉呈现，让川西的夏、拉萨的春都拥有细腻可感的画面张力，强化用户代入感。文案上我紧扣季节带来的治愈感与松弛感，用短句传递旅行的情绪共鸣，同时布局季节+目的地的高流量关键词，精准触达用户需求。最终跳出传统攻略框架，让每一篇内容都成为对应季节旅行的质感参考，为目的地打造差异化的季节记忆点。</w:t>
      </w:r>
    </w:p>
    <w:p w14:paraId="3FD191B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758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7973E735">
      <w:pPr>
        <w:numPr>
          <w:ilvl w:val="0"/>
          <w:numId w:val="0"/>
        </w:numPr>
        <w:tabs>
          <w:tab w:val="left" w:pos="7583"/>
        </w:tabs>
        <w:bidi w:val="0"/>
        <w:jc w:val="left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72D12700">
      <w:pPr>
        <w:numPr>
          <w:ilvl w:val="0"/>
          <w:numId w:val="0"/>
        </w:numPr>
        <w:tabs>
          <w:tab w:val="left" w:pos="7583"/>
        </w:tabs>
        <w:bidi w:val="0"/>
        <w:jc w:val="left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48DDFF80">
      <w:pPr>
        <w:numPr>
          <w:ilvl w:val="0"/>
          <w:numId w:val="0"/>
        </w:numPr>
        <w:tabs>
          <w:tab w:val="left" w:pos="7583"/>
        </w:tabs>
        <w:bidi w:val="0"/>
        <w:jc w:val="left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1804E4B6">
      <w:pPr>
        <w:numPr>
          <w:ilvl w:val="0"/>
          <w:numId w:val="0"/>
        </w:numPr>
        <w:tabs>
          <w:tab w:val="left" w:pos="7583"/>
        </w:tabs>
        <w:bidi w:val="0"/>
        <w:jc w:val="left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0CCB5D96">
      <w:pPr>
        <w:numPr>
          <w:ilvl w:val="0"/>
          <w:numId w:val="0"/>
        </w:numPr>
        <w:tabs>
          <w:tab w:val="left" w:pos="7583"/>
        </w:tabs>
        <w:bidi w:val="0"/>
        <w:jc w:val="left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22118294">
      <w:pPr>
        <w:numPr>
          <w:ilvl w:val="0"/>
          <w:numId w:val="0"/>
        </w:numPr>
        <w:tabs>
          <w:tab w:val="left" w:pos="7583"/>
        </w:tabs>
        <w:bidi w:val="0"/>
        <w:jc w:val="left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45BDC8A1">
      <w:pPr>
        <w:numPr>
          <w:ilvl w:val="0"/>
          <w:numId w:val="0"/>
        </w:numPr>
        <w:tabs>
          <w:tab w:val="left" w:pos="7583"/>
        </w:tabs>
        <w:bidi w:val="0"/>
        <w:jc w:val="left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413D36BE">
      <w:pPr>
        <w:numPr>
          <w:ilvl w:val="0"/>
          <w:numId w:val="0"/>
        </w:numPr>
        <w:tabs>
          <w:tab w:val="left" w:pos="7583"/>
        </w:tabs>
        <w:bidi w:val="0"/>
        <w:jc w:val="left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A99870F">
      <w:pPr>
        <w:numPr>
          <w:ilvl w:val="0"/>
          <w:numId w:val="0"/>
        </w:numPr>
        <w:tabs>
          <w:tab w:val="left" w:pos="7583"/>
        </w:tabs>
        <w:bidi w:val="0"/>
        <w:jc w:val="left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7EEBAC74">
      <w:pPr>
        <w:numPr>
          <w:ilvl w:val="0"/>
          <w:numId w:val="0"/>
        </w:numPr>
        <w:tabs>
          <w:tab w:val="left" w:pos="7583"/>
        </w:tabs>
        <w:bidi w:val="0"/>
        <w:jc w:val="left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D34FE7A">
      <w:pPr>
        <w:numPr>
          <w:ilvl w:val="0"/>
          <w:numId w:val="0"/>
        </w:numPr>
        <w:tabs>
          <w:tab w:val="left" w:pos="7583"/>
        </w:tabs>
        <w:bidi w:val="0"/>
        <w:jc w:val="left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第四类爆款图文示例：</w:t>
      </w:r>
      <w:r>
        <w:rPr>
          <w:rFonts w:hint="default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以「本地人」视角为核心切入点</w:t>
      </w:r>
    </w:p>
    <w:p w14:paraId="30E5ED22">
      <w:pPr>
        <w:numPr>
          <w:ilvl w:val="0"/>
          <w:numId w:val="0"/>
        </w:numPr>
        <w:tabs>
          <w:tab w:val="left" w:pos="7583"/>
        </w:tabs>
        <w:bidi w:val="0"/>
        <w:jc w:val="left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399540" cy="3035935"/>
            <wp:effectExtent l="0" t="0" r="2540" b="12065"/>
            <wp:docPr id="47" name="图片 47" descr="示例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示例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995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4520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758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浏览：9.5k</w:t>
      </w:r>
    </w:p>
    <w:p w14:paraId="399E1F4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758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点赞与收藏：1.5k</w:t>
      </w:r>
    </w:p>
    <w:p w14:paraId="5D22736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758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06D5712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758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b/>
          <w:bCs/>
          <w:color w:val="588E32" w:themeColor="accent4" w:themeShade="BF"/>
          <w:sz w:val="24"/>
          <w:szCs w:val="32"/>
          <w:lang w:val="en-US" w:eastAsia="zh-CN"/>
        </w:rPr>
      </w:pPr>
      <w:r>
        <w:rPr>
          <w:rFonts w:hint="eastAsia"/>
          <w:b/>
          <w:bCs/>
          <w:color w:val="588E32" w:themeColor="accent4" w:themeShade="BF"/>
          <w:sz w:val="24"/>
          <w:szCs w:val="32"/>
          <w:lang w:val="en-US" w:eastAsia="zh-CN"/>
        </w:rPr>
        <w:t>此类图文运营思路：</w:t>
      </w:r>
    </w:p>
    <w:p w14:paraId="3AD450C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758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以「本地人」视角为核心切入点，用“本地人都不去的景区”这类话题制造悬念，打破常规旅行内容的同质化表达。</w:t>
      </w:r>
    </w:p>
    <w:p w14:paraId="4A0D14A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758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通过第一人称的真实体验分享，增强内容的可信度与代入感，同时用差异化的视觉排版强化内容质感。</w:t>
      </w:r>
    </w:p>
    <w:p w14:paraId="43BCC68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758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文案上紧扣本地视角的反差感与实用信息，既回应用户的疑问，又传递真实的旅行体验，精准戳中游客对避坑攻略的需求。以「本地人」身份建立信任壁垒，让内容兼具话题吸引力、实用参考价值与独特的个人风格记忆点。</w:t>
      </w:r>
    </w:p>
    <w:p w14:paraId="7A5A858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FD7A12E"/>
    <w:multiLevelType w:val="singleLevel"/>
    <w:tmpl w:val="4FD7A12E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F207CE"/>
    <w:rsid w:val="07E71445"/>
    <w:rsid w:val="0EA232D3"/>
    <w:rsid w:val="112131C7"/>
    <w:rsid w:val="12FC7DC2"/>
    <w:rsid w:val="14057890"/>
    <w:rsid w:val="29860483"/>
    <w:rsid w:val="306D77FD"/>
    <w:rsid w:val="3627497B"/>
    <w:rsid w:val="3E165FBE"/>
    <w:rsid w:val="3E662658"/>
    <w:rsid w:val="44F207CE"/>
    <w:rsid w:val="4E2664DC"/>
    <w:rsid w:val="5A5477FA"/>
    <w:rsid w:val="6A065FB8"/>
    <w:rsid w:val="71D6199B"/>
    <w:rsid w:val="7AAD5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1608</Words>
  <Characters>1684</Characters>
  <Lines>0</Lines>
  <Paragraphs>0</Paragraphs>
  <TotalTime>5</TotalTime>
  <ScaleCrop>false</ScaleCrop>
  <LinksUpToDate>false</LinksUpToDate>
  <CharactersWithSpaces>1827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2026-06-01T13:45:00Z</dcterms:created>
  <dc:creator>丹丹是个无机物.</dc:creator>
  <cp:lastModifiedBy>丹丹是个无机物.</cp:lastModifiedBy>
  <dcterms:modified xsi:type="dcterms:W3CDTF">2026-06-04T08:39:42Z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08953DB74DBC4228B340FC4829EA6507_11</vt:lpwstr>
  </property>
  <property fmtid="{D5CDD505-2E9C-101B-9397-08002B2CF9AE}" pid="4" name="KSOTemplateDocerSaveRecord">
    <vt:lpwstr>eyJoZGlkIjoiM2M5N2I0NGViNWFlZmEwODVmZmJkYzBiMmE3MzVlYmUiLCJ1c2VySWQiOiIzOTEzMTE4NzEifQ==</vt:lpwstr>
  </property>
</Properties>
</file>