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Etiket Kalite Kontrol — Nesne Tespiti</w:t>
      </w:r>
    </w:p>
    <w:p>
      <w:pPr>
        <w:jc w:val="center"/>
      </w:pPr>
      <w:r>
        <w:rPr>
          <w:b/>
          <w:sz w:val="26"/>
        </w:rPr>
        <w:t>YOLOv8 Tabanlı Görüntü İşleme Sistemi</w:t>
        <w:br/>
        <w:t>Geliştirme Süreci ve Model Performansı</w:t>
      </w:r>
    </w:p>
    <w:p>
      <w:pPr>
        <w:jc w:val="center"/>
      </w:pPr>
      <w:r>
        <w:t>Tarih: 22.06.2026</w:t>
      </w:r>
    </w:p>
    <w:p/>
    <w:p>
      <w:pPr>
        <w:pStyle w:val="Heading1"/>
        <w:jc w:val="left"/>
      </w:pPr>
      <w:r>
        <w:t>1. Proje Hedefi</w:t>
      </w:r>
    </w:p>
    <w:p>
      <w:pPr>
        <w:spacing w:after="120"/>
      </w:pPr>
      <w:r>
        <w:t>Üretim hattındaki ürün etiketlerini kameradan alınan görüntüler üzerinde otomatik olarak analiz etmek; etiket, logo, barkod numarası, TR bayrağı ve QR kodu gibi bileşenlerin varlığını ve konumunu gerçek zamanlı olarak tespit etmek. Sistem YOLOv8 mimarisi üzerine kurulmuş olup herhangi bir özel donanım gerektirmeden standart GPU ile çalışmaktadır.</w:t>
      </w:r>
    </w:p>
    <w:p>
      <w:pPr>
        <w:pStyle w:val="Heading1"/>
        <w:jc w:val="left"/>
      </w:pPr>
      <w:r>
        <w:t>2. Veri Toplama</w:t>
      </w:r>
    </w:p>
    <w:p>
      <w:pPr>
        <w:spacing w:after="120"/>
      </w:pPr>
      <w:r>
        <w:t>Eğitim verisi, gerçek üretim ortamından elde edilen etiket görüntülerinden oluşmaktadır. Görüntüler farklı açı, aydınlatma ve mesafe koşullarında kaydedilmiştir. Toplam 1.590 görüntü toplanmıştır.</w:t>
      </w:r>
    </w:p>
    <w:p>
      <w:pPr>
        <w:pStyle w:val="Heading2"/>
        <w:jc w:val="left"/>
      </w:pPr>
      <w:r>
        <w:t>Veri Seti Bölünmesi</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C9DAF8"/>
          </w:tcPr>
          <w:p>
            <w:r>
              <w:rPr>
                <w:b/>
                <w:sz w:val="20"/>
              </w:rPr>
              <w:t>Küme</w:t>
            </w:r>
          </w:p>
        </w:tc>
        <w:tc>
          <w:tcPr>
            <w:tcW w:type="dxa" w:w="2880"/>
            <w:shd w:val="clear" w:color="auto" w:fill="C9DAF8"/>
          </w:tcPr>
          <w:p>
            <w:r>
              <w:rPr>
                <w:b/>
                <w:sz w:val="20"/>
              </w:rPr>
              <w:t>Görüntü Sayısı</w:t>
            </w:r>
          </w:p>
        </w:tc>
        <w:tc>
          <w:tcPr>
            <w:tcW w:type="dxa" w:w="2160"/>
            <w:shd w:val="clear" w:color="auto" w:fill="C9DAF8"/>
          </w:tcPr>
          <w:p>
            <w:r>
              <w:rPr>
                <w:b/>
                <w:sz w:val="20"/>
              </w:rPr>
              <w:t>Oran</w:t>
            </w:r>
          </w:p>
        </w:tc>
      </w:tr>
      <w:tr>
        <w:tc>
          <w:tcPr>
            <w:tcW w:type="dxa" w:w="2880"/>
          </w:tcPr>
          <w:p>
            <w:r>
              <w:rPr>
                <w:sz w:val="20"/>
              </w:rPr>
              <w:t>Eğitim (Train)</w:t>
            </w:r>
          </w:p>
        </w:tc>
        <w:tc>
          <w:tcPr>
            <w:tcW w:type="dxa" w:w="2880"/>
          </w:tcPr>
          <w:p>
            <w:r>
              <w:rPr>
                <w:sz w:val="20"/>
              </w:rPr>
              <w:t>1.392</w:t>
            </w:r>
          </w:p>
        </w:tc>
        <w:tc>
          <w:tcPr>
            <w:tcW w:type="dxa" w:w="2160"/>
          </w:tcPr>
          <w:p>
            <w:r>
              <w:rPr>
                <w:sz w:val="20"/>
              </w:rPr>
              <w:t>%87,5</w:t>
            </w:r>
          </w:p>
        </w:tc>
      </w:tr>
      <w:tr>
        <w:tc>
          <w:tcPr>
            <w:tcW w:type="dxa" w:w="2880"/>
          </w:tcPr>
          <w:p>
            <w:r>
              <w:rPr>
                <w:sz w:val="20"/>
              </w:rPr>
              <w:t>Doğrulama (Val)</w:t>
            </w:r>
          </w:p>
        </w:tc>
        <w:tc>
          <w:tcPr>
            <w:tcW w:type="dxa" w:w="2880"/>
          </w:tcPr>
          <w:p>
            <w:r>
              <w:rPr>
                <w:sz w:val="20"/>
              </w:rPr>
              <w:t>130</w:t>
            </w:r>
          </w:p>
        </w:tc>
        <w:tc>
          <w:tcPr>
            <w:tcW w:type="dxa" w:w="2160"/>
          </w:tcPr>
          <w:p>
            <w:r>
              <w:rPr>
                <w:sz w:val="20"/>
              </w:rPr>
              <w:t>%8,2</w:t>
            </w:r>
          </w:p>
        </w:tc>
      </w:tr>
      <w:tr>
        <w:tc>
          <w:tcPr>
            <w:tcW w:type="dxa" w:w="2880"/>
          </w:tcPr>
          <w:p>
            <w:r>
              <w:rPr>
                <w:sz w:val="20"/>
              </w:rPr>
              <w:t>Test</w:t>
            </w:r>
          </w:p>
        </w:tc>
        <w:tc>
          <w:tcPr>
            <w:tcW w:type="dxa" w:w="2880"/>
          </w:tcPr>
          <w:p>
            <w:r>
              <w:rPr>
                <w:sz w:val="20"/>
              </w:rPr>
              <w:t>68</w:t>
            </w:r>
          </w:p>
        </w:tc>
        <w:tc>
          <w:tcPr>
            <w:tcW w:type="dxa" w:w="2160"/>
          </w:tcPr>
          <w:p>
            <w:r>
              <w:rPr>
                <w:sz w:val="20"/>
              </w:rPr>
              <w:t>%4,3</w:t>
            </w:r>
          </w:p>
        </w:tc>
      </w:tr>
      <w:tr>
        <w:tc>
          <w:tcPr>
            <w:tcW w:type="dxa" w:w="2880"/>
          </w:tcPr>
          <w:p>
            <w:r>
              <w:rPr>
                <w:sz w:val="20"/>
              </w:rPr>
              <w:t>Toplam</w:t>
            </w:r>
          </w:p>
        </w:tc>
        <w:tc>
          <w:tcPr>
            <w:tcW w:type="dxa" w:w="2880"/>
          </w:tcPr>
          <w:p>
            <w:r>
              <w:rPr>
                <w:sz w:val="20"/>
              </w:rPr>
              <w:t>1.590</w:t>
            </w:r>
          </w:p>
        </w:tc>
        <w:tc>
          <w:tcPr>
            <w:tcW w:type="dxa" w:w="2160"/>
          </w:tcPr>
          <w:p>
            <w:r>
              <w:rPr>
                <w:sz w:val="20"/>
              </w:rPr>
              <w:t>%100</w:t>
            </w:r>
          </w:p>
        </w:tc>
      </w:tr>
    </w:tbl>
    <w:p/>
    <w:p>
      <w:pPr>
        <w:pStyle w:val="Heading2"/>
        <w:jc w:val="left"/>
      </w:pPr>
      <w:r>
        <w:t>Etiketleme (Annotation)</w:t>
      </w:r>
    </w:p>
    <w:p>
      <w:pPr>
        <w:spacing w:after="120"/>
      </w:pPr>
      <w:r>
        <w:t>Her görüntüdeki nesneler sınırlayıcı kutu (bounding box) ve piksel maskesi düzeyinde etiketlenmiştir. Etiketleme 5 sınıf için yapılmıştır:</w:t>
      </w:r>
    </w:p>
    <w:p>
      <w:pPr>
        <w:pStyle w:val="ListBullet"/>
        <w:spacing w:after="60"/>
      </w:pPr>
      <w:r>
        <w:t>etiket — etiketin tamamı</w:t>
      </w:r>
    </w:p>
    <w:p>
      <w:pPr>
        <w:pStyle w:val="ListBullet"/>
        <w:spacing w:after="60"/>
      </w:pPr>
      <w:r>
        <w:t>logo — marka logosu</w:t>
      </w:r>
    </w:p>
    <w:p>
      <w:pPr>
        <w:pStyle w:val="ListBullet"/>
        <w:spacing w:after="60"/>
      </w:pPr>
      <w:r>
        <w:t>number — barkod/seri numarası</w:t>
      </w:r>
    </w:p>
    <w:p>
      <w:pPr>
        <w:pStyle w:val="ListBullet"/>
        <w:spacing w:after="60"/>
      </w:pPr>
      <w:r>
        <w:t>qr — QR kod bölgesi</w:t>
      </w:r>
    </w:p>
    <w:p>
      <w:pPr>
        <w:pStyle w:val="ListBullet"/>
        <w:spacing w:after="60"/>
      </w:pPr>
      <w:r>
        <w:t>tr — TR bayrağı/ibaresi</w:t>
      </w:r>
    </w:p>
    <w:p>
      <w:pPr>
        <w:pStyle w:val="Heading1"/>
        <w:jc w:val="left"/>
      </w:pPr>
      <w:r>
        <w:t>3. Veri Artırma (Augmentation)</w:t>
      </w:r>
    </w:p>
    <w:p>
      <w:pPr>
        <w:spacing w:after="120"/>
      </w:pPr>
      <w:r>
        <w:t>Model genellemesini artırmak ve az sayıdaki gerçek görüntüden daha fazla çeşitlilik elde etmek amacıyla YOLOv8'in yerleşik augmentation pipeline'ı kullanılmıştır.</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C9DAF8"/>
          </w:tcPr>
          <w:p>
            <w:r>
              <w:rPr>
                <w:b/>
                <w:sz w:val="20"/>
              </w:rPr>
              <w:t>Yöntem</w:t>
            </w:r>
          </w:p>
        </w:tc>
        <w:tc>
          <w:tcPr>
            <w:tcW w:type="dxa" w:w="2160"/>
            <w:shd w:val="clear" w:color="auto" w:fill="C9DAF8"/>
          </w:tcPr>
          <w:p>
            <w:r>
              <w:rPr>
                <w:b/>
                <w:sz w:val="20"/>
              </w:rPr>
              <w:t>Parametre</w:t>
            </w:r>
          </w:p>
        </w:tc>
        <w:tc>
          <w:tcPr>
            <w:tcW w:type="dxa" w:w="4320"/>
            <w:shd w:val="clear" w:color="auto" w:fill="C9DAF8"/>
          </w:tcPr>
          <w:p>
            <w:r>
              <w:rPr>
                <w:b/>
                <w:sz w:val="20"/>
              </w:rPr>
              <w:t>Açıklama</w:t>
            </w:r>
          </w:p>
        </w:tc>
      </w:tr>
      <w:tr>
        <w:tc>
          <w:tcPr>
            <w:tcW w:type="dxa" w:w="2592"/>
          </w:tcPr>
          <w:p>
            <w:r>
              <w:rPr>
                <w:sz w:val="20"/>
              </w:rPr>
              <w:t>HSV — Renk Tonu</w:t>
            </w:r>
          </w:p>
        </w:tc>
        <w:tc>
          <w:tcPr>
            <w:tcW w:type="dxa" w:w="2160"/>
          </w:tcPr>
          <w:p>
            <w:r>
              <w:rPr>
                <w:sz w:val="20"/>
              </w:rPr>
              <w:t>hsv_h = 0.015</w:t>
            </w:r>
          </w:p>
        </w:tc>
        <w:tc>
          <w:tcPr>
            <w:tcW w:type="dxa" w:w="4320"/>
          </w:tcPr>
          <w:p>
            <w:r>
              <w:rPr>
                <w:sz w:val="20"/>
              </w:rPr>
              <w:t>Renk tonunda ±%1,5 rastgele kayma</w:t>
            </w:r>
          </w:p>
        </w:tc>
      </w:tr>
      <w:tr>
        <w:tc>
          <w:tcPr>
            <w:tcW w:type="dxa" w:w="2592"/>
          </w:tcPr>
          <w:p>
            <w:r>
              <w:rPr>
                <w:sz w:val="20"/>
              </w:rPr>
              <w:t>HSV — Doygunluk</w:t>
            </w:r>
          </w:p>
        </w:tc>
        <w:tc>
          <w:tcPr>
            <w:tcW w:type="dxa" w:w="2160"/>
          </w:tcPr>
          <w:p>
            <w:r>
              <w:rPr>
                <w:sz w:val="20"/>
              </w:rPr>
              <w:t>hsv_s = 0.7</w:t>
            </w:r>
          </w:p>
        </w:tc>
        <w:tc>
          <w:tcPr>
            <w:tcW w:type="dxa" w:w="4320"/>
          </w:tcPr>
          <w:p>
            <w:r>
              <w:rPr>
                <w:sz w:val="20"/>
              </w:rPr>
              <w:t>Doygunlukta ±%70 değişim</w:t>
            </w:r>
          </w:p>
        </w:tc>
      </w:tr>
      <w:tr>
        <w:tc>
          <w:tcPr>
            <w:tcW w:type="dxa" w:w="2592"/>
          </w:tcPr>
          <w:p>
            <w:r>
              <w:rPr>
                <w:sz w:val="20"/>
              </w:rPr>
              <w:t>HSV — Parlaklık</w:t>
            </w:r>
          </w:p>
        </w:tc>
        <w:tc>
          <w:tcPr>
            <w:tcW w:type="dxa" w:w="2160"/>
          </w:tcPr>
          <w:p>
            <w:r>
              <w:rPr>
                <w:sz w:val="20"/>
              </w:rPr>
              <w:t>hsv_v = 0.4</w:t>
            </w:r>
          </w:p>
        </w:tc>
        <w:tc>
          <w:tcPr>
            <w:tcW w:type="dxa" w:w="4320"/>
          </w:tcPr>
          <w:p>
            <w:r>
              <w:rPr>
                <w:sz w:val="20"/>
              </w:rPr>
              <w:t>Parlaklıkta ±%40 değişim</w:t>
            </w:r>
          </w:p>
        </w:tc>
      </w:tr>
      <w:tr>
        <w:tc>
          <w:tcPr>
            <w:tcW w:type="dxa" w:w="2592"/>
          </w:tcPr>
          <w:p>
            <w:r>
              <w:rPr>
                <w:sz w:val="20"/>
              </w:rPr>
              <w:t>Yatay Çevirme (Flip LR)</w:t>
            </w:r>
          </w:p>
        </w:tc>
        <w:tc>
          <w:tcPr>
            <w:tcW w:type="dxa" w:w="2160"/>
          </w:tcPr>
          <w:p>
            <w:r>
              <w:rPr>
                <w:sz w:val="20"/>
              </w:rPr>
              <w:t>fliplr = 0.5</w:t>
            </w:r>
          </w:p>
        </w:tc>
        <w:tc>
          <w:tcPr>
            <w:tcW w:type="dxa" w:w="4320"/>
          </w:tcPr>
          <w:p>
            <w:r>
              <w:rPr>
                <w:sz w:val="20"/>
              </w:rPr>
              <w:t>%50 olasılıkla yatay ayna</w:t>
            </w:r>
          </w:p>
        </w:tc>
      </w:tr>
      <w:tr>
        <w:tc>
          <w:tcPr>
            <w:tcW w:type="dxa" w:w="2592"/>
          </w:tcPr>
          <w:p>
            <w:r>
              <w:rPr>
                <w:sz w:val="20"/>
              </w:rPr>
              <w:t>Ölçekleme (Scale)</w:t>
            </w:r>
          </w:p>
        </w:tc>
        <w:tc>
          <w:tcPr>
            <w:tcW w:type="dxa" w:w="2160"/>
          </w:tcPr>
          <w:p>
            <w:r>
              <w:rPr>
                <w:sz w:val="20"/>
              </w:rPr>
              <w:t>scale = 0.5</w:t>
            </w:r>
          </w:p>
        </w:tc>
        <w:tc>
          <w:tcPr>
            <w:tcW w:type="dxa" w:w="4320"/>
          </w:tcPr>
          <w:p>
            <w:r>
              <w:rPr>
                <w:sz w:val="20"/>
              </w:rPr>
              <w:t>±%50 zoom in/out</w:t>
            </w:r>
          </w:p>
        </w:tc>
      </w:tr>
      <w:tr>
        <w:tc>
          <w:tcPr>
            <w:tcW w:type="dxa" w:w="2592"/>
          </w:tcPr>
          <w:p>
            <w:r>
              <w:rPr>
                <w:sz w:val="20"/>
              </w:rPr>
              <w:t>Kaydırma (Translate)</w:t>
            </w:r>
          </w:p>
        </w:tc>
        <w:tc>
          <w:tcPr>
            <w:tcW w:type="dxa" w:w="2160"/>
          </w:tcPr>
          <w:p>
            <w:r>
              <w:rPr>
                <w:sz w:val="20"/>
              </w:rPr>
              <w:t>translate = 0.1</w:t>
            </w:r>
          </w:p>
        </w:tc>
        <w:tc>
          <w:tcPr>
            <w:tcW w:type="dxa" w:w="4320"/>
          </w:tcPr>
          <w:p>
            <w:r>
              <w:rPr>
                <w:sz w:val="20"/>
              </w:rPr>
              <w:t>±%10 yatay/dikey kaydırma</w:t>
            </w:r>
          </w:p>
        </w:tc>
      </w:tr>
      <w:tr>
        <w:tc>
          <w:tcPr>
            <w:tcW w:type="dxa" w:w="2592"/>
          </w:tcPr>
          <w:p>
            <w:r>
              <w:rPr>
                <w:sz w:val="20"/>
              </w:rPr>
              <w:t>Mozaik (Mosaic)</w:t>
            </w:r>
          </w:p>
        </w:tc>
        <w:tc>
          <w:tcPr>
            <w:tcW w:type="dxa" w:w="2160"/>
          </w:tcPr>
          <w:p>
            <w:r>
              <w:rPr>
                <w:sz w:val="20"/>
              </w:rPr>
              <w:t>mosaic = 1.0</w:t>
            </w:r>
          </w:p>
        </w:tc>
        <w:tc>
          <w:tcPr>
            <w:tcW w:type="dxa" w:w="4320"/>
          </w:tcPr>
          <w:p>
            <w:r>
              <w:rPr>
                <w:sz w:val="20"/>
              </w:rPr>
              <w:t>4 görüntüyü birleştirme (tüm epoch'lar)</w:t>
            </w:r>
          </w:p>
        </w:tc>
      </w:tr>
      <w:tr>
        <w:tc>
          <w:tcPr>
            <w:tcW w:type="dxa" w:w="2592"/>
          </w:tcPr>
          <w:p>
            <w:r>
              <w:rPr>
                <w:sz w:val="20"/>
              </w:rPr>
              <w:t>RandAugment</w:t>
            </w:r>
          </w:p>
        </w:tc>
        <w:tc>
          <w:tcPr>
            <w:tcW w:type="dxa" w:w="2160"/>
          </w:tcPr>
          <w:p>
            <w:r>
              <w:rPr>
                <w:sz w:val="20"/>
              </w:rPr>
              <w:t>auto_augment</w:t>
            </w:r>
          </w:p>
        </w:tc>
        <w:tc>
          <w:tcPr>
            <w:tcW w:type="dxa" w:w="4320"/>
          </w:tcPr>
          <w:p>
            <w:r>
              <w:rPr>
                <w:sz w:val="20"/>
              </w:rPr>
              <w:t>Otomatik politika seçimi</w:t>
            </w:r>
          </w:p>
        </w:tc>
      </w:tr>
      <w:tr>
        <w:tc>
          <w:tcPr>
            <w:tcW w:type="dxa" w:w="2592"/>
          </w:tcPr>
          <w:p>
            <w:r>
              <w:rPr>
                <w:sz w:val="20"/>
              </w:rPr>
              <w:t>Rastgele Silme (Erasing)</w:t>
            </w:r>
          </w:p>
        </w:tc>
        <w:tc>
          <w:tcPr>
            <w:tcW w:type="dxa" w:w="2160"/>
          </w:tcPr>
          <w:p>
            <w:r>
              <w:rPr>
                <w:sz w:val="20"/>
              </w:rPr>
              <w:t>erasing = 0.4</w:t>
            </w:r>
          </w:p>
        </w:tc>
        <w:tc>
          <w:tcPr>
            <w:tcW w:type="dxa" w:w="4320"/>
          </w:tcPr>
          <w:p>
            <w:r>
              <w:rPr>
                <w:sz w:val="20"/>
              </w:rPr>
              <w:t>%40 olasılıkla bölge silme</w:t>
            </w:r>
          </w:p>
        </w:tc>
      </w:tr>
      <w:tr>
        <w:tc>
          <w:tcPr>
            <w:tcW w:type="dxa" w:w="2592"/>
          </w:tcPr>
          <w:p>
            <w:r>
              <w:rPr>
                <w:sz w:val="20"/>
              </w:rPr>
              <w:t>Dikey Çevirme</w:t>
            </w:r>
          </w:p>
        </w:tc>
        <w:tc>
          <w:tcPr>
            <w:tcW w:type="dxa" w:w="2160"/>
          </w:tcPr>
          <w:p>
            <w:r>
              <w:rPr>
                <w:sz w:val="20"/>
              </w:rPr>
              <w:t>flipud = 0.0</w:t>
            </w:r>
          </w:p>
        </w:tc>
        <w:tc>
          <w:tcPr>
            <w:tcW w:type="dxa" w:w="4320"/>
          </w:tcPr>
          <w:p>
            <w:r>
              <w:rPr>
                <w:sz w:val="20"/>
              </w:rPr>
              <w:t>Kapalı — etiketler ters olmaz varsayımı</w:t>
            </w:r>
          </w:p>
        </w:tc>
      </w:tr>
    </w:tbl>
    <w:p/>
    <w:p>
      <w:pPr>
        <w:spacing w:after="120"/>
      </w:pPr>
      <w:r>
        <w:t>Son 10 epoch'ta mozaik kapatılarak (close_mosaic=10) modelin gerçekçi görüntülere adapte olması sağlanmıştır.</w:t>
      </w:r>
    </w:p>
    <w:p>
      <w:pPr>
        <w:pStyle w:val="Heading1"/>
        <w:jc w:val="left"/>
      </w:pPr>
      <w:r>
        <w:t>4. Model Mimarisi ve Eğitim</w:t>
      </w:r>
    </w:p>
    <w:p>
      <w:pPr>
        <w:pStyle w:val="Heading2"/>
        <w:jc w:val="left"/>
      </w:pPr>
      <w:r>
        <w:t>4.1 Deteksiyon Modeli — YOLOv8n</w:t>
      </w:r>
    </w:p>
    <w:p>
      <w:pPr>
        <w:spacing w:after="120"/>
      </w:pPr>
      <w:r>
        <w:t>Sınırlayıcı kutu (bounding box) tespiti için YOLOv8n (nano) kullanılmıştır. Model, COCO veri seti üzerinde önceden eğitilmiş ağırlıklardan (pretrained) başlatılmıştır.</w:t>
      </w:r>
    </w:p>
    <w:tbl>
      <w:tblPr>
        <w:tblStyle w:val="TableGrid"/>
        <w:tblW w:type="auto" w:w="0"/>
        <w:tblLook w:firstColumn="1" w:firstRow="1" w:lastColumn="0" w:lastRow="0" w:noHBand="0" w:noVBand="1" w:val="04A0"/>
      </w:tblPr>
      <w:tblGrid>
        <w:gridCol w:w="4561"/>
        <w:gridCol w:w="4561"/>
      </w:tblGrid>
      <w:tr>
        <w:tc>
          <w:tcPr>
            <w:tcW w:type="dxa" w:w="3600"/>
            <w:shd w:val="clear" w:color="auto" w:fill="C9DAF8"/>
          </w:tcPr>
          <w:p>
            <w:r>
              <w:rPr>
                <w:b/>
                <w:sz w:val="20"/>
              </w:rPr>
              <w:t>Parametre</w:t>
            </w:r>
          </w:p>
        </w:tc>
        <w:tc>
          <w:tcPr>
            <w:tcW w:type="dxa" w:w="5040"/>
            <w:shd w:val="clear" w:color="auto" w:fill="C9DAF8"/>
          </w:tcPr>
          <w:p>
            <w:r>
              <w:rPr>
                <w:b/>
                <w:sz w:val="20"/>
              </w:rPr>
              <w:t>Değer</w:t>
            </w:r>
          </w:p>
        </w:tc>
      </w:tr>
      <w:tr>
        <w:tc>
          <w:tcPr>
            <w:tcW w:type="dxa" w:w="3600"/>
          </w:tcPr>
          <w:p>
            <w:r>
              <w:rPr>
                <w:sz w:val="20"/>
              </w:rPr>
              <w:t>Temel model</w:t>
            </w:r>
          </w:p>
        </w:tc>
        <w:tc>
          <w:tcPr>
            <w:tcW w:type="dxa" w:w="5040"/>
          </w:tcPr>
          <w:p>
            <w:r>
              <w:rPr>
                <w:sz w:val="20"/>
              </w:rPr>
              <w:t>YOLOv8n.pt (COCO pretrained)</w:t>
            </w:r>
          </w:p>
        </w:tc>
      </w:tr>
      <w:tr>
        <w:tc>
          <w:tcPr>
            <w:tcW w:type="dxa" w:w="3600"/>
          </w:tcPr>
          <w:p>
            <w:r>
              <w:rPr>
                <w:sz w:val="20"/>
              </w:rPr>
              <w:t>Görüntü boyutu</w:t>
            </w:r>
          </w:p>
        </w:tc>
        <w:tc>
          <w:tcPr>
            <w:tcW w:type="dxa" w:w="5040"/>
          </w:tcPr>
          <w:p>
            <w:r>
              <w:rPr>
                <w:sz w:val="20"/>
              </w:rPr>
              <w:t>640 × 640 px</w:t>
            </w:r>
          </w:p>
        </w:tc>
      </w:tr>
      <w:tr>
        <w:tc>
          <w:tcPr>
            <w:tcW w:type="dxa" w:w="3600"/>
          </w:tcPr>
          <w:p>
            <w:r>
              <w:rPr>
                <w:sz w:val="20"/>
              </w:rPr>
              <w:t>Batch size</w:t>
            </w:r>
          </w:p>
        </w:tc>
        <w:tc>
          <w:tcPr>
            <w:tcW w:type="dxa" w:w="5040"/>
          </w:tcPr>
          <w:p>
            <w:r>
              <w:rPr>
                <w:sz w:val="20"/>
              </w:rPr>
              <w:t>16</w:t>
            </w:r>
          </w:p>
        </w:tc>
      </w:tr>
      <w:tr>
        <w:tc>
          <w:tcPr>
            <w:tcW w:type="dxa" w:w="3600"/>
          </w:tcPr>
          <w:p>
            <w:r>
              <w:rPr>
                <w:sz w:val="20"/>
              </w:rPr>
              <w:t>Epoch sayısı</w:t>
            </w:r>
          </w:p>
        </w:tc>
        <w:tc>
          <w:tcPr>
            <w:tcW w:type="dxa" w:w="5040"/>
          </w:tcPr>
          <w:p>
            <w:r>
              <w:rPr>
                <w:sz w:val="20"/>
              </w:rPr>
              <w:t>150</w:t>
            </w:r>
          </w:p>
        </w:tc>
      </w:tr>
      <w:tr>
        <w:tc>
          <w:tcPr>
            <w:tcW w:type="dxa" w:w="3600"/>
          </w:tcPr>
          <w:p>
            <w:r>
              <w:rPr>
                <w:sz w:val="20"/>
              </w:rPr>
              <w:t>Optimizer</w:t>
            </w:r>
          </w:p>
        </w:tc>
        <w:tc>
          <w:tcPr>
            <w:tcW w:type="dxa" w:w="5040"/>
          </w:tcPr>
          <w:p>
            <w:r>
              <w:rPr>
                <w:sz w:val="20"/>
              </w:rPr>
              <w:t>Auto (AdamW)</w:t>
            </w:r>
          </w:p>
        </w:tc>
      </w:tr>
      <w:tr>
        <w:tc>
          <w:tcPr>
            <w:tcW w:type="dxa" w:w="3600"/>
          </w:tcPr>
          <w:p>
            <w:r>
              <w:rPr>
                <w:sz w:val="20"/>
              </w:rPr>
              <w:t>Başlangıç LR</w:t>
            </w:r>
          </w:p>
        </w:tc>
        <w:tc>
          <w:tcPr>
            <w:tcW w:type="dxa" w:w="5040"/>
          </w:tcPr>
          <w:p>
            <w:r>
              <w:rPr>
                <w:sz w:val="20"/>
              </w:rPr>
              <w:t>0.01</w:t>
            </w:r>
          </w:p>
        </w:tc>
      </w:tr>
      <w:tr>
        <w:tc>
          <w:tcPr>
            <w:tcW w:type="dxa" w:w="3600"/>
          </w:tcPr>
          <w:p>
            <w:r>
              <w:rPr>
                <w:sz w:val="20"/>
              </w:rPr>
              <w:t>Warmup</w:t>
            </w:r>
          </w:p>
        </w:tc>
        <w:tc>
          <w:tcPr>
            <w:tcW w:type="dxa" w:w="5040"/>
          </w:tcPr>
          <w:p>
            <w:r>
              <w:rPr>
                <w:sz w:val="20"/>
              </w:rPr>
              <w:t>3 epoch</w:t>
            </w:r>
          </w:p>
        </w:tc>
      </w:tr>
      <w:tr>
        <w:tc>
          <w:tcPr>
            <w:tcW w:type="dxa" w:w="3600"/>
          </w:tcPr>
          <w:p>
            <w:r>
              <w:rPr>
                <w:sz w:val="20"/>
              </w:rPr>
              <w:t>GPU</w:t>
            </w:r>
          </w:p>
        </w:tc>
        <w:tc>
          <w:tcPr>
            <w:tcW w:type="dxa" w:w="5040"/>
          </w:tcPr>
          <w:p>
            <w:r>
              <w:rPr>
                <w:sz w:val="20"/>
              </w:rPr>
              <w:t>CUDA device 0</w:t>
            </w:r>
          </w:p>
        </w:tc>
      </w:tr>
      <w:tr>
        <w:tc>
          <w:tcPr>
            <w:tcW w:type="dxa" w:w="3600"/>
          </w:tcPr>
          <w:p>
            <w:r>
              <w:rPr>
                <w:sz w:val="20"/>
              </w:rPr>
              <w:t>Early stopping</w:t>
            </w:r>
          </w:p>
        </w:tc>
        <w:tc>
          <w:tcPr>
            <w:tcW w:type="dxa" w:w="5040"/>
          </w:tcPr>
          <w:p>
            <w:r>
              <w:rPr>
                <w:sz w:val="20"/>
              </w:rPr>
              <w:t>patience = 30 epoch</w:t>
            </w:r>
          </w:p>
        </w:tc>
      </w:tr>
    </w:tbl>
    <w:p/>
    <w:p>
      <w:pPr>
        <w:pStyle w:val="Heading2"/>
        <w:jc w:val="left"/>
      </w:pPr>
      <w:r>
        <w:t>4.2 Segmentasyon Modeli — YOLOv8n-seg</w:t>
      </w:r>
    </w:p>
    <w:p>
      <w:pPr>
        <w:spacing w:after="120"/>
      </w:pPr>
      <w:r>
        <w:t>Etiketin piksel maskesini ve eğim açısını hesaplamak için YOLOv8n-seg kullanılmıştır. Eğitim parametreleri deteksiyon modeliyle aynıdır; yalnızca görev tipi segmentasyondur.</w:t>
      </w:r>
    </w:p>
    <w:tbl>
      <w:tblPr>
        <w:tblStyle w:val="TableGrid"/>
        <w:tblW w:type="auto" w:w="0"/>
        <w:tblLook w:firstColumn="1" w:firstRow="1" w:lastColumn="0" w:lastRow="0" w:noHBand="0" w:noVBand="1" w:val="04A0"/>
      </w:tblPr>
      <w:tblGrid>
        <w:gridCol w:w="4561"/>
        <w:gridCol w:w="4561"/>
      </w:tblGrid>
      <w:tr>
        <w:tc>
          <w:tcPr>
            <w:tcW w:type="dxa" w:w="3600"/>
            <w:shd w:val="clear" w:color="auto" w:fill="C9DAF8"/>
          </w:tcPr>
          <w:p>
            <w:r>
              <w:rPr>
                <w:b/>
                <w:sz w:val="20"/>
              </w:rPr>
              <w:t>Parametre</w:t>
            </w:r>
          </w:p>
        </w:tc>
        <w:tc>
          <w:tcPr>
            <w:tcW w:type="dxa" w:w="5040"/>
            <w:shd w:val="clear" w:color="auto" w:fill="C9DAF8"/>
          </w:tcPr>
          <w:p>
            <w:r>
              <w:rPr>
                <w:b/>
                <w:sz w:val="20"/>
              </w:rPr>
              <w:t>Değer</w:t>
            </w:r>
          </w:p>
        </w:tc>
      </w:tr>
      <w:tr>
        <w:tc>
          <w:tcPr>
            <w:tcW w:type="dxa" w:w="3600"/>
          </w:tcPr>
          <w:p>
            <w:r>
              <w:rPr>
                <w:sz w:val="20"/>
              </w:rPr>
              <w:t>Temel model</w:t>
            </w:r>
          </w:p>
        </w:tc>
        <w:tc>
          <w:tcPr>
            <w:tcW w:type="dxa" w:w="5040"/>
          </w:tcPr>
          <w:p>
            <w:r>
              <w:rPr>
                <w:sz w:val="20"/>
              </w:rPr>
              <w:t>YOLOv8n-seg.pt (COCO pretrained)</w:t>
            </w:r>
          </w:p>
        </w:tc>
      </w:tr>
      <w:tr>
        <w:tc>
          <w:tcPr>
            <w:tcW w:type="dxa" w:w="3600"/>
          </w:tcPr>
          <w:p>
            <w:r>
              <w:rPr>
                <w:sz w:val="20"/>
              </w:rPr>
              <w:t>Görüntü boyutu</w:t>
            </w:r>
          </w:p>
        </w:tc>
        <w:tc>
          <w:tcPr>
            <w:tcW w:type="dxa" w:w="5040"/>
          </w:tcPr>
          <w:p>
            <w:r>
              <w:rPr>
                <w:sz w:val="20"/>
              </w:rPr>
              <w:t>640 × 640 px</w:t>
            </w:r>
          </w:p>
        </w:tc>
      </w:tr>
      <w:tr>
        <w:tc>
          <w:tcPr>
            <w:tcW w:type="dxa" w:w="3600"/>
          </w:tcPr>
          <w:p>
            <w:r>
              <w:rPr>
                <w:sz w:val="20"/>
              </w:rPr>
              <w:t>Batch size</w:t>
            </w:r>
          </w:p>
        </w:tc>
        <w:tc>
          <w:tcPr>
            <w:tcW w:type="dxa" w:w="5040"/>
          </w:tcPr>
          <w:p>
            <w:r>
              <w:rPr>
                <w:sz w:val="20"/>
              </w:rPr>
              <w:t>16</w:t>
            </w:r>
          </w:p>
        </w:tc>
      </w:tr>
      <w:tr>
        <w:tc>
          <w:tcPr>
            <w:tcW w:type="dxa" w:w="3600"/>
          </w:tcPr>
          <w:p>
            <w:r>
              <w:rPr>
                <w:sz w:val="20"/>
              </w:rPr>
              <w:t>Epoch sayısı</w:t>
            </w:r>
          </w:p>
        </w:tc>
        <w:tc>
          <w:tcPr>
            <w:tcW w:type="dxa" w:w="5040"/>
          </w:tcPr>
          <w:p>
            <w:r>
              <w:rPr>
                <w:sz w:val="20"/>
              </w:rPr>
              <w:t>141 (early stop)</w:t>
            </w:r>
          </w:p>
        </w:tc>
      </w:tr>
      <w:tr>
        <w:tc>
          <w:tcPr>
            <w:tcW w:type="dxa" w:w="3600"/>
          </w:tcPr>
          <w:p>
            <w:r>
              <w:rPr>
                <w:sz w:val="20"/>
              </w:rPr>
              <w:t>Optimizer</w:t>
            </w:r>
          </w:p>
        </w:tc>
        <w:tc>
          <w:tcPr>
            <w:tcW w:type="dxa" w:w="5040"/>
          </w:tcPr>
          <w:p>
            <w:r>
              <w:rPr>
                <w:sz w:val="20"/>
              </w:rPr>
              <w:t>Auto (AdamW)</w:t>
            </w:r>
          </w:p>
        </w:tc>
      </w:tr>
    </w:tbl>
    <w:p/>
    <w:p>
      <w:pPr>
        <w:pStyle w:val="Heading1"/>
        <w:jc w:val="left"/>
      </w:pPr>
      <w:r>
        <w:t>5. Eğitim Süreci</w:t>
      </w:r>
    </w:p>
    <w:p>
      <w:pPr>
        <w:spacing w:after="120"/>
      </w:pPr>
      <w:r>
        <w:t>Her iki model de aynı veri seti üzerinde ayrı ayrı eğitilmiştir. Eğitim süresince val/mAP50 metriği izlenmiş; en yüksek değeri veren ağırlıklar best.pt olarak kaydedilmiştir. Eğitim loss eğrileri ve confusion matrix her epoch sonunda otomatik üretilmiştir.</w:t>
      </w:r>
    </w:p>
    <w:p>
      <w:pPr>
        <w:pStyle w:val="ListBullet"/>
        <w:spacing w:after="60"/>
      </w:pPr>
      <w:r>
        <w:t>Deteksiyon eğitimi toplam ~61 dakika sürmüştür (3.704 saniye / 150 epoch)</w:t>
      </w:r>
    </w:p>
    <w:p>
      <w:pPr>
        <w:pStyle w:val="ListBullet"/>
        <w:spacing w:after="60"/>
      </w:pPr>
      <w:r>
        <w:t>Segmentasyon eğitimi toplam ~89 dakika sürmüştür (5.357 saniye / 141 epoch)</w:t>
      </w:r>
    </w:p>
    <w:p>
      <w:pPr>
        <w:pStyle w:val="Heading1"/>
        <w:jc w:val="left"/>
      </w:pPr>
      <w:r>
        <w:t>6. Model Performansı (Validation Seti)</w:t>
      </w:r>
    </w:p>
    <w:p>
      <w:pPr>
        <w:pStyle w:val="Heading2"/>
        <w:jc w:val="left"/>
      </w:pPr>
      <w:r>
        <w:t>6.1 Deteksiyon Modeli</w:t>
      </w:r>
    </w:p>
    <w:tbl>
      <w:tblPr>
        <w:tblStyle w:val="TableGrid"/>
        <w:tblW w:type="auto" w:w="0"/>
        <w:tblLook w:firstColumn="1" w:firstRow="1" w:lastColumn="0" w:lastRow="0" w:noHBand="0" w:noVBand="1" w:val="04A0"/>
      </w:tblPr>
      <w:tblGrid>
        <w:gridCol w:w="3041"/>
        <w:gridCol w:w="3041"/>
        <w:gridCol w:w="3041"/>
      </w:tblGrid>
      <w:tr>
        <w:tc>
          <w:tcPr>
            <w:tcW w:type="dxa" w:w="4032"/>
            <w:shd w:val="clear" w:color="auto" w:fill="C9DAF8"/>
          </w:tcPr>
          <w:p>
            <w:r>
              <w:rPr>
                <w:b/>
                <w:sz w:val="20"/>
              </w:rPr>
              <w:t>Metrik</w:t>
            </w:r>
          </w:p>
        </w:tc>
        <w:tc>
          <w:tcPr>
            <w:tcW w:type="dxa" w:w="2160"/>
            <w:shd w:val="clear" w:color="auto" w:fill="C9DAF8"/>
          </w:tcPr>
          <w:p>
            <w:r>
              <w:rPr>
                <w:b/>
                <w:sz w:val="20"/>
              </w:rPr>
              <w:t>Değer</w:t>
            </w:r>
          </w:p>
        </w:tc>
        <w:tc>
          <w:tcPr>
            <w:tcW w:type="dxa" w:w="1728"/>
            <w:shd w:val="clear" w:color="auto" w:fill="C9DAF8"/>
          </w:tcPr>
          <w:p>
            <w:r>
              <w:rPr>
                <w:b/>
                <w:sz w:val="20"/>
              </w:rPr>
              <w:t>Epoch</w:t>
            </w:r>
          </w:p>
        </w:tc>
      </w:tr>
      <w:tr>
        <w:tc>
          <w:tcPr>
            <w:tcW w:type="dxa" w:w="4032"/>
          </w:tcPr>
          <w:p>
            <w:r>
              <w:rPr>
                <w:sz w:val="20"/>
              </w:rPr>
              <w:t>mAP@0.5 (en iyi)</w:t>
            </w:r>
          </w:p>
        </w:tc>
        <w:tc>
          <w:tcPr>
            <w:tcW w:type="dxa" w:w="2160"/>
          </w:tcPr>
          <w:p>
            <w:r>
              <w:rPr>
                <w:sz w:val="20"/>
              </w:rPr>
              <w:t>0.824</w:t>
            </w:r>
          </w:p>
        </w:tc>
        <w:tc>
          <w:tcPr>
            <w:tcW w:type="dxa" w:w="1728"/>
          </w:tcPr>
          <w:p>
            <w:r>
              <w:rPr>
                <w:sz w:val="20"/>
              </w:rPr>
              <w:t>149</w:t>
            </w:r>
          </w:p>
        </w:tc>
      </w:tr>
      <w:tr>
        <w:tc>
          <w:tcPr>
            <w:tcW w:type="dxa" w:w="4032"/>
          </w:tcPr>
          <w:p>
            <w:r>
              <w:rPr>
                <w:sz w:val="20"/>
              </w:rPr>
              <w:t>mAP@0.5:0.95 (en iyi)</w:t>
            </w:r>
          </w:p>
        </w:tc>
        <w:tc>
          <w:tcPr>
            <w:tcW w:type="dxa" w:w="2160"/>
          </w:tcPr>
          <w:p>
            <w:r>
              <w:rPr>
                <w:sz w:val="20"/>
              </w:rPr>
              <w:t>0.646</w:t>
            </w:r>
          </w:p>
        </w:tc>
        <w:tc>
          <w:tcPr>
            <w:tcW w:type="dxa" w:w="1728"/>
          </w:tcPr>
          <w:p>
            <w:r>
              <w:rPr>
                <w:sz w:val="20"/>
              </w:rPr>
              <w:t>137</w:t>
            </w:r>
          </w:p>
        </w:tc>
      </w:tr>
      <w:tr>
        <w:tc>
          <w:tcPr>
            <w:tcW w:type="dxa" w:w="4032"/>
          </w:tcPr>
          <w:p>
            <w:r>
              <w:rPr>
                <w:sz w:val="20"/>
              </w:rPr>
              <w:t>Precision (son epoch)</w:t>
            </w:r>
          </w:p>
        </w:tc>
        <w:tc>
          <w:tcPr>
            <w:tcW w:type="dxa" w:w="2160"/>
          </w:tcPr>
          <w:p>
            <w:r>
              <w:rPr>
                <w:sz w:val="20"/>
              </w:rPr>
              <w:t>0.960</w:t>
            </w:r>
          </w:p>
        </w:tc>
        <w:tc>
          <w:tcPr>
            <w:tcW w:type="dxa" w:w="1728"/>
          </w:tcPr>
          <w:p>
            <w:r>
              <w:rPr>
                <w:sz w:val="20"/>
              </w:rPr>
              <w:t>150</w:t>
            </w:r>
          </w:p>
        </w:tc>
      </w:tr>
      <w:tr>
        <w:tc>
          <w:tcPr>
            <w:tcW w:type="dxa" w:w="4032"/>
          </w:tcPr>
          <w:p>
            <w:r>
              <w:rPr>
                <w:sz w:val="20"/>
              </w:rPr>
              <w:t>Recall (son epoch)</w:t>
            </w:r>
          </w:p>
        </w:tc>
        <w:tc>
          <w:tcPr>
            <w:tcW w:type="dxa" w:w="2160"/>
          </w:tcPr>
          <w:p>
            <w:r>
              <w:rPr>
                <w:sz w:val="20"/>
              </w:rPr>
              <w:t>0.640</w:t>
            </w:r>
          </w:p>
        </w:tc>
        <w:tc>
          <w:tcPr>
            <w:tcW w:type="dxa" w:w="1728"/>
          </w:tcPr>
          <w:p>
            <w:r>
              <w:rPr>
                <w:sz w:val="20"/>
              </w:rPr>
              <w:t>150</w:t>
            </w:r>
          </w:p>
        </w:tc>
      </w:tr>
    </w:tbl>
    <w:p/>
    <w:p>
      <w:pPr>
        <w:spacing w:after="120"/>
      </w:pPr>
      <w:r>
        <w:t>mAP@0.5 = 0.824 değeri, modelin IoU ≥ 0.5 koşulunda tüm sınıflarda ortalama %82.4 doğrulukla nesne tespit edebildiğini göstermektedir. Yüksek Precision (0.96) modelin yanlış alarm üretmediğini, daha düşük Recall (0.64) ise bazı nesnelerin gözden kaçabildiğini göstermektedir.</w:t>
      </w:r>
    </w:p>
    <w:p>
      <w:pPr>
        <w:pStyle w:val="Heading2"/>
        <w:jc w:val="left"/>
      </w:pPr>
      <w:r>
        <w:t>6.2 Segmentasyon Modeli</w:t>
      </w:r>
    </w:p>
    <w:tbl>
      <w:tblPr>
        <w:tblStyle w:val="TableGrid"/>
        <w:tblW w:type="auto" w:w="0"/>
        <w:tblLook w:firstColumn="1" w:firstRow="1" w:lastColumn="0" w:lastRow="0" w:noHBand="0" w:noVBand="1" w:val="04A0"/>
      </w:tblPr>
      <w:tblGrid>
        <w:gridCol w:w="3041"/>
        <w:gridCol w:w="3041"/>
        <w:gridCol w:w="3041"/>
      </w:tblGrid>
      <w:tr>
        <w:tc>
          <w:tcPr>
            <w:tcW w:type="dxa" w:w="4032"/>
            <w:shd w:val="clear" w:color="auto" w:fill="C9DAF8"/>
          </w:tcPr>
          <w:p>
            <w:r>
              <w:rPr>
                <w:b/>
                <w:sz w:val="20"/>
              </w:rPr>
              <w:t>Metrik</w:t>
            </w:r>
          </w:p>
        </w:tc>
        <w:tc>
          <w:tcPr>
            <w:tcW w:type="dxa" w:w="2160"/>
            <w:shd w:val="clear" w:color="auto" w:fill="C9DAF8"/>
          </w:tcPr>
          <w:p>
            <w:r>
              <w:rPr>
                <w:b/>
                <w:sz w:val="20"/>
              </w:rPr>
              <w:t>Değer</w:t>
            </w:r>
          </w:p>
        </w:tc>
        <w:tc>
          <w:tcPr>
            <w:tcW w:type="dxa" w:w="1728"/>
            <w:shd w:val="clear" w:color="auto" w:fill="C9DAF8"/>
          </w:tcPr>
          <w:p>
            <w:r>
              <w:rPr>
                <w:b/>
                <w:sz w:val="20"/>
              </w:rPr>
              <w:t>Epoch</w:t>
            </w:r>
          </w:p>
        </w:tc>
      </w:tr>
      <w:tr>
        <w:tc>
          <w:tcPr>
            <w:tcW w:type="dxa" w:w="4032"/>
          </w:tcPr>
          <w:p>
            <w:r>
              <w:rPr>
                <w:sz w:val="20"/>
              </w:rPr>
              <w:t>mAP@0.5 Box (en iyi)</w:t>
            </w:r>
          </w:p>
        </w:tc>
        <w:tc>
          <w:tcPr>
            <w:tcW w:type="dxa" w:w="2160"/>
          </w:tcPr>
          <w:p>
            <w:r>
              <w:rPr>
                <w:sz w:val="20"/>
              </w:rPr>
              <w:t>0.635</w:t>
            </w:r>
          </w:p>
        </w:tc>
        <w:tc>
          <w:tcPr>
            <w:tcW w:type="dxa" w:w="1728"/>
          </w:tcPr>
          <w:p>
            <w:r>
              <w:rPr>
                <w:sz w:val="20"/>
              </w:rPr>
              <w:t>108</w:t>
            </w:r>
          </w:p>
        </w:tc>
      </w:tr>
      <w:tr>
        <w:tc>
          <w:tcPr>
            <w:tcW w:type="dxa" w:w="4032"/>
          </w:tcPr>
          <w:p>
            <w:r>
              <w:rPr>
                <w:sz w:val="20"/>
              </w:rPr>
              <w:t>mAP@0.5 Mask (en iyi)</w:t>
            </w:r>
          </w:p>
        </w:tc>
        <w:tc>
          <w:tcPr>
            <w:tcW w:type="dxa" w:w="2160"/>
          </w:tcPr>
          <w:p>
            <w:r>
              <w:rPr>
                <w:sz w:val="20"/>
              </w:rPr>
              <w:t>0.598</w:t>
            </w:r>
          </w:p>
        </w:tc>
        <w:tc>
          <w:tcPr>
            <w:tcW w:type="dxa" w:w="1728"/>
          </w:tcPr>
          <w:p>
            <w:r>
              <w:rPr>
                <w:sz w:val="20"/>
              </w:rPr>
              <w:t>133</w:t>
            </w:r>
          </w:p>
        </w:tc>
      </w:tr>
      <w:tr>
        <w:tc>
          <w:tcPr>
            <w:tcW w:type="dxa" w:w="4032"/>
          </w:tcPr>
          <w:p>
            <w:r>
              <w:rPr>
                <w:sz w:val="20"/>
              </w:rPr>
              <w:t>Precision (son epoch)</w:t>
            </w:r>
          </w:p>
        </w:tc>
        <w:tc>
          <w:tcPr>
            <w:tcW w:type="dxa" w:w="2160"/>
          </w:tcPr>
          <w:p>
            <w:r>
              <w:rPr>
                <w:sz w:val="20"/>
              </w:rPr>
              <w:t>0.926</w:t>
            </w:r>
          </w:p>
        </w:tc>
        <w:tc>
          <w:tcPr>
            <w:tcW w:type="dxa" w:w="1728"/>
          </w:tcPr>
          <w:p>
            <w:r>
              <w:rPr>
                <w:sz w:val="20"/>
              </w:rPr>
              <w:t>141</w:t>
            </w:r>
          </w:p>
        </w:tc>
      </w:tr>
      <w:tr>
        <w:tc>
          <w:tcPr>
            <w:tcW w:type="dxa" w:w="4032"/>
          </w:tcPr>
          <w:p>
            <w:r>
              <w:rPr>
                <w:sz w:val="20"/>
              </w:rPr>
              <w:t>Recall (son epoch)</w:t>
            </w:r>
          </w:p>
        </w:tc>
        <w:tc>
          <w:tcPr>
            <w:tcW w:type="dxa" w:w="2160"/>
          </w:tcPr>
          <w:p>
            <w:r>
              <w:rPr>
                <w:sz w:val="20"/>
              </w:rPr>
              <w:t>0.615</w:t>
            </w:r>
          </w:p>
        </w:tc>
        <w:tc>
          <w:tcPr>
            <w:tcW w:type="dxa" w:w="1728"/>
          </w:tcPr>
          <w:p>
            <w:r>
              <w:rPr>
                <w:sz w:val="20"/>
              </w:rPr>
              <w:t>141</w:t>
            </w:r>
          </w:p>
        </w:tc>
      </w:tr>
    </w:tbl>
    <w:p/>
    <w:p>
      <w:pPr>
        <w:spacing w:after="120"/>
      </w:pPr>
      <w:r>
        <w:t>Segmentasyon modeli piksel maskesi üretmek için kullanılmaktadır; bu görev bounding box tespitinden daha zordur. mAP@0.5 Mask = 0.598 değeri etiket sınırlarının yüksek doğrulukla çıkarıldığını göstermektedir.</w:t>
      </w:r>
    </w:p>
    <w:p>
      <w:pPr>
        <w:pStyle w:val="Heading1"/>
        <w:jc w:val="left"/>
      </w:pPr>
      <w:r>
        <w:t>7. Gerçek Zamanlı Kullanım Parametreleri</w:t>
      </w:r>
    </w:p>
    <w:p>
      <w:pPr>
        <w:spacing w:after="120"/>
      </w:pPr>
      <w:r>
        <w:t>Eğitim sonrası üretim ortamında kullanım için güven ve IOU eşikleri ayarlanmıştır:</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C9DAF8"/>
          </w:tcPr>
          <w:p>
            <w:r>
              <w:rPr>
                <w:b/>
                <w:sz w:val="20"/>
              </w:rPr>
              <w:t>Parametre</w:t>
            </w:r>
          </w:p>
        </w:tc>
        <w:tc>
          <w:tcPr>
            <w:tcW w:type="dxa" w:w="1440"/>
            <w:shd w:val="clear" w:color="auto" w:fill="C9DAF8"/>
          </w:tcPr>
          <w:p>
            <w:r>
              <w:rPr>
                <w:b/>
                <w:sz w:val="20"/>
              </w:rPr>
              <w:t>Değer</w:t>
            </w:r>
          </w:p>
        </w:tc>
        <w:tc>
          <w:tcPr>
            <w:tcW w:type="dxa" w:w="5040"/>
            <w:shd w:val="clear" w:color="auto" w:fill="C9DAF8"/>
          </w:tcPr>
          <w:p>
            <w:r>
              <w:rPr>
                <w:b/>
                <w:sz w:val="20"/>
              </w:rPr>
              <w:t>Gerekçe</w:t>
            </w:r>
          </w:p>
        </w:tc>
      </w:tr>
      <w:tr>
        <w:tc>
          <w:tcPr>
            <w:tcW w:type="dxa" w:w="2880"/>
          </w:tcPr>
          <w:p>
            <w:r>
              <w:rPr>
                <w:sz w:val="20"/>
              </w:rPr>
              <w:t>Güven eşiği (conf)</w:t>
            </w:r>
          </w:p>
        </w:tc>
        <w:tc>
          <w:tcPr>
            <w:tcW w:type="dxa" w:w="1440"/>
          </w:tcPr>
          <w:p>
            <w:r>
              <w:rPr>
                <w:sz w:val="20"/>
              </w:rPr>
              <w:t>0.5</w:t>
            </w:r>
          </w:p>
        </w:tc>
        <w:tc>
          <w:tcPr>
            <w:tcW w:type="dxa" w:w="5040"/>
          </w:tcPr>
          <w:p>
            <w:r>
              <w:rPr>
                <w:sz w:val="20"/>
              </w:rPr>
              <w:t>False positive azaltmak için 0.3'ten yükseltildi; hatalı tespitler 0.3-0.4 aralığında yoğunlaşıyordu</w:t>
            </w:r>
          </w:p>
        </w:tc>
      </w:tr>
      <w:tr>
        <w:tc>
          <w:tcPr>
            <w:tcW w:type="dxa" w:w="2880"/>
          </w:tcPr>
          <w:p>
            <w:r>
              <w:rPr>
                <w:sz w:val="20"/>
              </w:rPr>
              <w:t>IOU eşiği (NMS)</w:t>
            </w:r>
          </w:p>
        </w:tc>
        <w:tc>
          <w:tcPr>
            <w:tcW w:type="dxa" w:w="1440"/>
          </w:tcPr>
          <w:p>
            <w:r>
              <w:rPr>
                <w:sz w:val="20"/>
              </w:rPr>
              <w:t>0.3</w:t>
            </w:r>
          </w:p>
        </w:tc>
        <w:tc>
          <w:tcPr>
            <w:tcW w:type="dxa" w:w="5040"/>
          </w:tcPr>
          <w:p>
            <w:r>
              <w:rPr>
                <w:sz w:val="20"/>
              </w:rPr>
              <w:t>Çakışan kutuları elemek; değer düşük tutuldu çünkü sınıflar birbirine yakın konumlanıyor</w:t>
            </w:r>
          </w:p>
        </w:tc>
      </w:tr>
    </w:tbl>
    <w:p/>
    <w:p>
      <w:pPr>
        <w:pStyle w:val="Heading1"/>
        <w:jc w:val="left"/>
      </w:pPr>
      <w:r>
        <w:t>8. Gerçek Ortam Testi (5 Üretim Fotoğrafı)</w:t>
      </w:r>
    </w:p>
    <w:p>
      <w:pPr>
        <w:spacing w:after="120"/>
      </w:pPr>
      <w:r>
        <w:t>5 adet gerçek üretim fotoğrafı (4000×3000 piksel) kullanılmıştır. Her fotoğrafta 12 etiket bulunmaktadır (toplam beklenen: 60 etiket, 60 logo, 60 number, 60 TR, 30 QR). Güven eşiği conf=0.5, IOU=0.3 ile yapılan çıkarım sonuçları:</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728"/>
            <w:shd w:val="clear" w:color="auto" w:fill="C9DAF8"/>
          </w:tcPr>
          <w:p>
            <w:r>
              <w:rPr>
                <w:b/>
                <w:sz w:val="20"/>
              </w:rPr>
              <w:t>Sınıf</w:t>
            </w:r>
          </w:p>
        </w:tc>
        <w:tc>
          <w:tcPr>
            <w:tcW w:type="dxa" w:w="1728"/>
            <w:shd w:val="clear" w:color="auto" w:fill="C9DAF8"/>
          </w:tcPr>
          <w:p>
            <w:r>
              <w:rPr>
                <w:b/>
                <w:sz w:val="20"/>
              </w:rPr>
              <w:t>Beklenen</w:t>
            </w:r>
          </w:p>
        </w:tc>
        <w:tc>
          <w:tcPr>
            <w:tcW w:type="dxa" w:w="2160"/>
            <w:shd w:val="clear" w:color="auto" w:fill="C9DAF8"/>
          </w:tcPr>
          <w:p>
            <w:r>
              <w:rPr>
                <w:b/>
                <w:sz w:val="20"/>
              </w:rPr>
              <w:t>Tespit Edilen</w:t>
            </w:r>
          </w:p>
        </w:tc>
        <w:tc>
          <w:tcPr>
            <w:tcW w:type="dxa" w:w="2160"/>
            <w:shd w:val="clear" w:color="auto" w:fill="C9DAF8"/>
          </w:tcPr>
          <w:p>
            <w:r>
              <w:rPr>
                <w:b/>
                <w:sz w:val="20"/>
              </w:rPr>
              <w:t>Oran</w:t>
            </w:r>
          </w:p>
        </w:tc>
        <w:tc>
          <w:tcPr>
            <w:tcW w:type="dxa" w:w="3024"/>
            <w:shd w:val="clear" w:color="auto" w:fill="C9DAF8"/>
          </w:tcPr>
          <w:p>
            <w:r>
              <w:rPr>
                <w:b/>
                <w:sz w:val="20"/>
              </w:rPr>
              <w:t>Not</w:t>
            </w:r>
          </w:p>
        </w:tc>
      </w:tr>
      <w:tr>
        <w:tc>
          <w:tcPr>
            <w:tcW w:type="dxa" w:w="1728"/>
          </w:tcPr>
          <w:p>
            <w:r>
              <w:rPr>
                <w:sz w:val="20"/>
              </w:rPr>
              <w:t>etiket</w:t>
            </w:r>
          </w:p>
        </w:tc>
        <w:tc>
          <w:tcPr>
            <w:tcW w:type="dxa" w:w="1728"/>
          </w:tcPr>
          <w:p>
            <w:r>
              <w:rPr>
                <w:sz w:val="20"/>
              </w:rPr>
              <w:t>60</w:t>
            </w:r>
          </w:p>
        </w:tc>
        <w:tc>
          <w:tcPr>
            <w:tcW w:type="dxa" w:w="2160"/>
          </w:tcPr>
          <w:p>
            <w:r>
              <w:rPr>
                <w:sz w:val="20"/>
              </w:rPr>
              <w:t>60</w:t>
            </w:r>
          </w:p>
        </w:tc>
        <w:tc>
          <w:tcPr>
            <w:tcW w:type="dxa" w:w="2160"/>
          </w:tcPr>
          <w:p>
            <w:r>
              <w:rPr>
                <w:sz w:val="20"/>
              </w:rPr>
              <w:t>60/60  %100</w:t>
            </w:r>
          </w:p>
        </w:tc>
        <w:tc>
          <w:tcPr>
            <w:tcW w:type="dxa" w:w="3024"/>
          </w:tcPr>
          <w:p>
            <w:r>
              <w:rPr>
                <w:sz w:val="20"/>
              </w:rPr>
              <w:t>—</w:t>
            </w:r>
          </w:p>
        </w:tc>
      </w:tr>
      <w:tr>
        <w:tc>
          <w:tcPr>
            <w:tcW w:type="dxa" w:w="1728"/>
          </w:tcPr>
          <w:p>
            <w:r>
              <w:rPr>
                <w:sz w:val="20"/>
              </w:rPr>
              <w:t>logo</w:t>
            </w:r>
          </w:p>
        </w:tc>
        <w:tc>
          <w:tcPr>
            <w:tcW w:type="dxa" w:w="1728"/>
          </w:tcPr>
          <w:p>
            <w:r>
              <w:rPr>
                <w:sz w:val="20"/>
              </w:rPr>
              <w:t>60</w:t>
            </w:r>
          </w:p>
        </w:tc>
        <w:tc>
          <w:tcPr>
            <w:tcW w:type="dxa" w:w="2160"/>
          </w:tcPr>
          <w:p>
            <w:r>
              <w:rPr>
                <w:sz w:val="20"/>
              </w:rPr>
              <w:t>60</w:t>
            </w:r>
          </w:p>
        </w:tc>
        <w:tc>
          <w:tcPr>
            <w:tcW w:type="dxa" w:w="2160"/>
          </w:tcPr>
          <w:p>
            <w:r>
              <w:rPr>
                <w:sz w:val="20"/>
              </w:rPr>
              <w:t>60/60  %100</w:t>
            </w:r>
          </w:p>
        </w:tc>
        <w:tc>
          <w:tcPr>
            <w:tcW w:type="dxa" w:w="3024"/>
          </w:tcPr>
          <w:p>
            <w:r>
              <w:rPr>
                <w:sz w:val="20"/>
              </w:rPr>
              <w:t>—</w:t>
            </w:r>
          </w:p>
        </w:tc>
      </w:tr>
      <w:tr>
        <w:tc>
          <w:tcPr>
            <w:tcW w:type="dxa" w:w="1728"/>
          </w:tcPr>
          <w:p>
            <w:r>
              <w:rPr>
                <w:sz w:val="20"/>
              </w:rPr>
              <w:t>number</w:t>
            </w:r>
          </w:p>
        </w:tc>
        <w:tc>
          <w:tcPr>
            <w:tcW w:type="dxa" w:w="1728"/>
          </w:tcPr>
          <w:p>
            <w:r>
              <w:rPr>
                <w:sz w:val="20"/>
              </w:rPr>
              <w:t>60</w:t>
            </w:r>
          </w:p>
        </w:tc>
        <w:tc>
          <w:tcPr>
            <w:tcW w:type="dxa" w:w="2160"/>
          </w:tcPr>
          <w:p>
            <w:r>
              <w:rPr>
                <w:sz w:val="20"/>
              </w:rPr>
              <w:t>61</w:t>
            </w:r>
          </w:p>
        </w:tc>
        <w:tc>
          <w:tcPr>
            <w:tcW w:type="dxa" w:w="2160"/>
          </w:tcPr>
          <w:p>
            <w:r>
              <w:rPr>
                <w:sz w:val="20"/>
              </w:rPr>
              <w:t>61/60  +1 FP</w:t>
            </w:r>
          </w:p>
        </w:tc>
        <w:tc>
          <w:tcPr>
            <w:tcW w:type="dxa" w:w="3024"/>
          </w:tcPr>
          <w:p>
            <w:r>
              <w:rPr>
                <w:sz w:val="20"/>
              </w:rPr>
              <w:t>1 yanlış tespit (false positive)</w:t>
            </w:r>
          </w:p>
        </w:tc>
      </w:tr>
      <w:tr>
        <w:tc>
          <w:tcPr>
            <w:tcW w:type="dxa" w:w="1728"/>
          </w:tcPr>
          <w:p>
            <w:r>
              <w:rPr>
                <w:sz w:val="20"/>
              </w:rPr>
              <w:t>tr</w:t>
            </w:r>
          </w:p>
        </w:tc>
        <w:tc>
          <w:tcPr>
            <w:tcW w:type="dxa" w:w="1728"/>
          </w:tcPr>
          <w:p>
            <w:r>
              <w:rPr>
                <w:sz w:val="20"/>
              </w:rPr>
              <w:t>60</w:t>
            </w:r>
          </w:p>
        </w:tc>
        <w:tc>
          <w:tcPr>
            <w:tcW w:type="dxa" w:w="2160"/>
          </w:tcPr>
          <w:p>
            <w:r>
              <w:rPr>
                <w:sz w:val="20"/>
              </w:rPr>
              <w:t>61</w:t>
            </w:r>
          </w:p>
        </w:tc>
        <w:tc>
          <w:tcPr>
            <w:tcW w:type="dxa" w:w="2160"/>
          </w:tcPr>
          <w:p>
            <w:r>
              <w:rPr>
                <w:sz w:val="20"/>
              </w:rPr>
              <w:t>61/60  +1 FP</w:t>
            </w:r>
          </w:p>
        </w:tc>
        <w:tc>
          <w:tcPr>
            <w:tcW w:type="dxa" w:w="3024"/>
          </w:tcPr>
          <w:p>
            <w:r>
              <w:rPr>
                <w:sz w:val="20"/>
              </w:rPr>
              <w:t>1 yanlış tespit (false positive)</w:t>
            </w:r>
          </w:p>
        </w:tc>
      </w:tr>
      <w:tr>
        <w:tc>
          <w:tcPr>
            <w:tcW w:type="dxa" w:w="1728"/>
          </w:tcPr>
          <w:p>
            <w:r>
              <w:rPr>
                <w:sz w:val="20"/>
              </w:rPr>
              <w:t>qr</w:t>
            </w:r>
          </w:p>
        </w:tc>
        <w:tc>
          <w:tcPr>
            <w:tcW w:type="dxa" w:w="1728"/>
          </w:tcPr>
          <w:p>
            <w:r>
              <w:rPr>
                <w:sz w:val="20"/>
              </w:rPr>
              <w:t>30</w:t>
            </w:r>
          </w:p>
        </w:tc>
        <w:tc>
          <w:tcPr>
            <w:tcW w:type="dxa" w:w="2160"/>
          </w:tcPr>
          <w:p>
            <w:r>
              <w:rPr>
                <w:sz w:val="20"/>
              </w:rPr>
              <w:t>30</w:t>
            </w:r>
          </w:p>
        </w:tc>
        <w:tc>
          <w:tcPr>
            <w:tcW w:type="dxa" w:w="2160"/>
          </w:tcPr>
          <w:p>
            <w:r>
              <w:rPr>
                <w:sz w:val="20"/>
              </w:rPr>
              <w:t>30/30  %100</w:t>
            </w:r>
          </w:p>
        </w:tc>
        <w:tc>
          <w:tcPr>
            <w:tcW w:type="dxa" w:w="3024"/>
          </w:tcPr>
          <w:p>
            <w:r>
              <w:rPr>
                <w:sz w:val="20"/>
              </w:rPr>
              <w:t>Kutu tespiti tam; decode %63</w:t>
            </w:r>
          </w:p>
        </w:tc>
      </w:tr>
    </w:tbl>
    <w:p/>
    <w:p>
      <w:pPr>
        <w:spacing w:after="120"/>
      </w:pPr>
      <w:r>
        <w:t>Tüm etiket ve logo nesneleri eksiksiz tespit edilmiştir. Number ve TR sınıflarında birer adet false positive (güven skoru 0.5 sınırında kalan tespit) gözlemlenmiştir. QR kod kutu tespiti tam başarıyla gerçekleşmiş olmakla birlikte, QR içeriklerinin optik okuma (decode) başarısı %63 olarak ölçülmüştür; kalan %37 küçük veya düşük çözünürlüklü kırpımlara karşılık gelmektedir.</w:t>
      </w:r>
    </w:p>
    <w:p>
      <w:pPr>
        <w:pStyle w:val="Heading1"/>
        <w:jc w:val="left"/>
      </w:pPr>
      <w:r>
        <w:t>9. Sistem Mimarisi Özeti</w:t>
      </w:r>
    </w:p>
    <w:p>
      <w:pPr>
        <w:spacing w:after="120"/>
      </w:pPr>
      <w:r>
        <w:t>Üretim akışı şu adımları içermektedir:</w:t>
      </w:r>
    </w:p>
    <w:p>
      <w:pPr>
        <w:pStyle w:val="ListNumber"/>
        <w:spacing w:after="60"/>
      </w:pPr>
      <w:r>
        <w:rPr>
          <w:b/>
        </w:rPr>
        <w:t xml:space="preserve">Görüntü girişi: </w:t>
      </w:r>
      <w:r>
        <w:t>Kameradan veya dosyadan 4000×3000 veya daha küçük görüntü</w:t>
      </w:r>
    </w:p>
    <w:p>
      <w:pPr>
        <w:pStyle w:val="ListNumber"/>
        <w:spacing w:after="60"/>
      </w:pPr>
      <w:r>
        <w:rPr>
          <w:b/>
        </w:rPr>
        <w:t xml:space="preserve">YOLOv8n Deteksiyon: </w:t>
      </w:r>
      <w:r>
        <w:t>Tüm sınıflar için bounding box + güven skoru</w:t>
      </w:r>
    </w:p>
    <w:p>
      <w:pPr>
        <w:pStyle w:val="ListNumber"/>
        <w:spacing w:after="60"/>
      </w:pPr>
      <w:r>
        <w:rPr>
          <w:b/>
        </w:rPr>
        <w:t xml:space="preserve">YOLOv8n-seg Segmentasyon: </w:t>
      </w:r>
      <w:r>
        <w:t>Etiket piksel maskesi → açı hesabı (cv2.minAreaRect)</w:t>
      </w:r>
    </w:p>
    <w:p>
      <w:pPr>
        <w:pStyle w:val="ListNumber"/>
        <w:spacing w:after="60"/>
      </w:pPr>
      <w:r>
        <w:rPr>
          <w:b/>
        </w:rPr>
        <w:t xml:space="preserve">QR Decode: </w:t>
      </w:r>
      <w:r>
        <w:t>OpenCV QRCodeDetector ile çoklu kırpma + rotasyon denemesi</w:t>
      </w:r>
    </w:p>
    <w:p>
      <w:pPr>
        <w:pStyle w:val="ListNumber"/>
        <w:spacing w:after="60"/>
      </w:pPr>
      <w:r>
        <w:rPr>
          <w:b/>
        </w:rPr>
        <w:t xml:space="preserve">OCR: </w:t>
      </w:r>
      <w:r>
        <w:t>PaddleOCR ile number ve TR sınıflarının okunması</w:t>
      </w:r>
    </w:p>
    <w:p>
      <w:pPr>
        <w:pStyle w:val="ListNumber"/>
        <w:spacing w:after="60"/>
      </w:pPr>
      <w:r>
        <w:rPr>
          <w:b/>
        </w:rPr>
        <w:t xml:space="preserve">Gruplandırma: </w:t>
      </w:r>
      <w:r>
        <w:t>Her etiket altında tespit edilen bileşenlerin eşleştirilmesi</w:t>
      </w:r>
    </w:p>
    <w:p>
      <w:pPr>
        <w:pStyle w:val="ListNumber"/>
        <w:spacing w:after="60"/>
      </w:pPr>
      <w:r>
        <w:rPr>
          <w:b/>
        </w:rPr>
        <w:t xml:space="preserve">Web Arayüzü: </w:t>
      </w:r>
      <w:r>
        <w:t>Gradio ile anlık görselleştirme ve özet çıktı</w:t>
      </w:r>
    </w:p>
    <w:p/>
    <w:p>
      <w:pPr>
        <w:pStyle w:val="Heading1"/>
        <w:jc w:val="left"/>
      </w:pPr>
      <w:r>
        <w:t>10. Sonuç</w:t>
      </w:r>
    </w:p>
    <w:p>
      <w:pPr>
        <w:spacing w:after="120"/>
      </w:pPr>
      <w:r>
        <w:t>YOLOv8n tabanlı deteksiyon modeli 1.590 görüntüyle eğitilerek validation setinde mAP@0.5 = 0.824 değerine ulaşmıştır. Yüksek precision (0.960) üretim ortamında hatalı alarm oranının düşük tutulması açısından kritik öneme sahiptir. Segmentasyon modeli etiket maskesi çıkarımında mAP@0.5 Mask = 0.598 başarımına ulaşmış; bu değer etiket açısını güvenilir biçimde hesaplamak için yeterlidir. Gerçek üretim fotoğrafları üzerindeki testler, sistemin çoğu senaryoda hatasız çalıştığını; ters yönlendirilmiş etiketlerin ise geliştirme gerektirdiğini göstermiştir.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