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E99E" w14:textId="4FF36157" w:rsidR="00EF056A" w:rsidRPr="009E7497" w:rsidRDefault="00EF056A" w:rsidP="00EF056A">
      <w:pPr>
        <w:spacing w:before="120" w:after="24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Questions on </w:t>
      </w:r>
      <w:r w:rsidRPr="009E7497">
        <w:rPr>
          <w:rFonts w:ascii="Arial" w:eastAsia="Times New Roman" w:hAnsi="Arial" w:cs="Arial"/>
          <w:kern w:val="36"/>
          <w:sz w:val="28"/>
          <w:szCs w:val="28"/>
        </w:rPr>
        <w:t>A neuroscientist who studies rage says we are all capable of doing something terrible</w:t>
      </w:r>
    </w:p>
    <w:p w14:paraId="46EA192D" w14:textId="1DD4B3A2" w:rsidR="00EF056A" w:rsidRDefault="00EF056A" w:rsidP="00EF056A">
      <w:pPr>
        <w:spacing w:before="120"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</w:p>
    <w:p w14:paraId="03FC10FE" w14:textId="00C8C6E3" w:rsidR="00EF056A" w:rsidRDefault="00EF056A" w:rsidP="00EF056A">
      <w:pPr>
        <w:spacing w:before="120" w:after="24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EF056A">
        <w:rPr>
          <w:rFonts w:ascii="Arial" w:eastAsia="Times New Roman" w:hAnsi="Arial" w:cs="Arial"/>
          <w:kern w:val="36"/>
          <w:sz w:val="24"/>
          <w:szCs w:val="24"/>
        </w:rPr>
        <w:t xml:space="preserve">1. How do psychiatrists and psychologists 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predict the occurrence of violence in individuals? </w:t>
      </w:r>
    </w:p>
    <w:p w14:paraId="6AFF969B" w14:textId="1AB7F593" w:rsidR="00EF056A" w:rsidRDefault="00EF056A" w:rsidP="00EF056A">
      <w:pPr>
        <w:spacing w:before="120" w:after="24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2.  What question arises with the answer to number 1 ? </w:t>
      </w:r>
    </w:p>
    <w:p w14:paraId="1E54C3AC" w14:textId="6F1F4745" w:rsidR="00EF056A" w:rsidRDefault="00EF056A" w:rsidP="00EF056A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3.  What did Davis Buss, author of </w:t>
      </w:r>
      <w:hyperlink r:id="rId4" w:history="1">
        <w:r w:rsidRPr="00FD5EEA">
          <w:rPr>
            <w:rFonts w:ascii="Arial" w:eastAsia="Times New Roman" w:hAnsi="Arial" w:cs="Arial"/>
            <w:i/>
            <w:iCs/>
            <w:sz w:val="24"/>
            <w:szCs w:val="24"/>
          </w:rPr>
          <w:t>The Murderer Next Door: Why the Mind is Designed to Kill</w:t>
        </w:r>
      </w:hyperlink>
      <w:r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discover</w:t>
      </w:r>
      <w:r w:rsidR="00C30DAC">
        <w:rPr>
          <w:rFonts w:ascii="Arial" w:eastAsia="Times New Roman" w:hAnsi="Arial" w:cs="Arial"/>
          <w:sz w:val="24"/>
          <w:szCs w:val="24"/>
        </w:rPr>
        <w:t xml:space="preserve"> about what men and women thought about?</w:t>
      </w:r>
    </w:p>
    <w:p w14:paraId="16490730" w14:textId="47FFC528" w:rsidR="00C30DAC" w:rsidRDefault="00C30DAC" w:rsidP="00EF056A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 According to Douglas Fields, why do we all have the capacity for violence?  </w:t>
      </w:r>
    </w:p>
    <w:p w14:paraId="3A3B6D7E" w14:textId="30E43100" w:rsidR="00C30DAC" w:rsidRDefault="00C30DAC" w:rsidP="00EF056A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5.  What is the problem with that capacity to violence in the modern world?  </w:t>
      </w:r>
    </w:p>
    <w:p w14:paraId="628EC507" w14:textId="77777777" w:rsidR="00C30DAC" w:rsidRDefault="00C30DAC" w:rsidP="00EF056A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6.  Is it possible to predict who will be subject to rage-induced violence, according to Douglas Fields?</w:t>
      </w:r>
    </w:p>
    <w:p w14:paraId="33F53398" w14:textId="20E5127D" w:rsidR="00C30DAC" w:rsidRDefault="00C30DAC" w:rsidP="00EF056A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7.  What is important to recognize about stress and our own response to it?    </w:t>
      </w:r>
    </w:p>
    <w:p w14:paraId="0F02FB23" w14:textId="311213CA" w:rsidR="00C30DAC" w:rsidRDefault="00C30DAC" w:rsidP="00EF056A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8.  What suggestion is made for middle- and high-school students?  </w:t>
      </w:r>
    </w:p>
    <w:p w14:paraId="14DB22B8" w14:textId="77777777" w:rsidR="00C30DAC" w:rsidRDefault="00C30DAC" w:rsidP="00C30DAC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9.  What conclusion is drawn about evolutionary impulses in the brain?  </w:t>
      </w:r>
    </w:p>
    <w:p w14:paraId="7B0C7287" w14:textId="77777777" w:rsidR="00C30DAC" w:rsidRDefault="00C30DAC" w:rsidP="00C30DAC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</w:p>
    <w:p w14:paraId="0139E04C" w14:textId="27928E18" w:rsidR="00C30DAC" w:rsidRDefault="00C30DAC" w:rsidP="00C30DAC">
      <w:pPr>
        <w:spacing w:before="120" w:after="240" w:line="240" w:lineRule="auto"/>
        <w:outlineLvl w:val="0"/>
        <w:rPr>
          <w:rFonts w:ascii="Georgia" w:eastAsia="Times New Roman" w:hAnsi="Georgia" w:cs="Times New Roman"/>
          <w:spacing w:val="8"/>
          <w:kern w:val="36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Questions on </w:t>
      </w:r>
      <w:r w:rsidRPr="00C30DAC">
        <w:rPr>
          <w:rFonts w:ascii="Georgia" w:eastAsia="Times New Roman" w:hAnsi="Georgia" w:cs="Times New Roman"/>
          <w:spacing w:val="8"/>
          <w:kern w:val="36"/>
          <w:sz w:val="28"/>
          <w:szCs w:val="28"/>
        </w:rPr>
        <w:t>Here's What Happens in the Brain When People Kill</w:t>
      </w:r>
    </w:p>
    <w:p w14:paraId="3C61FBAC" w14:textId="1600BDDE" w:rsidR="00C30DAC" w:rsidRDefault="00C30DAC" w:rsidP="00C30DAC">
      <w:pPr>
        <w:spacing w:before="120" w:after="240" w:line="240" w:lineRule="auto"/>
        <w:outlineLvl w:val="0"/>
        <w:rPr>
          <w:rFonts w:ascii="Georgia" w:eastAsia="Times New Roman" w:hAnsi="Georgia" w:cs="Times New Roman"/>
          <w:spacing w:val="8"/>
          <w:kern w:val="36"/>
          <w:sz w:val="28"/>
          <w:szCs w:val="28"/>
        </w:rPr>
      </w:pPr>
    </w:p>
    <w:p w14:paraId="3580B2F5" w14:textId="0717BC48" w:rsidR="00C30DAC" w:rsidRPr="00296997" w:rsidRDefault="00C30DAC" w:rsidP="00C30DAC">
      <w:pPr>
        <w:spacing w:before="120" w:after="240" w:line="240" w:lineRule="auto"/>
        <w:outlineLvl w:val="0"/>
        <w:rPr>
          <w:rFonts w:ascii="Arial" w:eastAsia="Times New Roman" w:hAnsi="Arial" w:cs="Arial"/>
          <w:spacing w:val="8"/>
          <w:kern w:val="36"/>
          <w:sz w:val="24"/>
          <w:szCs w:val="24"/>
        </w:rPr>
      </w:pPr>
      <w:r>
        <w:rPr>
          <w:rFonts w:ascii="Georgia" w:eastAsia="Times New Roman" w:hAnsi="Georgia" w:cs="Times New Roman"/>
          <w:spacing w:val="8"/>
          <w:kern w:val="36"/>
          <w:sz w:val="28"/>
          <w:szCs w:val="28"/>
        </w:rPr>
        <w:t xml:space="preserve">1.  </w:t>
      </w:r>
      <w:r w:rsidRPr="00296997">
        <w:rPr>
          <w:rFonts w:ascii="Arial" w:eastAsia="Times New Roman" w:hAnsi="Arial" w:cs="Arial"/>
          <w:spacing w:val="8"/>
          <w:kern w:val="36"/>
          <w:sz w:val="24"/>
          <w:szCs w:val="24"/>
        </w:rPr>
        <w:t xml:space="preserve">What thought does Jeffrey Kluger, a senior writer at Times Magazine, begin his article with? </w:t>
      </w:r>
    </w:p>
    <w:p w14:paraId="349EC37D" w14:textId="64E12555" w:rsidR="00C30DAC" w:rsidRPr="00296997" w:rsidRDefault="00C30DAC" w:rsidP="00C30DAC">
      <w:pPr>
        <w:spacing w:before="120" w:after="240" w:line="240" w:lineRule="auto"/>
        <w:outlineLvl w:val="0"/>
        <w:rPr>
          <w:rFonts w:ascii="Arial" w:eastAsia="Times New Roman" w:hAnsi="Arial" w:cs="Arial"/>
          <w:sz w:val="24"/>
          <w:szCs w:val="24"/>
        </w:rPr>
      </w:pPr>
      <w:r w:rsidRPr="00296997">
        <w:rPr>
          <w:rFonts w:ascii="Arial" w:eastAsia="Times New Roman" w:hAnsi="Arial" w:cs="Arial"/>
          <w:spacing w:val="8"/>
          <w:kern w:val="36"/>
          <w:sz w:val="24"/>
          <w:szCs w:val="24"/>
        </w:rPr>
        <w:t xml:space="preserve">2.  </w:t>
      </w:r>
      <w:r w:rsidR="00296997" w:rsidRPr="00296997">
        <w:rPr>
          <w:rFonts w:ascii="Arial" w:eastAsia="Times New Roman" w:hAnsi="Arial" w:cs="Arial"/>
          <w:spacing w:val="8"/>
          <w:kern w:val="36"/>
          <w:sz w:val="24"/>
          <w:szCs w:val="24"/>
        </w:rPr>
        <w:t xml:space="preserve">Does this thought conflict with or complement (complete) what you learned in the first article?   </w:t>
      </w:r>
    </w:p>
    <w:p w14:paraId="471F4B09" w14:textId="09480CA6" w:rsidR="00C30DAC" w:rsidRDefault="00296997" w:rsidP="00EF05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Kluger says that the human brain is coded for…?</w:t>
      </w:r>
    </w:p>
    <w:p w14:paraId="2C19E8E3" w14:textId="79082939" w:rsidR="00296997" w:rsidRDefault="00296997" w:rsidP="00EF056A">
      <w:pPr>
        <w:pStyle w:val="NoSpacing"/>
        <w:rPr>
          <w:rFonts w:ascii="Arial" w:hAnsi="Arial" w:cs="Arial"/>
          <w:sz w:val="24"/>
          <w:szCs w:val="24"/>
        </w:rPr>
      </w:pPr>
    </w:p>
    <w:p w14:paraId="49226AF7" w14:textId="0634B10B" w:rsidR="00296997" w:rsidRDefault="00296997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</w:t>
      </w:r>
      <w:r w:rsidRPr="00D729BE">
        <w:rPr>
          <w:rFonts w:ascii="Georgia" w:eastAsia="Times New Roman" w:hAnsi="Georgia" w:cs="Times New Roman"/>
          <w:spacing w:val="8"/>
          <w:sz w:val="24"/>
          <w:szCs w:val="24"/>
        </w:rPr>
        <w:t>Pascal Molenberghs</w:t>
      </w:r>
      <w:r>
        <w:rPr>
          <w:rFonts w:ascii="Georgia" w:eastAsia="Times New Roman" w:hAnsi="Georgia" w:cs="Times New Roman"/>
          <w:spacing w:val="8"/>
          <w:sz w:val="24"/>
          <w:szCs w:val="24"/>
        </w:rPr>
        <w:t xml:space="preserve"> studied “murder made moral” or the kind of murder which occurs when?  </w:t>
      </w:r>
    </w:p>
    <w:p w14:paraId="2E78A559" w14:textId="656C2391" w:rsidR="00296997" w:rsidRDefault="00296997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</w:p>
    <w:p w14:paraId="009D6286" w14:textId="0E5E9B32" w:rsidR="00296997" w:rsidRDefault="00296997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  <w:r>
        <w:rPr>
          <w:rFonts w:ascii="Georgia" w:eastAsia="Times New Roman" w:hAnsi="Georgia" w:cs="Times New Roman"/>
          <w:spacing w:val="8"/>
          <w:sz w:val="24"/>
          <w:szCs w:val="24"/>
        </w:rPr>
        <w:t xml:space="preserve">5.  What three scenarios were the subjects </w:t>
      </w:r>
      <w:r w:rsidR="009E7497">
        <w:rPr>
          <w:rFonts w:ascii="Georgia" w:eastAsia="Times New Roman" w:hAnsi="Georgia" w:cs="Times New Roman"/>
          <w:spacing w:val="8"/>
          <w:sz w:val="24"/>
          <w:szCs w:val="24"/>
        </w:rPr>
        <w:t>i</w:t>
      </w:r>
      <w:r>
        <w:rPr>
          <w:rFonts w:ascii="Georgia" w:eastAsia="Times New Roman" w:hAnsi="Georgia" w:cs="Times New Roman"/>
          <w:spacing w:val="8"/>
          <w:sz w:val="24"/>
          <w:szCs w:val="24"/>
        </w:rPr>
        <w:t xml:space="preserve">n the study asked to watch?  </w:t>
      </w:r>
    </w:p>
    <w:p w14:paraId="57871784" w14:textId="749DF72B" w:rsidR="00296997" w:rsidRDefault="00296997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</w:p>
    <w:p w14:paraId="6B20331D" w14:textId="25089606" w:rsidR="00296997" w:rsidRDefault="00296997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  <w:r>
        <w:rPr>
          <w:rFonts w:ascii="Georgia" w:eastAsia="Times New Roman" w:hAnsi="Georgia" w:cs="Times New Roman"/>
          <w:spacing w:val="8"/>
          <w:sz w:val="24"/>
          <w:szCs w:val="24"/>
        </w:rPr>
        <w:t xml:space="preserve">6.   Afterwards, what were the subjects in the study asked to rate? </w:t>
      </w:r>
    </w:p>
    <w:p w14:paraId="557021C5" w14:textId="49CC683E" w:rsidR="00296997" w:rsidRDefault="00296997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</w:p>
    <w:p w14:paraId="41C7FF05" w14:textId="22DD7C13" w:rsidR="00296997" w:rsidRDefault="00296997" w:rsidP="00EF056A">
      <w:pPr>
        <w:pStyle w:val="NoSpacing"/>
        <w:rPr>
          <w:rFonts w:ascii="Georgia" w:hAnsi="Georgia"/>
          <w:spacing w:val="8"/>
        </w:rPr>
      </w:pPr>
      <w:r>
        <w:rPr>
          <w:rFonts w:ascii="Georgia" w:eastAsia="Times New Roman" w:hAnsi="Georgia" w:cs="Times New Roman"/>
          <w:spacing w:val="8"/>
          <w:sz w:val="24"/>
          <w:szCs w:val="24"/>
        </w:rPr>
        <w:lastRenderedPageBreak/>
        <w:t>7.  What is the</w:t>
      </w:r>
      <w:r w:rsidRPr="00D729BE">
        <w:rPr>
          <w:rFonts w:ascii="Georgia" w:hAnsi="Georgia"/>
          <w:spacing w:val="8"/>
        </w:rPr>
        <w:t xml:space="preserve"> </w:t>
      </w:r>
      <w:r>
        <w:rPr>
          <w:rFonts w:ascii="Georgia" w:hAnsi="Georgia"/>
          <w:spacing w:val="8"/>
        </w:rPr>
        <w:t xml:space="preserve">focus of the activity in the </w:t>
      </w:r>
      <w:r w:rsidRPr="00D729BE">
        <w:rPr>
          <w:rFonts w:ascii="Georgia" w:hAnsi="Georgia"/>
          <w:spacing w:val="8"/>
        </w:rPr>
        <w:t>orbitofrontal cortex</w:t>
      </w:r>
      <w:r>
        <w:rPr>
          <w:rFonts w:ascii="Georgia" w:hAnsi="Georgia"/>
          <w:spacing w:val="8"/>
        </w:rPr>
        <w:t xml:space="preserve">? </w:t>
      </w:r>
    </w:p>
    <w:p w14:paraId="25EDAC03" w14:textId="29ECB107" w:rsidR="00F8435A" w:rsidRDefault="00F8435A" w:rsidP="00EF056A">
      <w:pPr>
        <w:pStyle w:val="NoSpacing"/>
        <w:rPr>
          <w:rFonts w:ascii="Georgia" w:hAnsi="Georgia"/>
          <w:spacing w:val="8"/>
        </w:rPr>
      </w:pPr>
    </w:p>
    <w:p w14:paraId="6BD24E15" w14:textId="4D63AEA1" w:rsidR="00F8435A" w:rsidRDefault="00F8435A" w:rsidP="00EF056A">
      <w:pPr>
        <w:pStyle w:val="NoSpacing"/>
        <w:rPr>
          <w:rFonts w:ascii="Georgia" w:hAnsi="Georgia"/>
          <w:spacing w:val="8"/>
        </w:rPr>
      </w:pPr>
      <w:r>
        <w:rPr>
          <w:rFonts w:ascii="Georgia" w:hAnsi="Georgia"/>
          <w:spacing w:val="8"/>
        </w:rPr>
        <w:t xml:space="preserve">8.  The </w:t>
      </w:r>
      <w:r w:rsidRPr="00D729BE">
        <w:rPr>
          <w:rFonts w:ascii="Georgia" w:hAnsi="Georgia"/>
          <w:spacing w:val="8"/>
        </w:rPr>
        <w:t>temporoparietal junction</w:t>
      </w:r>
      <w:r>
        <w:rPr>
          <w:rFonts w:ascii="Georgia" w:hAnsi="Georgia"/>
          <w:spacing w:val="8"/>
        </w:rPr>
        <w:t xml:space="preserve"> activates in relation to what part of the act of killing? </w:t>
      </w:r>
    </w:p>
    <w:p w14:paraId="6E7D82C1" w14:textId="77777777" w:rsidR="00F8435A" w:rsidRDefault="00F8435A" w:rsidP="00EF056A">
      <w:pPr>
        <w:pStyle w:val="NoSpacing"/>
        <w:rPr>
          <w:rFonts w:ascii="Georgia" w:hAnsi="Georgia"/>
          <w:spacing w:val="8"/>
        </w:rPr>
      </w:pPr>
    </w:p>
    <w:p w14:paraId="78502D62" w14:textId="36B223A3" w:rsidR="00F8435A" w:rsidRDefault="00F8435A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  <w:r>
        <w:rPr>
          <w:rFonts w:ascii="Georgia" w:hAnsi="Georgia"/>
          <w:spacing w:val="8"/>
        </w:rPr>
        <w:t xml:space="preserve">9.   What did the subjects in </w:t>
      </w:r>
      <w:r w:rsidRPr="00D729BE">
        <w:rPr>
          <w:rFonts w:ascii="Georgia" w:eastAsia="Times New Roman" w:hAnsi="Georgia" w:cs="Times New Roman"/>
          <w:spacing w:val="8"/>
          <w:sz w:val="24"/>
          <w:szCs w:val="24"/>
        </w:rPr>
        <w:t>Molenberghs</w:t>
      </w:r>
      <w:r>
        <w:rPr>
          <w:rFonts w:ascii="Georgia" w:eastAsia="Times New Roman" w:hAnsi="Georgia" w:cs="Times New Roman"/>
          <w:spacing w:val="8"/>
          <w:sz w:val="24"/>
          <w:szCs w:val="24"/>
        </w:rPr>
        <w:t xml:space="preserve">’ study feel the guiltiest about? </w:t>
      </w:r>
    </w:p>
    <w:p w14:paraId="6B0DFEF3" w14:textId="12FAAF35" w:rsidR="00F8435A" w:rsidRDefault="00F8435A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</w:p>
    <w:p w14:paraId="362052B4" w14:textId="5F0AC62F" w:rsidR="00F8435A" w:rsidRDefault="00F8435A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  <w:r>
        <w:rPr>
          <w:rFonts w:ascii="Georgia" w:eastAsia="Times New Roman" w:hAnsi="Georgia" w:cs="Times New Roman"/>
          <w:spacing w:val="8"/>
          <w:sz w:val="24"/>
          <w:szCs w:val="24"/>
        </w:rPr>
        <w:t xml:space="preserve">10.  What other parts of the brain plays a part in the greater or lesser moral weight a person would feel after imagining killing someone?  </w:t>
      </w:r>
    </w:p>
    <w:p w14:paraId="547883B6" w14:textId="2E61D108" w:rsidR="00F8435A" w:rsidRDefault="00F8435A" w:rsidP="00EF056A">
      <w:pPr>
        <w:pStyle w:val="NoSpacing"/>
        <w:rPr>
          <w:rFonts w:ascii="Georgia" w:eastAsia="Times New Roman" w:hAnsi="Georgia" w:cs="Times New Roman"/>
          <w:spacing w:val="8"/>
          <w:sz w:val="24"/>
          <w:szCs w:val="24"/>
        </w:rPr>
      </w:pPr>
    </w:p>
    <w:p w14:paraId="799CF9AB" w14:textId="27E7297B" w:rsidR="00F8435A" w:rsidRPr="00EF056A" w:rsidRDefault="00F8435A" w:rsidP="00EF05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Georgia" w:eastAsia="Times New Roman" w:hAnsi="Georgia" w:cs="Times New Roman"/>
          <w:spacing w:val="8"/>
          <w:sz w:val="24"/>
          <w:szCs w:val="24"/>
        </w:rPr>
        <w:t xml:space="preserve">11.  What are the different approaches that these two authors take in contemplating what goes on in the act of murder? </w:t>
      </w:r>
    </w:p>
    <w:sectPr w:rsidR="00F8435A" w:rsidRPr="00EF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A"/>
    <w:rsid w:val="00296997"/>
    <w:rsid w:val="009E7497"/>
    <w:rsid w:val="00C30DAC"/>
    <w:rsid w:val="00EF056A"/>
    <w:rsid w:val="00F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DC3"/>
  <w15:chartTrackingRefBased/>
  <w15:docId w15:val="{D30B8458-1466-47C9-81F5-07CA4CC0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The-Murderer-Next-Door-Designed/dp/0143037056?tag=bisafetynet2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McGuire</dc:creator>
  <cp:keywords/>
  <dc:description/>
  <cp:lastModifiedBy>Mary McGuire</cp:lastModifiedBy>
  <cp:revision>1</cp:revision>
  <dcterms:created xsi:type="dcterms:W3CDTF">2020-04-26T18:14:00Z</dcterms:created>
  <dcterms:modified xsi:type="dcterms:W3CDTF">2020-04-26T20:00:00Z</dcterms:modified>
</cp:coreProperties>
</file>