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8706"/>
      </w:tblGrid>
      <w:tr w:rsidR="00EA1BB4" w14:paraId="0448A3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447C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336AB39B" w14:textId="77777777" w:rsidR="00EA1BB4" w:rsidRDefault="00000000">
            <w:pPr>
              <w:spacing w:before="60" w:after="20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S M</w:t>
            </w:r>
          </w:p>
          <w:p w14:paraId="1F78FDA1" w14:textId="77777777" w:rsidR="00EA1BB4" w:rsidRDefault="00000000">
            <w:pPr>
              <w:spacing w:after="6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Sebastián E. Moya</w:t>
            </w:r>
          </w:p>
          <w:p w14:paraId="7FA6C56D" w14:textId="77777777" w:rsidR="00EA1BB4" w:rsidRDefault="00000000">
            <w:pPr>
              <w:spacing w:after="4"/>
            </w:pPr>
            <w:proofErr w:type="spellStart"/>
            <w:r>
              <w:rPr>
                <w:rFonts w:ascii="Arial" w:eastAsia="Arial" w:hAnsi="Arial" w:cs="Arial"/>
                <w:color w:val="85B7EB"/>
                <w:sz w:val="16"/>
                <w:szCs w:val="16"/>
              </w:rPr>
              <w:t>Product</w:t>
            </w:r>
            <w:proofErr w:type="spellEnd"/>
            <w:r>
              <w:rPr>
                <w:rFonts w:ascii="Arial" w:eastAsia="Arial" w:hAnsi="Arial" w:cs="Arial"/>
                <w:color w:val="85B7EB"/>
                <w:sz w:val="16"/>
                <w:szCs w:val="16"/>
              </w:rPr>
              <w:t xml:space="preserve"> Owner · SAP PM</w:t>
            </w:r>
          </w:p>
          <w:p w14:paraId="3BF0F2CA" w14:textId="77777777" w:rsidR="00EA1BB4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378ADD"/>
                <w:sz w:val="16"/>
                <w:szCs w:val="16"/>
              </w:rPr>
              <w:t>Pan American Energy · 22 años</w:t>
            </w:r>
          </w:p>
          <w:p w14:paraId="259F0387" w14:textId="77777777" w:rsidR="00EA1BB4" w:rsidRDefault="00000000">
            <w:pPr>
              <w:spacing w:before="140" w:after="40"/>
            </w:pPr>
            <w:r>
              <w:rPr>
                <w:rFonts w:ascii="Arial" w:eastAsia="Arial" w:hAnsi="Arial" w:cs="Arial"/>
                <w:b/>
                <w:bCs/>
                <w:color w:val="85B7EB"/>
                <w:spacing w:val="60"/>
                <w:sz w:val="14"/>
                <w:szCs w:val="14"/>
              </w:rPr>
              <w:t>IMPACTO</w:t>
            </w:r>
          </w:p>
          <w:p w14:paraId="60572B35" w14:textId="6DF81124" w:rsidR="00EA1BB4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22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+</w:t>
            </w:r>
            <w:r>
              <w:rPr>
                <w:rFonts w:ascii="Arial" w:eastAsia="Arial" w:hAnsi="Arial" w:cs="Arial"/>
                <w:color w:val="85B7EB"/>
                <w:sz w:val="15"/>
                <w:szCs w:val="15"/>
              </w:rPr>
              <w:t xml:space="preserve">  años</w:t>
            </w:r>
            <w:proofErr w:type="gramEnd"/>
            <w:r>
              <w:rPr>
                <w:rFonts w:ascii="Arial" w:eastAsia="Arial" w:hAnsi="Arial" w:cs="Arial"/>
                <w:color w:val="85B7EB"/>
                <w:sz w:val="15"/>
                <w:szCs w:val="15"/>
              </w:rPr>
              <w:t xml:space="preserve"> en </w:t>
            </w:r>
            <w:r w:rsidR="007C4CB5">
              <w:rPr>
                <w:rFonts w:ascii="Arial" w:eastAsia="Arial" w:hAnsi="Arial" w:cs="Arial"/>
                <w:color w:val="85B7EB"/>
                <w:sz w:val="15"/>
                <w:szCs w:val="15"/>
              </w:rPr>
              <w:t>O&amp;G</w:t>
            </w:r>
          </w:p>
          <w:p w14:paraId="0B216FF1" w14:textId="77777777" w:rsidR="00EA1BB4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~80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%</w:t>
            </w:r>
            <w:r>
              <w:rPr>
                <w:rFonts w:ascii="Arial" w:eastAsia="Arial" w:hAnsi="Arial" w:cs="Arial"/>
                <w:color w:val="85B7EB"/>
                <w:sz w:val="15"/>
                <w:szCs w:val="15"/>
              </w:rPr>
              <w:t xml:space="preserve">  efectividad</w:t>
            </w:r>
            <w:proofErr w:type="gramEnd"/>
            <w:r>
              <w:rPr>
                <w:rFonts w:ascii="Arial" w:eastAsia="Arial" w:hAnsi="Arial" w:cs="Arial"/>
                <w:color w:val="85B7EB"/>
                <w:sz w:val="15"/>
                <w:szCs w:val="15"/>
              </w:rPr>
              <w:t xml:space="preserve"> propuestas</w:t>
            </w:r>
          </w:p>
          <w:p w14:paraId="1CD0224E" w14:textId="77777777" w:rsidR="00EA1BB4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+50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%</w:t>
            </w:r>
            <w:r>
              <w:rPr>
                <w:rFonts w:ascii="Arial" w:eastAsia="Arial" w:hAnsi="Arial" w:cs="Arial"/>
                <w:color w:val="85B7EB"/>
                <w:sz w:val="15"/>
                <w:szCs w:val="15"/>
              </w:rPr>
              <w:t xml:space="preserve">  producción</w:t>
            </w:r>
            <w:proofErr w:type="gramEnd"/>
            <w:r>
              <w:rPr>
                <w:rFonts w:ascii="Arial" w:eastAsia="Arial" w:hAnsi="Arial" w:cs="Arial"/>
                <w:color w:val="85B7EB"/>
                <w:sz w:val="15"/>
                <w:szCs w:val="15"/>
              </w:rPr>
              <w:t xml:space="preserve"> gas</w:t>
            </w:r>
          </w:p>
          <w:p w14:paraId="77C0D530" w14:textId="77777777" w:rsidR="00EA1BB4" w:rsidRDefault="00000000">
            <w:pPr>
              <w:spacing w:before="40" w:after="4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4</w:t>
            </w:r>
            <w:r>
              <w:rPr>
                <w:rFonts w:ascii="Arial" w:eastAsia="Arial" w:hAnsi="Arial" w:cs="Arial"/>
                <w:color w:val="85B7EB"/>
                <w:sz w:val="15"/>
                <w:szCs w:val="15"/>
              </w:rPr>
              <w:t xml:space="preserve">  equipos</w:t>
            </w:r>
            <w:proofErr w:type="gramEnd"/>
            <w:r>
              <w:rPr>
                <w:rFonts w:ascii="Arial" w:eastAsia="Arial" w:hAnsi="Arial" w:cs="Arial"/>
                <w:color w:val="85B7EB"/>
                <w:sz w:val="15"/>
                <w:szCs w:val="15"/>
              </w:rPr>
              <w:t xml:space="preserve"> supervisados</w:t>
            </w:r>
          </w:p>
          <w:p w14:paraId="3BBF7DE3" w14:textId="77777777" w:rsidR="00EA1BB4" w:rsidRDefault="00000000">
            <w:pPr>
              <w:spacing w:before="140" w:after="40"/>
            </w:pPr>
            <w:r>
              <w:rPr>
                <w:rFonts w:ascii="Arial" w:eastAsia="Arial" w:hAnsi="Arial" w:cs="Arial"/>
                <w:b/>
                <w:bCs/>
                <w:color w:val="85B7EB"/>
                <w:spacing w:val="60"/>
                <w:sz w:val="14"/>
                <w:szCs w:val="14"/>
              </w:rPr>
              <w:t>CAPACIDADES</w:t>
            </w:r>
          </w:p>
          <w:p w14:paraId="3C4D3339" w14:textId="77777777" w:rsidR="00EA1BB4" w:rsidRDefault="00000000">
            <w:pPr>
              <w:spacing w:before="20" w:after="20"/>
              <w:ind w:left="60"/>
            </w:pPr>
            <w:r>
              <w:rPr>
                <w:rFonts w:ascii="Arial" w:eastAsia="Arial" w:hAnsi="Arial" w:cs="Arial"/>
                <w:b/>
                <w:bCs/>
                <w:color w:val="B5D4F4"/>
                <w:sz w:val="15"/>
                <w:szCs w:val="15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B5D4F4"/>
                <w:sz w:val="15"/>
                <w:szCs w:val="15"/>
              </w:rPr>
              <w:t>Oil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B5D4F4"/>
                <w:sz w:val="15"/>
                <w:szCs w:val="15"/>
              </w:rPr>
              <w:t xml:space="preserve"> &amp; Gas  </w:t>
            </w:r>
          </w:p>
          <w:p w14:paraId="78B2EFAA" w14:textId="77777777" w:rsidR="00EA1BB4" w:rsidRDefault="00000000">
            <w:pPr>
              <w:spacing w:before="20" w:after="20"/>
              <w:ind w:left="60"/>
            </w:pPr>
            <w:r>
              <w:rPr>
                <w:rFonts w:ascii="Arial" w:eastAsia="Arial" w:hAnsi="Arial" w:cs="Arial"/>
                <w:b/>
                <w:bCs/>
                <w:color w:val="B5D4F4"/>
                <w:sz w:val="15"/>
                <w:szCs w:val="15"/>
              </w:rPr>
              <w:t xml:space="preserve">  SAP PM  </w:t>
            </w:r>
          </w:p>
          <w:p w14:paraId="03A1446C" w14:textId="77777777" w:rsidR="00EA1BB4" w:rsidRDefault="00000000">
            <w:pPr>
              <w:spacing w:before="20" w:after="20"/>
              <w:ind w:left="60"/>
            </w:pPr>
            <w:r>
              <w:rPr>
                <w:rFonts w:ascii="Arial" w:eastAsia="Arial" w:hAnsi="Arial" w:cs="Arial"/>
                <w:b/>
                <w:bCs/>
                <w:color w:val="B5D4F4"/>
                <w:sz w:val="15"/>
                <w:szCs w:val="15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B5D4F4"/>
                <w:sz w:val="15"/>
                <w:szCs w:val="15"/>
              </w:rPr>
              <w:t>Product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B5D4F4"/>
                <w:sz w:val="15"/>
                <w:szCs w:val="15"/>
              </w:rPr>
              <w:t xml:space="preserve"> Owner  </w:t>
            </w:r>
          </w:p>
          <w:p w14:paraId="5CCA99DB" w14:textId="77777777" w:rsidR="00EA1BB4" w:rsidRDefault="00000000">
            <w:pPr>
              <w:spacing w:before="20" w:after="20"/>
              <w:ind w:left="60"/>
            </w:pPr>
            <w:r>
              <w:rPr>
                <w:rFonts w:ascii="Arial" w:eastAsia="Arial" w:hAnsi="Arial" w:cs="Arial"/>
                <w:b/>
                <w:bCs/>
                <w:color w:val="B5D4F4"/>
                <w:sz w:val="15"/>
                <w:szCs w:val="15"/>
              </w:rPr>
              <w:t xml:space="preserve">  Liderazgo operativo  </w:t>
            </w:r>
          </w:p>
          <w:p w14:paraId="637D505B" w14:textId="77777777" w:rsidR="00EA1BB4" w:rsidRDefault="00000000">
            <w:pPr>
              <w:spacing w:before="20" w:after="20"/>
              <w:ind w:left="60"/>
            </w:pPr>
            <w:r>
              <w:rPr>
                <w:rFonts w:ascii="Arial" w:eastAsia="Arial" w:hAnsi="Arial" w:cs="Arial"/>
                <w:color w:val="85B7EB"/>
                <w:sz w:val="15"/>
                <w:szCs w:val="15"/>
              </w:rPr>
              <w:t xml:space="preserve">  Recuperación Secundaria  </w:t>
            </w:r>
          </w:p>
          <w:p w14:paraId="59809F2E" w14:textId="77777777" w:rsidR="00EA1BB4" w:rsidRDefault="00000000">
            <w:pPr>
              <w:spacing w:before="20" w:after="20"/>
              <w:ind w:left="60"/>
            </w:pPr>
            <w:r>
              <w:rPr>
                <w:rFonts w:ascii="Arial" w:eastAsia="Arial" w:hAnsi="Arial" w:cs="Arial"/>
                <w:color w:val="85B7EB"/>
                <w:sz w:val="15"/>
                <w:szCs w:val="15"/>
              </w:rPr>
              <w:t xml:space="preserve">  Artificial </w:t>
            </w:r>
            <w:proofErr w:type="spellStart"/>
            <w:r>
              <w:rPr>
                <w:rFonts w:ascii="Arial" w:eastAsia="Arial" w:hAnsi="Arial" w:cs="Arial"/>
                <w:color w:val="85B7EB"/>
                <w:sz w:val="15"/>
                <w:szCs w:val="15"/>
              </w:rPr>
              <w:t>Lift</w:t>
            </w:r>
            <w:proofErr w:type="spellEnd"/>
            <w:r>
              <w:rPr>
                <w:rFonts w:ascii="Arial" w:eastAsia="Arial" w:hAnsi="Arial" w:cs="Arial"/>
                <w:color w:val="85B7EB"/>
                <w:sz w:val="15"/>
                <w:szCs w:val="15"/>
              </w:rPr>
              <w:t xml:space="preserve"> / ESP  </w:t>
            </w:r>
          </w:p>
          <w:p w14:paraId="366785AC" w14:textId="77777777" w:rsidR="00EA1BB4" w:rsidRDefault="00000000">
            <w:pPr>
              <w:spacing w:before="20" w:after="20"/>
              <w:ind w:left="60"/>
            </w:pPr>
            <w:r>
              <w:rPr>
                <w:rFonts w:ascii="Arial" w:eastAsia="Arial" w:hAnsi="Arial" w:cs="Arial"/>
                <w:color w:val="85B7EB"/>
                <w:sz w:val="15"/>
                <w:szCs w:val="15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85B7EB"/>
                <w:sz w:val="15"/>
                <w:szCs w:val="15"/>
              </w:rPr>
              <w:t>Wireline</w:t>
            </w:r>
            <w:proofErr w:type="spellEnd"/>
            <w:r>
              <w:rPr>
                <w:rFonts w:ascii="Arial" w:eastAsia="Arial" w:hAnsi="Arial" w:cs="Arial"/>
                <w:color w:val="85B7EB"/>
                <w:sz w:val="15"/>
                <w:szCs w:val="15"/>
              </w:rPr>
              <w:t xml:space="preserve"> · </w:t>
            </w:r>
            <w:proofErr w:type="spellStart"/>
            <w:r>
              <w:rPr>
                <w:rFonts w:ascii="Arial" w:eastAsia="Arial" w:hAnsi="Arial" w:cs="Arial"/>
                <w:color w:val="85B7EB"/>
                <w:sz w:val="15"/>
                <w:szCs w:val="15"/>
              </w:rPr>
              <w:t>Slickline</w:t>
            </w:r>
            <w:proofErr w:type="spellEnd"/>
            <w:r>
              <w:rPr>
                <w:rFonts w:ascii="Arial" w:eastAsia="Arial" w:hAnsi="Arial" w:cs="Arial"/>
                <w:color w:val="85B7EB"/>
                <w:sz w:val="15"/>
                <w:szCs w:val="15"/>
              </w:rPr>
              <w:t xml:space="preserve">  </w:t>
            </w:r>
          </w:p>
          <w:p w14:paraId="3C7FE8C8" w14:textId="77777777" w:rsidR="00EA1BB4" w:rsidRDefault="00000000">
            <w:pPr>
              <w:spacing w:before="20" w:after="20"/>
              <w:ind w:left="60"/>
            </w:pPr>
            <w:r>
              <w:rPr>
                <w:rFonts w:ascii="Arial" w:eastAsia="Arial" w:hAnsi="Arial" w:cs="Arial"/>
                <w:color w:val="85B7EB"/>
                <w:sz w:val="15"/>
                <w:szCs w:val="15"/>
              </w:rPr>
              <w:t xml:space="preserve">  Power BI  </w:t>
            </w:r>
          </w:p>
          <w:p w14:paraId="12121D92" w14:textId="77777777" w:rsidR="00EA1BB4" w:rsidRDefault="00000000">
            <w:pPr>
              <w:spacing w:before="20" w:after="20"/>
              <w:ind w:left="60"/>
            </w:pPr>
            <w:r>
              <w:rPr>
                <w:rFonts w:ascii="Arial" w:eastAsia="Arial" w:hAnsi="Arial" w:cs="Arial"/>
                <w:color w:val="85B7EB"/>
                <w:sz w:val="15"/>
                <w:szCs w:val="15"/>
              </w:rPr>
              <w:t xml:space="preserve">  Power </w:t>
            </w:r>
            <w:proofErr w:type="spellStart"/>
            <w:r>
              <w:rPr>
                <w:rFonts w:ascii="Arial" w:eastAsia="Arial" w:hAnsi="Arial" w:cs="Arial"/>
                <w:color w:val="85B7EB"/>
                <w:sz w:val="15"/>
                <w:szCs w:val="15"/>
              </w:rPr>
              <w:t>Automate</w:t>
            </w:r>
            <w:proofErr w:type="spellEnd"/>
            <w:r>
              <w:rPr>
                <w:rFonts w:ascii="Arial" w:eastAsia="Arial" w:hAnsi="Arial" w:cs="Arial"/>
                <w:color w:val="85B7EB"/>
                <w:sz w:val="15"/>
                <w:szCs w:val="15"/>
              </w:rPr>
              <w:t xml:space="preserve">  </w:t>
            </w:r>
          </w:p>
          <w:p w14:paraId="5C052681" w14:textId="77777777" w:rsidR="00EA1BB4" w:rsidRDefault="00000000">
            <w:pPr>
              <w:spacing w:before="20" w:after="20"/>
              <w:ind w:left="60"/>
            </w:pPr>
            <w:r>
              <w:rPr>
                <w:rFonts w:ascii="Arial" w:eastAsia="Arial" w:hAnsi="Arial" w:cs="Arial"/>
                <w:color w:val="85B7EB"/>
                <w:sz w:val="15"/>
                <w:szCs w:val="15"/>
              </w:rPr>
              <w:t xml:space="preserve">  Nagios · IT sistemas  </w:t>
            </w:r>
          </w:p>
          <w:p w14:paraId="4CA3131B" w14:textId="77777777" w:rsidR="00EA1BB4" w:rsidRDefault="00000000">
            <w:pPr>
              <w:spacing w:before="140" w:after="40"/>
            </w:pPr>
            <w:r>
              <w:rPr>
                <w:rFonts w:ascii="Arial" w:eastAsia="Arial" w:hAnsi="Arial" w:cs="Arial"/>
                <w:b/>
                <w:bCs/>
                <w:color w:val="85B7EB"/>
                <w:spacing w:val="60"/>
                <w:sz w:val="14"/>
                <w:szCs w:val="14"/>
              </w:rPr>
              <w:t>EN EVOLUCIÓN</w:t>
            </w:r>
          </w:p>
          <w:p w14:paraId="2720D065" w14:textId="77777777" w:rsidR="00EA1BB4" w:rsidRDefault="00000000">
            <w:pPr>
              <w:spacing w:before="20" w:after="20"/>
              <w:ind w:left="60"/>
            </w:pPr>
            <w:r>
              <w:rPr>
                <w:rFonts w:ascii="Arial" w:eastAsia="Arial" w:hAnsi="Arial" w:cs="Arial"/>
                <w:b/>
                <w:bCs/>
                <w:color w:val="5DCAA5"/>
                <w:sz w:val="15"/>
                <w:szCs w:val="15"/>
              </w:rPr>
              <w:t>Ciencia de Datos (en curso)</w:t>
            </w:r>
          </w:p>
          <w:p w14:paraId="3D4677BE" w14:textId="77777777" w:rsidR="00EA1BB4" w:rsidRDefault="00000000">
            <w:pPr>
              <w:spacing w:before="140" w:after="40"/>
            </w:pPr>
            <w:r>
              <w:rPr>
                <w:rFonts w:ascii="Arial" w:eastAsia="Arial" w:hAnsi="Arial" w:cs="Arial"/>
                <w:b/>
                <w:bCs/>
                <w:color w:val="85B7EB"/>
                <w:spacing w:val="60"/>
                <w:sz w:val="14"/>
                <w:szCs w:val="14"/>
              </w:rPr>
              <w:t>UBICACIÓN</w:t>
            </w:r>
          </w:p>
          <w:p w14:paraId="536C94FB" w14:textId="77777777" w:rsidR="00EA1BB4" w:rsidRDefault="00000000">
            <w:pPr>
              <w:spacing w:after="30"/>
            </w:pPr>
            <w:r>
              <w:rPr>
                <w:rFonts w:ascii="Arial" w:eastAsia="Arial" w:hAnsi="Arial" w:cs="Arial"/>
                <w:color w:val="B5D4F4"/>
                <w:sz w:val="16"/>
                <w:szCs w:val="16"/>
              </w:rPr>
              <w:t>Comodoro Rivadavia</w:t>
            </w:r>
          </w:p>
          <w:p w14:paraId="079C3CAD" w14:textId="446B9443" w:rsidR="00EA1BB4" w:rsidRDefault="00000000">
            <w:pPr>
              <w:spacing w:after="30"/>
            </w:pPr>
            <w:r>
              <w:rPr>
                <w:rFonts w:ascii="Arial" w:eastAsia="Arial" w:hAnsi="Arial" w:cs="Arial"/>
                <w:color w:val="B5D4F4"/>
                <w:sz w:val="16"/>
                <w:szCs w:val="16"/>
              </w:rPr>
              <w:t>Chubut</w:t>
            </w:r>
          </w:p>
          <w:p w14:paraId="0FD06402" w14:textId="77777777" w:rsidR="00EA1BB4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378ADD"/>
                <w:sz w:val="16"/>
                <w:szCs w:val="16"/>
              </w:rPr>
              <w:t>Disponible: roles híbridos</w:t>
            </w:r>
          </w:p>
          <w:p w14:paraId="48996C2E" w14:textId="77777777" w:rsidR="00EA1BB4" w:rsidRDefault="00000000">
            <w:pPr>
              <w:spacing w:before="140" w:after="40"/>
            </w:pPr>
            <w:r>
              <w:rPr>
                <w:rFonts w:ascii="Arial" w:eastAsia="Arial" w:hAnsi="Arial" w:cs="Arial"/>
                <w:b/>
                <w:bCs/>
                <w:color w:val="85B7EB"/>
                <w:spacing w:val="60"/>
                <w:sz w:val="14"/>
                <w:szCs w:val="14"/>
              </w:rPr>
              <w:t>FORMACIÓN BASE</w:t>
            </w:r>
          </w:p>
          <w:p w14:paraId="40D7F72E" w14:textId="77777777" w:rsidR="00EA1BB4" w:rsidRDefault="00000000">
            <w:pPr>
              <w:spacing w:after="30"/>
            </w:pPr>
            <w:r>
              <w:rPr>
                <w:rFonts w:ascii="Arial" w:eastAsia="Arial" w:hAnsi="Arial" w:cs="Arial"/>
                <w:color w:val="B5D4F4"/>
                <w:sz w:val="16"/>
                <w:szCs w:val="16"/>
              </w:rPr>
              <w:t>Técnico en Computación</w:t>
            </w:r>
          </w:p>
          <w:p w14:paraId="38326AB7" w14:textId="77777777" w:rsidR="00EA1BB4" w:rsidRDefault="00000000">
            <w:pPr>
              <w:spacing w:after="30"/>
            </w:pPr>
            <w:r>
              <w:rPr>
                <w:rFonts w:ascii="Arial" w:eastAsia="Arial" w:hAnsi="Arial" w:cs="Arial"/>
                <w:color w:val="85B7EB"/>
                <w:sz w:val="16"/>
                <w:szCs w:val="16"/>
              </w:rPr>
              <w:t>EPET N°4 — San Juan</w:t>
            </w:r>
          </w:p>
          <w:p w14:paraId="5FF02F3A" w14:textId="4FEC7023" w:rsidR="00EA1BB4" w:rsidRDefault="00EA1BB4">
            <w:pPr>
              <w:spacing w:after="30"/>
            </w:pPr>
          </w:p>
        </w:tc>
        <w:tc>
          <w:tcPr>
            <w:tcW w:w="8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400" w:type="dxa"/>
              <w:left w:w="480" w:type="dxa"/>
              <w:bottom w:w="400" w:type="dxa"/>
              <w:right w:w="480" w:type="dxa"/>
            </w:tcMar>
          </w:tcPr>
          <w:p w14:paraId="1C50BB36" w14:textId="77777777" w:rsidR="00EA1BB4" w:rsidRDefault="00000000">
            <w:pPr>
              <w:spacing w:before="40" w:after="6"/>
            </w:pPr>
            <w:r>
              <w:rPr>
                <w:rFonts w:ascii="Arial" w:eastAsia="Arial" w:hAnsi="Arial" w:cs="Arial"/>
                <w:b/>
                <w:bCs/>
                <w:color w:val="0A0A0A"/>
                <w:sz w:val="36"/>
                <w:szCs w:val="36"/>
              </w:rPr>
              <w:t>Sebastián Emiliano Moya</w:t>
            </w:r>
          </w:p>
          <w:p w14:paraId="602ABE36" w14:textId="77777777" w:rsidR="00EA1BB4" w:rsidRDefault="00000000">
            <w:pPr>
              <w:spacing w:after="6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85FA5"/>
                <w:sz w:val="22"/>
                <w:szCs w:val="22"/>
              </w:rPr>
              <w:t>Product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85FA5"/>
                <w:sz w:val="22"/>
                <w:szCs w:val="22"/>
              </w:rPr>
              <w:t xml:space="preserve"> Owner · SAP PM ·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85FA5"/>
                <w:sz w:val="22"/>
                <w:szCs w:val="22"/>
              </w:rPr>
              <w:t>Oil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85FA5"/>
                <w:sz w:val="22"/>
                <w:szCs w:val="22"/>
              </w:rPr>
              <w:t xml:space="preserve"> &amp; Gas</w:t>
            </w:r>
          </w:p>
          <w:p w14:paraId="62D01547" w14:textId="77777777" w:rsidR="00EA1BB4" w:rsidRDefault="00000000">
            <w:pPr>
              <w:pBdr>
                <w:bottom w:val="single" w:sz="6" w:space="0" w:color="185FA5"/>
              </w:pBdr>
              <w:spacing w:after="6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22 años en Pan American Energy con una trayectoria ascendente poco común: sistemas → ingeniería de reservorios → supervisión de campo → producto. Cada etapa amplió la anterior. Hoy como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Product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Owner en SAP PM aporta algo que muy pocos tienen: sabe exactamente qué pasa en el pozo y puede construir el sistema que lo gestiona.</w:t>
            </w:r>
          </w:p>
          <w:p w14:paraId="63CD21B4" w14:textId="77777777" w:rsidR="00EA1BB4" w:rsidRDefault="00000000">
            <w:pPr>
              <w:pBdr>
                <w:bottom w:val="single" w:sz="4" w:space="0" w:color="185FA5"/>
              </w:pBdr>
              <w:spacing w:before="160" w:after="60"/>
            </w:pPr>
            <w:r>
              <w:rPr>
                <w:rFonts w:ascii="Arial" w:eastAsia="Arial" w:hAnsi="Arial" w:cs="Arial"/>
                <w:b/>
                <w:bCs/>
                <w:color w:val="185FA5"/>
                <w:spacing w:val="50"/>
                <w:sz w:val="16"/>
                <w:szCs w:val="16"/>
              </w:rPr>
              <w:t>TRAYECTORIA EN PAN AMERICAN ENERGY (2004 – ACTUALIDAD)</w:t>
            </w:r>
          </w:p>
          <w:p w14:paraId="4F92D938" w14:textId="77777777" w:rsidR="00EA1BB4" w:rsidRDefault="00000000">
            <w:pPr>
              <w:spacing w:before="100" w:after="1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nov. 2025 – actualidad · 6 meses</w:t>
            </w:r>
          </w:p>
          <w:p w14:paraId="4FA42996" w14:textId="77777777" w:rsidR="00EA1BB4" w:rsidRDefault="00000000">
            <w:pPr>
              <w:spacing w:after="4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</w:rPr>
              <w:t>Product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 Owner — SAP PM</w:t>
            </w:r>
          </w:p>
          <w:p w14:paraId="67DC3D13" w14:textId="77777777" w:rsidR="00EA1BB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85FA5"/>
                <w:sz w:val="17"/>
                <w:szCs w:val="17"/>
              </w:rPr>
              <w:t>Pan American Energy · Cerro Dragón</w:t>
            </w:r>
          </w:p>
          <w:p w14:paraId="071FFD17" w14:textId="77777777" w:rsidR="00EA1BB4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Priorización de backlog con foco en </w:t>
            </w: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impacto operativo real</w:t>
            </w:r>
          </w:p>
          <w:p w14:paraId="713D0025" w14:textId="77777777" w:rsidR="00EA1BB4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Alineación estratégica entre negocio, tecnología y usuarios de campo</w:t>
            </w:r>
          </w:p>
          <w:p w14:paraId="4C3B6C66" w14:textId="77777777" w:rsidR="00EA1BB4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Decisiones data-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driven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· Power BI · Power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Automate</w:t>
            </w:r>
            <w:proofErr w:type="spellEnd"/>
          </w:p>
          <w:p w14:paraId="1EBA60B2" w14:textId="659C4A25" w:rsidR="00EA1BB4" w:rsidRDefault="00000000">
            <w:pPr>
              <w:spacing w:before="100" w:after="1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jun. 2023 – </w:t>
            </w:r>
            <w:r w:rsidR="007C4CB5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oct</w:t>
            </w: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. 202</w:t>
            </w:r>
            <w:r w:rsidR="007C4CB5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5</w:t>
            </w: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 · 2 años </w:t>
            </w:r>
            <w:r w:rsidR="007C4CB5"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4</w:t>
            </w: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 meses</w:t>
            </w:r>
          </w:p>
          <w:p w14:paraId="6F1C45C2" w14:textId="77777777" w:rsidR="00EA1BB4" w:rsidRDefault="00000000">
            <w:pPr>
              <w:spacing w:after="4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</w:rPr>
              <w:t>Specialist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</w:rPr>
              <w:t>Programmer</w:t>
            </w:r>
            <w:proofErr w:type="spellEnd"/>
          </w:p>
          <w:p w14:paraId="2AAD0D0D" w14:textId="77777777" w:rsidR="00EA1BB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85FA5"/>
                <w:sz w:val="17"/>
                <w:szCs w:val="17"/>
              </w:rPr>
              <w:t>Pan American Energy · Cerro Dragón</w:t>
            </w:r>
          </w:p>
          <w:p w14:paraId="4BDA8304" w14:textId="77777777" w:rsidR="00EA1BB4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 xml:space="preserve">+10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dashboards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 xml:space="preserve"> Power BI</w:t>
            </w: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para monitoreo y planificación operativa</w:t>
            </w:r>
          </w:p>
          <w:p w14:paraId="18E0FB62" w14:textId="77777777" w:rsidR="00EA1BB4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Automatización de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reporting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y tableros de gestión operativa</w:t>
            </w:r>
          </w:p>
          <w:p w14:paraId="0A18AAA8" w14:textId="77777777" w:rsidR="00EA1BB4" w:rsidRDefault="00000000">
            <w:pPr>
              <w:spacing w:before="100" w:after="1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ene. 2019 –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may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. 2023 · 4 años 5 meses</w:t>
            </w:r>
          </w:p>
          <w:p w14:paraId="6F57B084" w14:textId="77777777" w:rsidR="00EA1BB4" w:rsidRDefault="00000000">
            <w:pPr>
              <w:spacing w:after="4"/>
            </w:pPr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Area Supervisor —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</w:rPr>
              <w:t>Slickline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</w:rPr>
              <w:t>Wireline</w:t>
            </w:r>
            <w:proofErr w:type="spellEnd"/>
          </w:p>
          <w:p w14:paraId="121BAEB8" w14:textId="77777777" w:rsidR="00EA1BB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85FA5"/>
                <w:sz w:val="17"/>
                <w:szCs w:val="17"/>
              </w:rPr>
              <w:t>Pan American Energy · Cerro Dragón · Presencial</w:t>
            </w:r>
          </w:p>
          <w:p w14:paraId="4B0A7893" w14:textId="77777777" w:rsidR="00EA1BB4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Supervisión de 4 equipos simultáneos</w:t>
            </w: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Slickline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Wireline</w:t>
            </w:r>
            <w:proofErr w:type="spellEnd"/>
          </w:p>
          <w:p w14:paraId="6BC06DED" w14:textId="77777777" w:rsidR="00EA1BB4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Operación continua </w:t>
            </w: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24hs</w:t>
            </w: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· Gestión directa de personas y recursos</w:t>
            </w:r>
          </w:p>
          <w:p w14:paraId="504604B9" w14:textId="77777777" w:rsidR="00EA1BB4" w:rsidRPr="00A54EAA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Coordinación de trabajos en boca de pozo en campo Cerro Dragón</w:t>
            </w:r>
          </w:p>
          <w:p w14:paraId="0194D7A8" w14:textId="6D15F34C" w:rsidR="00A54EAA" w:rsidRPr="00A54EAA" w:rsidRDefault="00A54EAA">
            <w:pPr>
              <w:pStyle w:val="Prrafodelista"/>
              <w:numPr>
                <w:ilvl w:val="0"/>
                <w:numId w:val="2"/>
              </w:numPr>
              <w:spacing w:before="20" w:after="20"/>
              <w:rPr>
                <w:rFonts w:ascii="Arial" w:eastAsia="Arial" w:hAnsi="Arial" w:cs="Arial"/>
                <w:color w:val="555555"/>
                <w:sz w:val="17"/>
                <w:szCs w:val="17"/>
              </w:rPr>
            </w:pPr>
            <w:r w:rsidRPr="00A54EAA"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Especialización en operaciones de </w:t>
            </w:r>
            <w:proofErr w:type="spellStart"/>
            <w:r w:rsidRPr="00A54EAA">
              <w:rPr>
                <w:rFonts w:ascii="Arial" w:eastAsia="Arial" w:hAnsi="Arial" w:cs="Arial"/>
                <w:color w:val="555555"/>
                <w:sz w:val="17"/>
                <w:szCs w:val="17"/>
              </w:rPr>
              <w:t>Slickline</w:t>
            </w:r>
            <w:proofErr w:type="spellEnd"/>
            <w:r w:rsidRPr="00A54EAA"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para pozos gasíferos</w:t>
            </w:r>
          </w:p>
          <w:p w14:paraId="29300F24" w14:textId="77777777" w:rsidR="00EA1BB4" w:rsidRDefault="00000000">
            <w:pPr>
              <w:spacing w:before="100" w:after="1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jun. 2007 – dic. 2018 · 11 años 7 meses</w:t>
            </w:r>
          </w:p>
          <w:p w14:paraId="33C19B11" w14:textId="77777777" w:rsidR="00EA1BB4" w:rsidRDefault="00000000">
            <w:pPr>
              <w:spacing w:after="4"/>
            </w:pPr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Técnico Senior Staff — Ingeniería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</w:rPr>
              <w:t>Waterflooding</w:t>
            </w:r>
            <w:proofErr w:type="spellEnd"/>
          </w:p>
          <w:p w14:paraId="25669D7D" w14:textId="77777777" w:rsidR="00EA1BB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85FA5"/>
                <w:sz w:val="17"/>
                <w:szCs w:val="17"/>
              </w:rPr>
              <w:t xml:space="preserve">Pan American Energy · Provincia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85FA5"/>
                <w:sz w:val="17"/>
                <w:szCs w:val="17"/>
              </w:rPr>
              <w:t>del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85FA5"/>
                <w:sz w:val="17"/>
                <w:szCs w:val="17"/>
              </w:rPr>
              <w:t xml:space="preserve"> Chubut</w:t>
            </w:r>
          </w:p>
          <w:p w14:paraId="6CB494BB" w14:textId="77777777" w:rsidR="00EA1BB4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Responsabilidad sobre </w:t>
            </w: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4 proyectos de recuperación secundaria</w:t>
            </w:r>
          </w:p>
          <w:p w14:paraId="66BABF58" w14:textId="77777777" w:rsidR="00EA1BB4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Gestión de </w:t>
            </w: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~650 m³/d petróleo · 6.500 m³/d agua inyectada</w:t>
            </w:r>
          </w:p>
          <w:p w14:paraId="254B8516" w14:textId="77777777" w:rsidR="00EA1BB4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+100 propuestas técnicas (~80% efectividad)</w:t>
            </w: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en optimización de producción</w:t>
            </w:r>
          </w:p>
          <w:p w14:paraId="64D42C70" w14:textId="77777777" w:rsidR="00A54EAA" w:rsidRPr="00A54EAA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+50% producción gas</w:t>
            </w: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en yacimientos bajo gestión</w:t>
            </w:r>
            <w:r w:rsidR="00A54EAA"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en 3 años consecutivos</w:t>
            </w:r>
          </w:p>
          <w:p w14:paraId="5D3D68F8" w14:textId="161ADA16" w:rsidR="00EA1BB4" w:rsidRDefault="00A54EAA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Implementación nuevo proyecto recuperación secundaria</w:t>
            </w:r>
            <w:r w:rsidR="00000000"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· 20 inyector</w:t>
            </w: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es</w:t>
            </w:r>
          </w:p>
          <w:p w14:paraId="17F0D2FB" w14:textId="2933AB31" w:rsidR="00EA1BB4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Formación avanzada con </w:t>
            </w:r>
            <w:r w:rsidR="00A54EAA">
              <w:rPr>
                <w:rFonts w:ascii="Arial" w:eastAsia="Arial" w:hAnsi="Arial" w:cs="Arial"/>
                <w:color w:val="555555"/>
                <w:sz w:val="17"/>
                <w:szCs w:val="17"/>
              </w:rPr>
              <w:t>Juan Rosbaco (Reservorios)</w:t>
            </w: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y Tarek Ahmed (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Waterflooding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)</w:t>
            </w:r>
          </w:p>
          <w:p w14:paraId="0CDA9558" w14:textId="77777777" w:rsidR="00EA1BB4" w:rsidRDefault="00000000">
            <w:pPr>
              <w:spacing w:before="100" w:after="10"/>
            </w:pPr>
            <w:proofErr w:type="spellStart"/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may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. 2004 – jun. 2007 · 3 años 2 meses</w:t>
            </w:r>
          </w:p>
          <w:p w14:paraId="38A00040" w14:textId="77777777" w:rsidR="00EA1BB4" w:rsidRDefault="00000000">
            <w:pPr>
              <w:spacing w:after="4"/>
            </w:pPr>
            <w:r>
              <w:rPr>
                <w:rFonts w:ascii="Arial" w:eastAsia="Arial" w:hAnsi="Arial" w:cs="Arial"/>
                <w:b/>
                <w:bCs/>
                <w:color w:val="1A1A1A"/>
              </w:rPr>
              <w:t>Técnico Semi-Senior de IT</w:t>
            </w:r>
          </w:p>
          <w:p w14:paraId="6D366253" w14:textId="77777777" w:rsidR="00EA1BB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85FA5"/>
                <w:sz w:val="17"/>
                <w:szCs w:val="17"/>
              </w:rPr>
              <w:t>Pan American Energy</w:t>
            </w:r>
          </w:p>
          <w:p w14:paraId="5A670A81" w14:textId="77777777" w:rsidR="00EA1BB4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Soporte técnico en equipo de 8 personas · Software específico O&amp;G</w:t>
            </w:r>
          </w:p>
          <w:p w14:paraId="3E0AD68C" w14:textId="77777777" w:rsidR="00EA1BB4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Implementación sistema de alertas de servidores</w:t>
            </w: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(Nagios)</w:t>
            </w:r>
          </w:p>
          <w:p w14:paraId="40D590FA" w14:textId="77777777" w:rsidR="00EA1BB4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Creación de procedimientos e instructivos operativos del sector IT</w:t>
            </w:r>
          </w:p>
          <w:p w14:paraId="5C2791AC" w14:textId="77777777" w:rsidR="00EA1BB4" w:rsidRDefault="00000000">
            <w:pPr>
              <w:pBdr>
                <w:bottom w:val="single" w:sz="4" w:space="0" w:color="185FA5"/>
              </w:pBdr>
              <w:spacing w:before="160" w:after="60"/>
            </w:pPr>
            <w:r>
              <w:rPr>
                <w:rFonts w:ascii="Arial" w:eastAsia="Arial" w:hAnsi="Arial" w:cs="Arial"/>
                <w:b/>
                <w:bCs/>
                <w:color w:val="185FA5"/>
                <w:spacing w:val="50"/>
                <w:sz w:val="16"/>
                <w:szCs w:val="16"/>
              </w:rPr>
              <w:t>STACK TÉCNICO</w:t>
            </w:r>
          </w:p>
          <w:p w14:paraId="750C5EEE" w14:textId="77777777" w:rsidR="00EA1BB4" w:rsidRDefault="00000000">
            <w:pPr>
              <w:spacing w:before="80" w:after="20"/>
            </w:pPr>
            <w:r>
              <w:rPr>
                <w:rFonts w:ascii="Arial" w:eastAsia="Arial" w:hAnsi="Arial" w:cs="Arial"/>
                <w:i/>
                <w:iCs/>
                <w:color w:val="888888"/>
                <w:sz w:val="15"/>
                <w:szCs w:val="15"/>
              </w:rPr>
              <w:t>Industria</w:t>
            </w:r>
          </w:p>
          <w:p w14:paraId="76A2BC6E" w14:textId="77777777" w:rsidR="00EA1BB4" w:rsidRDefault="00000000">
            <w:pPr>
              <w:spacing w:after="60"/>
            </w:pPr>
            <w:proofErr w:type="spellStart"/>
            <w:proofErr w:type="gramStart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Waterflooding</w:t>
            </w:r>
            <w:proofErr w:type="spellEnd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  ·</w:t>
            </w:r>
            <w:proofErr w:type="gramEnd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  Artificial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Lift</w:t>
            </w:r>
            <w:proofErr w:type="spellEnd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  ·</w:t>
            </w:r>
            <w:proofErr w:type="gramEnd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ESP  ·</w:t>
            </w:r>
            <w:proofErr w:type="gramEnd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Wireline</w:t>
            </w:r>
            <w:proofErr w:type="spellEnd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  ·</w:t>
            </w:r>
            <w:proofErr w:type="gramEnd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Slickline</w:t>
            </w:r>
            <w:proofErr w:type="spellEnd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  ·</w:t>
            </w:r>
            <w:proofErr w:type="gramEnd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  Ingeniería de Reservorios</w:t>
            </w:r>
          </w:p>
          <w:p w14:paraId="5C23BE6C" w14:textId="77777777" w:rsidR="00EA1BB4" w:rsidRDefault="00000000">
            <w:pPr>
              <w:spacing w:before="80" w:after="20"/>
            </w:pPr>
            <w:r>
              <w:rPr>
                <w:rFonts w:ascii="Arial" w:eastAsia="Arial" w:hAnsi="Arial" w:cs="Arial"/>
                <w:i/>
                <w:iCs/>
                <w:color w:val="888888"/>
                <w:sz w:val="15"/>
                <w:szCs w:val="15"/>
              </w:rPr>
              <w:t>Producto &amp; gestión</w:t>
            </w:r>
          </w:p>
          <w:p w14:paraId="624D15D1" w14:textId="77777777" w:rsidR="00EA1BB4" w:rsidRDefault="00000000">
            <w:pPr>
              <w:spacing w:after="60"/>
            </w:pPr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SAP </w:t>
            </w:r>
            <w:proofErr w:type="gramStart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PM  ·</w:t>
            </w:r>
            <w:proofErr w:type="gramEnd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Product</w:t>
            </w:r>
            <w:proofErr w:type="spellEnd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Ownership</w:t>
            </w:r>
            <w:proofErr w:type="spellEnd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  ·</w:t>
            </w:r>
            <w:proofErr w:type="gramEnd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Roadmap</w:t>
            </w:r>
            <w:proofErr w:type="spellEnd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  ·</w:t>
            </w:r>
            <w:proofErr w:type="gramEnd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Backlog  ·</w:t>
            </w:r>
            <w:proofErr w:type="gramEnd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  Agile</w:t>
            </w:r>
          </w:p>
          <w:p w14:paraId="424AD1EF" w14:textId="77777777" w:rsidR="00EA1BB4" w:rsidRDefault="00000000">
            <w:pPr>
              <w:spacing w:before="80" w:after="20"/>
            </w:pPr>
            <w:r>
              <w:rPr>
                <w:rFonts w:ascii="Arial" w:eastAsia="Arial" w:hAnsi="Arial" w:cs="Arial"/>
                <w:i/>
                <w:iCs/>
                <w:color w:val="888888"/>
                <w:sz w:val="15"/>
                <w:szCs w:val="15"/>
              </w:rPr>
              <w:t>Datos &amp; automatización</w:t>
            </w:r>
          </w:p>
          <w:p w14:paraId="4B64A3F3" w14:textId="0B1C44A6" w:rsidR="00EA1BB4" w:rsidRDefault="00000000">
            <w:pPr>
              <w:spacing w:after="60"/>
            </w:pPr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Power </w:t>
            </w:r>
            <w:proofErr w:type="gramStart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BI  ·</w:t>
            </w:r>
            <w:proofErr w:type="gramEnd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  Power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Automate</w:t>
            </w:r>
            <w:proofErr w:type="spellEnd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  ·</w:t>
            </w:r>
            <w:proofErr w:type="gramEnd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  Excel </w:t>
            </w:r>
            <w:proofErr w:type="gramStart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avanzado  ·</w:t>
            </w:r>
            <w:proofErr w:type="gramEnd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Access</w:t>
            </w:r>
            <w:r w:rsidR="00A54EAA"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  ·</w:t>
            </w:r>
            <w:proofErr w:type="gramEnd"/>
            <w:r w:rsidR="00A54EAA"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  ML &amp; </w:t>
            </w:r>
            <w:proofErr w:type="spellStart"/>
            <w:r w:rsidR="00A54EAA">
              <w:rPr>
                <w:rFonts w:ascii="Arial" w:eastAsia="Arial" w:hAnsi="Arial" w:cs="Arial"/>
                <w:color w:val="555555"/>
                <w:sz w:val="16"/>
                <w:szCs w:val="16"/>
              </w:rPr>
              <w:t>Analytics</w:t>
            </w:r>
            <w:proofErr w:type="spellEnd"/>
            <w:r w:rsidR="00A54EAA"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 — ITBA</w:t>
            </w:r>
          </w:p>
          <w:p w14:paraId="6EF29138" w14:textId="77777777" w:rsidR="00EA1BB4" w:rsidRDefault="00000000">
            <w:pPr>
              <w:spacing w:before="80" w:after="20"/>
            </w:pPr>
            <w:r>
              <w:rPr>
                <w:rFonts w:ascii="Arial" w:eastAsia="Arial" w:hAnsi="Arial" w:cs="Arial"/>
                <w:i/>
                <w:iCs/>
                <w:color w:val="888888"/>
                <w:sz w:val="15"/>
                <w:szCs w:val="15"/>
              </w:rPr>
              <w:t>En formación</w:t>
            </w:r>
          </w:p>
          <w:p w14:paraId="6AB9F96B" w14:textId="51A0DEAF" w:rsidR="00EA1BB4" w:rsidRDefault="00A54EAA">
            <w:pPr>
              <w:spacing w:after="60"/>
            </w:pPr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Licenciatura en </w:t>
            </w:r>
            <w:r w:rsidR="00000000"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Ciencia de Datos (en </w:t>
            </w:r>
            <w:proofErr w:type="gramStart"/>
            <w:r w:rsidR="00000000"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curso)  </w:t>
            </w:r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-</w:t>
            </w:r>
            <w:proofErr w:type="gramEnd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 UES21</w:t>
            </w:r>
          </w:p>
          <w:p w14:paraId="7BA2633F" w14:textId="77777777" w:rsidR="00EA1BB4" w:rsidRDefault="00000000">
            <w:pPr>
              <w:pBdr>
                <w:bottom w:val="single" w:sz="4" w:space="0" w:color="185FA5"/>
              </w:pBdr>
              <w:spacing w:before="160" w:after="60"/>
            </w:pPr>
            <w:r>
              <w:rPr>
                <w:rFonts w:ascii="Arial" w:eastAsia="Arial" w:hAnsi="Arial" w:cs="Arial"/>
                <w:b/>
                <w:bCs/>
                <w:color w:val="185FA5"/>
                <w:spacing w:val="50"/>
                <w:sz w:val="16"/>
                <w:szCs w:val="16"/>
              </w:rPr>
              <w:t>CAPACITACIÓN TÉCNICA INDUSTRIA</w:t>
            </w:r>
          </w:p>
          <w:p w14:paraId="1FC65EE0" w14:textId="77777777" w:rsidR="00EA1BB4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Artificial </w:t>
            </w:r>
            <w:proofErr w:type="spellStart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Lift</w:t>
            </w:r>
            <w:proofErr w:type="spellEnd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 — Gabor Takacs (</w:t>
            </w:r>
            <w:proofErr w:type="spellStart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Bauerberg</w:t>
            </w:r>
            <w:proofErr w:type="spellEnd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Klein)</w:t>
            </w:r>
            <w:r>
              <w:rPr>
                <w:rFonts w:ascii="Arial" w:eastAsia="Arial" w:hAnsi="Arial" w:cs="Arial"/>
                <w:i/>
                <w:iCs/>
                <w:color w:val="888888"/>
                <w:sz w:val="15"/>
                <w:szCs w:val="15"/>
              </w:rPr>
              <w:t xml:space="preserve">   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888888"/>
                <w:sz w:val="15"/>
                <w:szCs w:val="15"/>
              </w:rPr>
              <w:t>2014</w:t>
            </w:r>
          </w:p>
          <w:p w14:paraId="18327BF0" w14:textId="77777777" w:rsidR="00EA1BB4" w:rsidRDefault="00000000">
            <w:pPr>
              <w:spacing w:before="30" w:after="30"/>
            </w:pPr>
            <w:proofErr w:type="spellStart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Waterflooding</w:t>
            </w:r>
            <w:proofErr w:type="spellEnd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Principles</w:t>
            </w:r>
            <w:proofErr w:type="spellEnd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Surveillance</w:t>
            </w:r>
            <w:proofErr w:type="spellEnd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 — Tarek Ahmed</w:t>
            </w:r>
            <w:r>
              <w:rPr>
                <w:rFonts w:ascii="Arial" w:eastAsia="Arial" w:hAnsi="Arial" w:cs="Arial"/>
                <w:i/>
                <w:iCs/>
                <w:color w:val="888888"/>
                <w:sz w:val="15"/>
                <w:szCs w:val="15"/>
              </w:rPr>
              <w:t xml:space="preserve">   2014</w:t>
            </w:r>
          </w:p>
          <w:p w14:paraId="63C96161" w14:textId="77777777" w:rsidR="00EA1BB4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Diseño y Optimización de ESP — Gabor Takacs</w:t>
            </w:r>
            <w:r>
              <w:rPr>
                <w:rFonts w:ascii="Arial" w:eastAsia="Arial" w:hAnsi="Arial" w:cs="Arial"/>
                <w:i/>
                <w:iCs/>
                <w:color w:val="888888"/>
                <w:sz w:val="15"/>
                <w:szCs w:val="15"/>
              </w:rPr>
              <w:t xml:space="preserve">   2011</w:t>
            </w:r>
          </w:p>
          <w:p w14:paraId="3FA9B31C" w14:textId="77777777" w:rsidR="00EA1BB4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Artificial </w:t>
            </w:r>
            <w:proofErr w:type="spellStart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Lift</w:t>
            </w:r>
            <w:proofErr w:type="spellEnd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Oil</w:t>
            </w:r>
            <w:proofErr w:type="spellEnd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Production</w:t>
            </w:r>
            <w:proofErr w:type="spellEnd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 / Marcelo Hirschfield</w:t>
            </w:r>
            <w:r>
              <w:rPr>
                <w:rFonts w:ascii="Arial" w:eastAsia="Arial" w:hAnsi="Arial" w:cs="Arial"/>
                <w:i/>
                <w:iCs/>
                <w:color w:val="888888"/>
                <w:sz w:val="15"/>
                <w:szCs w:val="15"/>
              </w:rPr>
              <w:t xml:space="preserve">   2010</w:t>
            </w:r>
          </w:p>
          <w:p w14:paraId="6C491016" w14:textId="77777777" w:rsidR="00EA1BB4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Ingeniería de Reservorios — Juan Rosbaco (</w:t>
            </w:r>
            <w:proofErr w:type="gramStart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IAPG)</w:t>
            </w:r>
            <w:r>
              <w:rPr>
                <w:rFonts w:ascii="Arial" w:eastAsia="Arial" w:hAnsi="Arial" w:cs="Arial"/>
                <w:i/>
                <w:iCs/>
                <w:color w:val="888888"/>
                <w:sz w:val="15"/>
                <w:szCs w:val="15"/>
              </w:rPr>
              <w:t xml:space="preserve">   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888888"/>
                <w:sz w:val="15"/>
                <w:szCs w:val="15"/>
              </w:rPr>
              <w:t>2008</w:t>
            </w:r>
          </w:p>
          <w:p w14:paraId="49FB10CE" w14:textId="77777777" w:rsidR="00EA1BB4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Negociación Creativa — </w:t>
            </w:r>
            <w:proofErr w:type="spellStart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Ingouville</w:t>
            </w:r>
            <w:proofErr w:type="spellEnd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 &amp; Nelson</w:t>
            </w:r>
            <w:r>
              <w:rPr>
                <w:rFonts w:ascii="Arial" w:eastAsia="Arial" w:hAnsi="Arial" w:cs="Arial"/>
                <w:i/>
                <w:iCs/>
                <w:color w:val="888888"/>
                <w:sz w:val="15"/>
                <w:szCs w:val="15"/>
              </w:rPr>
              <w:t xml:space="preserve">   2013</w:t>
            </w:r>
          </w:p>
          <w:p w14:paraId="3FC08F92" w14:textId="77777777" w:rsidR="00EA1BB4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PNL I &amp; II — Escuela Argentina de PNL</w:t>
            </w:r>
            <w:r>
              <w:rPr>
                <w:rFonts w:ascii="Arial" w:eastAsia="Arial" w:hAnsi="Arial" w:cs="Arial"/>
                <w:i/>
                <w:iCs/>
                <w:color w:val="888888"/>
                <w:sz w:val="15"/>
                <w:szCs w:val="15"/>
              </w:rPr>
              <w:t xml:space="preserve">   2012–2013</w:t>
            </w:r>
          </w:p>
          <w:p w14:paraId="59509A9F" w14:textId="77777777" w:rsidR="00EA1BB4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Pensamiento Lateral — Hugo Levy y </w:t>
            </w:r>
            <w:proofErr w:type="spellStart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Asoc</w:t>
            </w:r>
            <w:proofErr w:type="spellEnd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i/>
                <w:iCs/>
                <w:color w:val="888888"/>
                <w:sz w:val="15"/>
                <w:szCs w:val="15"/>
              </w:rPr>
              <w:t xml:space="preserve">   2014</w:t>
            </w:r>
          </w:p>
        </w:tc>
      </w:tr>
    </w:tbl>
    <w:p w14:paraId="71BAE1A1" w14:textId="77777777" w:rsidR="00B56B8A" w:rsidRDefault="00B56B8A"/>
    <w:sectPr w:rsidR="00B56B8A">
      <w:pgSz w:w="11906" w:h="16838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43285"/>
    <w:multiLevelType w:val="hybridMultilevel"/>
    <w:tmpl w:val="C08E7882"/>
    <w:lvl w:ilvl="0" w:tplc="7AEC1DB8">
      <w:start w:val="1"/>
      <w:numFmt w:val="bullet"/>
      <w:lvlText w:val="•"/>
      <w:lvlJc w:val="left"/>
      <w:pPr>
        <w:ind w:left="480" w:hanging="240"/>
      </w:pPr>
    </w:lvl>
    <w:lvl w:ilvl="1" w:tplc="80EE87CA">
      <w:numFmt w:val="decimal"/>
      <w:lvlText w:val=""/>
      <w:lvlJc w:val="left"/>
    </w:lvl>
    <w:lvl w:ilvl="2" w:tplc="E40AD930">
      <w:numFmt w:val="decimal"/>
      <w:lvlText w:val=""/>
      <w:lvlJc w:val="left"/>
    </w:lvl>
    <w:lvl w:ilvl="3" w:tplc="A8706B8E">
      <w:numFmt w:val="decimal"/>
      <w:lvlText w:val=""/>
      <w:lvlJc w:val="left"/>
    </w:lvl>
    <w:lvl w:ilvl="4" w:tplc="8CA2B0EA">
      <w:numFmt w:val="decimal"/>
      <w:lvlText w:val=""/>
      <w:lvlJc w:val="left"/>
    </w:lvl>
    <w:lvl w:ilvl="5" w:tplc="9CD087EC">
      <w:numFmt w:val="decimal"/>
      <w:lvlText w:val=""/>
      <w:lvlJc w:val="left"/>
    </w:lvl>
    <w:lvl w:ilvl="6" w:tplc="D6E0E57A">
      <w:numFmt w:val="decimal"/>
      <w:lvlText w:val=""/>
      <w:lvlJc w:val="left"/>
    </w:lvl>
    <w:lvl w:ilvl="7" w:tplc="238E6BF0">
      <w:numFmt w:val="decimal"/>
      <w:lvlText w:val=""/>
      <w:lvlJc w:val="left"/>
    </w:lvl>
    <w:lvl w:ilvl="8" w:tplc="41FA9034">
      <w:numFmt w:val="decimal"/>
      <w:lvlText w:val=""/>
      <w:lvlJc w:val="left"/>
    </w:lvl>
  </w:abstractNum>
  <w:abstractNum w:abstractNumId="1" w15:restartNumberingAfterBreak="0">
    <w:nsid w:val="6D3010F0"/>
    <w:multiLevelType w:val="hybridMultilevel"/>
    <w:tmpl w:val="900EE7A2"/>
    <w:lvl w:ilvl="0" w:tplc="C07CDEE4">
      <w:start w:val="1"/>
      <w:numFmt w:val="bullet"/>
      <w:lvlText w:val="●"/>
      <w:lvlJc w:val="left"/>
      <w:pPr>
        <w:ind w:left="720" w:hanging="360"/>
      </w:pPr>
    </w:lvl>
    <w:lvl w:ilvl="1" w:tplc="7A06D44E">
      <w:start w:val="1"/>
      <w:numFmt w:val="bullet"/>
      <w:lvlText w:val="○"/>
      <w:lvlJc w:val="left"/>
      <w:pPr>
        <w:ind w:left="1440" w:hanging="360"/>
      </w:pPr>
    </w:lvl>
    <w:lvl w:ilvl="2" w:tplc="2A18301E">
      <w:start w:val="1"/>
      <w:numFmt w:val="bullet"/>
      <w:lvlText w:val="■"/>
      <w:lvlJc w:val="left"/>
      <w:pPr>
        <w:ind w:left="2160" w:hanging="360"/>
      </w:pPr>
    </w:lvl>
    <w:lvl w:ilvl="3" w:tplc="7B389CC2">
      <w:start w:val="1"/>
      <w:numFmt w:val="bullet"/>
      <w:lvlText w:val="●"/>
      <w:lvlJc w:val="left"/>
      <w:pPr>
        <w:ind w:left="2880" w:hanging="360"/>
      </w:pPr>
    </w:lvl>
    <w:lvl w:ilvl="4" w:tplc="438CA0B0">
      <w:start w:val="1"/>
      <w:numFmt w:val="bullet"/>
      <w:lvlText w:val="○"/>
      <w:lvlJc w:val="left"/>
      <w:pPr>
        <w:ind w:left="3600" w:hanging="360"/>
      </w:pPr>
    </w:lvl>
    <w:lvl w:ilvl="5" w:tplc="F5020408">
      <w:start w:val="1"/>
      <w:numFmt w:val="bullet"/>
      <w:lvlText w:val="■"/>
      <w:lvlJc w:val="left"/>
      <w:pPr>
        <w:ind w:left="4320" w:hanging="360"/>
      </w:pPr>
    </w:lvl>
    <w:lvl w:ilvl="6" w:tplc="E3442204">
      <w:start w:val="1"/>
      <w:numFmt w:val="bullet"/>
      <w:lvlText w:val="●"/>
      <w:lvlJc w:val="left"/>
      <w:pPr>
        <w:ind w:left="5040" w:hanging="360"/>
      </w:pPr>
    </w:lvl>
    <w:lvl w:ilvl="7" w:tplc="7A92CFF6">
      <w:start w:val="1"/>
      <w:numFmt w:val="bullet"/>
      <w:lvlText w:val="●"/>
      <w:lvlJc w:val="left"/>
      <w:pPr>
        <w:ind w:left="5760" w:hanging="360"/>
      </w:pPr>
    </w:lvl>
    <w:lvl w:ilvl="8" w:tplc="B7E0BE2A">
      <w:start w:val="1"/>
      <w:numFmt w:val="bullet"/>
      <w:lvlText w:val="●"/>
      <w:lvlJc w:val="left"/>
      <w:pPr>
        <w:ind w:left="6480" w:hanging="360"/>
      </w:pPr>
    </w:lvl>
  </w:abstractNum>
  <w:num w:numId="1" w16cid:durableId="326397315">
    <w:abstractNumId w:val="1"/>
    <w:lvlOverride w:ilvl="0">
      <w:startOverride w:val="1"/>
    </w:lvlOverride>
  </w:num>
  <w:num w:numId="2" w16cid:durableId="9611534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BB4"/>
    <w:rsid w:val="00472E77"/>
    <w:rsid w:val="007C4CB5"/>
    <w:rsid w:val="00A54EAA"/>
    <w:rsid w:val="00B56B8A"/>
    <w:rsid w:val="00EA1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15569"/>
  <w15:docId w15:val="{FA62CF83-251A-4936-AA3D-E6B476261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543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Seba Moya Sartori</cp:lastModifiedBy>
  <cp:revision>3</cp:revision>
  <dcterms:created xsi:type="dcterms:W3CDTF">2026-04-10T03:20:00Z</dcterms:created>
  <dcterms:modified xsi:type="dcterms:W3CDTF">2026-04-10T03:34:00Z</dcterms:modified>
</cp:coreProperties>
</file>