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454" w:rsidRPr="005021B1" w:rsidRDefault="00603E55" w:rsidP="005021B1">
      <w:pPr>
        <w:jc w:val="center"/>
        <w:rPr>
          <w:b/>
          <w:sz w:val="40"/>
        </w:rPr>
      </w:pPr>
      <w:r w:rsidRPr="005021B1">
        <w:rPr>
          <w:b/>
          <w:sz w:val="40"/>
        </w:rPr>
        <w:t>Доходы населения и механизмы их распределения</w:t>
      </w:r>
    </w:p>
    <w:p w:rsidR="005021B1" w:rsidRDefault="005021B1" w:rsidP="005021B1">
      <w:pPr>
        <w:jc w:val="both"/>
        <w:sectPr w:rsidR="005021B1" w:rsidSect="00603E55">
          <w:pgSz w:w="8505" w:h="8505" w:code="9"/>
          <w:pgMar w:top="851" w:right="851" w:bottom="851" w:left="851" w:header="709" w:footer="709" w:gutter="0"/>
          <w:cols w:space="708"/>
          <w:docGrid w:linePitch="360"/>
        </w:sectPr>
      </w:pPr>
    </w:p>
    <w:p w:rsidR="00603E55" w:rsidRPr="005021B1" w:rsidRDefault="00603E55" w:rsidP="005021B1">
      <w:pPr>
        <w:jc w:val="both"/>
      </w:pPr>
      <w:r w:rsidRPr="005021B1">
        <w:lastRenderedPageBreak/>
        <w:t>Государственное регулирование экономики направлено на повышение эффективности общественного производства, обеспечение социальной с</w:t>
      </w:r>
      <w:bookmarkStart w:id="0" w:name="_GoBack"/>
      <w:bookmarkEnd w:id="0"/>
      <w:r w:rsidRPr="005021B1">
        <w:t>праведливости и стабильности. Та область государственного регулирования, которую называют социальной, должна удовлетворять всем трём перечисленным целям. Большинство экономистов считают, что неравномерность в распределении доходов или деление на богатых и бедных – явление устойчивое, сохраняющееся даже на фоне значительного роста уровня жизни.</w:t>
      </w:r>
    </w:p>
    <w:p w:rsidR="00603E55" w:rsidRPr="005021B1" w:rsidRDefault="00603E55" w:rsidP="005021B1">
      <w:pPr>
        <w:jc w:val="both"/>
      </w:pPr>
      <w:r w:rsidRPr="005021B1">
        <w:lastRenderedPageBreak/>
        <w:t>Может ли государственное вмешательство сократить позорную для общества нищету и какую цену придётся за это заплатить? На чём будет основан общественный выбор: на экономическом или политическом процессе принятия решения? Теоретически корректно определить, какую часть общественного дохода следует перераспределять в пользу беднейших, невозможно. Как экономический, так и политический процессы принятия решений не гарантируют отсутствия просчётов.</w:t>
      </w:r>
    </w:p>
    <w:sectPr w:rsidR="00603E55" w:rsidRPr="005021B1" w:rsidSect="005021B1">
      <w:type w:val="continuous"/>
      <w:pgSz w:w="8505" w:h="8505" w:code="9"/>
      <w:pgMar w:top="851" w:right="851" w:bottom="851" w:left="85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6F"/>
    <w:rsid w:val="00464A6F"/>
    <w:rsid w:val="005021B1"/>
    <w:rsid w:val="00603E55"/>
    <w:rsid w:val="0095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E927"/>
  <w15:chartTrackingRefBased/>
  <w15:docId w15:val="{D63D78E2-88AD-41AE-ACF5-2C457C56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2022-06-23T17:04:00Z</dcterms:created>
  <dcterms:modified xsi:type="dcterms:W3CDTF">2022-06-23T17:14:00Z</dcterms:modified>
</cp:coreProperties>
</file>