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CDC"/>
          <w:sz w:val="56"/>
          <w:szCs w:val="56"/>
        </w:rPr>
        <w:t xml:space="preserve">Silverblaze Launchpad</w:t>
      </w:r>
    </w:p>
    <w:p>
      <w:pPr>
        <w:spacing w:after="400"/>
      </w:pPr>
      <w:r>
        <w:rPr>
          <w:color w:val="5C6199"/>
          <w:sz w:val="30"/>
          <w:szCs w:val="30"/>
        </w:rPr>
        <w:t xml:space="preserve">Codebase Reference &amp; Public Deployment Guide</w:t>
      </w:r>
    </w:p>
    <w:p>
      <w:pPr>
        <w:spacing w:after="150"/>
      </w:pPr>
      <w:r>
        <w:t xml:space="preserve">This document has two parts. Part 1 explains what every file in the project does, so you can navigate the codebase confidently. Part 2 is a step-by-step path from "pushed to GitHub" to a live, public URL your team and vendors can use — including one important data-safety issue you need to handle before you launch.</w:t>
      </w:r>
    </w:p>
    <w:p>
      <w:r>
        <w:br w:type="page"/>
      </w:r>
    </w:p>
    <w:p>
      <w:pPr>
        <w:pStyle w:val="Heading1"/>
        <w:spacing w:after="200" w:before="400"/>
      </w:pPr>
      <w:r>
        <w:t xml:space="preserve">Part 1 — What Each File Does</w:t>
      </w:r>
    </w:p>
    <w:p>
      <w:pPr>
        <w:spacing w:after="150"/>
      </w:pPr>
      <w:r>
        <w:t xml:space="preserve">Silverblaze Launchpad is a Node.js/Express web app. It has no SQL database — all intake data lives in Smartsheet (one Workspace per project, one Sheet per intake section). The only local data files are a handful of small JSON files that remember which Smartsheet IDs belong to which project (see "server/data/" below) — this is the one part of the app that needs special care when you deploy, covered in Part 2.</w:t>
      </w:r>
    </w:p>
    <w:p>
      <w:pPr>
        <w:pStyle w:val="Heading2"/>
        <w:spacing w:after="150" w:before="300"/>
      </w:pPr>
      <w:r>
        <w:t xml:space="preserve">Root-level files</w:t>
      </w:r>
    </w:p>
    <w:p>
      <w:pPr>
        <w:spacing w:after="60" w:before="180"/>
      </w:pPr>
      <w:r>
        <w:rPr>
          <w:rFonts w:ascii="Consolas" w:cs="Consolas" w:eastAsia="Consolas" w:hAnsi="Consolas"/>
          <w:b/>
          <w:bCs/>
          <w:color w:val="323CDC"/>
          <w:sz w:val="21"/>
          <w:szCs w:val="21"/>
        </w:rPr>
        <w:t xml:space="preserve">package.json</w:t>
      </w:r>
    </w:p>
    <w:p>
      <w:pPr>
        <w:spacing w:after="60"/>
      </w:pPr>
      <w:r>
        <w:t xml:space="preserve">Defines the project and everything it depends on. "npm start" runs it for real; "npm run dev" runs it in mock mode (fakes Smartsheet so you can click around without a real API token).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323CDC" w:val="clear"/>
            <w:vAlign w:val="center"/>
          </w:tcPr>
          <w:p>
            <w:r>
              <w:rPr>
                <w:b/>
                <w:bCs/>
                <w:color w:val="FFFFFF"/>
                <w:sz w:val="20"/>
                <w:szCs w:val="20"/>
              </w:rPr>
              <w:t xml:space="preserve">Dependency</w:t>
            </w:r>
          </w:p>
        </w:tc>
        <w:tc>
          <w:tcPr>
            <w:tcW w:type="dxa" w:w="6950"/>
            <w:shd w:fill="323CDC" w:val="clear"/>
            <w:vAlign w:val="center"/>
          </w:tcPr>
          <w:p>
            <w:r>
              <w:rPr>
                <w:b/>
                <w:bCs/>
                <w:color w:val="FFFFFF"/>
                <w:sz w:val="20"/>
                <w:szCs w:val="20"/>
              </w:rPr>
              <w:t xml:space="preserve">What it's for</w:t>
            </w:r>
          </w:p>
        </w:tc>
      </w:tr>
      <w:tr>
        <w:tc>
          <w:tcPr>
            <w:tcW w:type="dxa" w:w="2400"/>
            <w:vAlign w:val="center"/>
          </w:tcPr>
          <w:p>
            <w:r>
              <w:rPr>
                <w:b w:val="false"/>
                <w:bCs w:val="false"/>
                <w:color w:val="111111"/>
                <w:sz w:val="20"/>
                <w:szCs w:val="20"/>
              </w:rPr>
              <w:t xml:space="preserve">express</w:t>
            </w:r>
          </w:p>
        </w:tc>
        <w:tc>
          <w:tcPr>
            <w:tcW w:type="dxa" w:w="6950"/>
            <w:vAlign w:val="center"/>
          </w:tcPr>
          <w:p>
            <w:r>
              <w:rPr>
                <w:b w:val="false"/>
                <w:bCs w:val="false"/>
                <w:color w:val="111111"/>
                <w:sz w:val="20"/>
                <w:szCs w:val="20"/>
              </w:rPr>
              <w:t xml:space="preserve">The web server itself — receives requests, routes them to the right code.</w:t>
            </w:r>
          </w:p>
        </w:tc>
      </w:tr>
      <w:tr>
        <w:tc>
          <w:tcPr>
            <w:tcW w:type="dxa" w:w="2400"/>
            <w:vAlign w:val="center"/>
          </w:tcPr>
          <w:p>
            <w:r>
              <w:rPr>
                <w:b w:val="false"/>
                <w:bCs w:val="false"/>
                <w:color w:val="111111"/>
                <w:sz w:val="20"/>
                <w:szCs w:val="20"/>
              </w:rPr>
              <w:t xml:space="preserve">express-session</w:t>
            </w:r>
          </w:p>
        </w:tc>
        <w:tc>
          <w:tcPr>
            <w:tcW w:type="dxa" w:w="6950"/>
            <w:vAlign w:val="center"/>
          </w:tcPr>
          <w:p>
            <w:r>
              <w:rPr>
                <w:b w:val="false"/>
                <w:bCs w:val="false"/>
                <w:color w:val="111111"/>
                <w:sz w:val="20"/>
                <w:szCs w:val="20"/>
              </w:rPr>
              <w:t xml:space="preserve">Keeps a manager/team member logged in between page loads.</w:t>
            </w:r>
          </w:p>
        </w:tc>
      </w:tr>
      <w:tr>
        <w:tc>
          <w:tcPr>
            <w:tcW w:type="dxa" w:w="2400"/>
            <w:vAlign w:val="center"/>
          </w:tcPr>
          <w:p>
            <w:r>
              <w:rPr>
                <w:b w:val="false"/>
                <w:bCs w:val="false"/>
                <w:color w:val="111111"/>
                <w:sz w:val="20"/>
                <w:szCs w:val="20"/>
              </w:rPr>
              <w:t xml:space="preserve">dotenv</w:t>
            </w:r>
          </w:p>
        </w:tc>
        <w:tc>
          <w:tcPr>
            <w:tcW w:type="dxa" w:w="6950"/>
            <w:vAlign w:val="center"/>
          </w:tcPr>
          <w:p>
            <w:r>
              <w:rPr>
                <w:b w:val="false"/>
                <w:bCs w:val="false"/>
                <w:color w:val="111111"/>
                <w:sz w:val="20"/>
                <w:szCs w:val="20"/>
              </w:rPr>
              <w:t xml:space="preserve">Loads settings from your .env file into the running app.</w:t>
            </w:r>
          </w:p>
        </w:tc>
      </w:tr>
      <w:tr>
        <w:tc>
          <w:tcPr>
            <w:tcW w:type="dxa" w:w="2400"/>
            <w:vAlign w:val="center"/>
          </w:tcPr>
          <w:p>
            <w:r>
              <w:rPr>
                <w:b w:val="false"/>
                <w:bCs w:val="false"/>
                <w:color w:val="111111"/>
                <w:sz w:val="20"/>
                <w:szCs w:val="20"/>
              </w:rPr>
              <w:t xml:space="preserve">node-fetch</w:t>
            </w:r>
          </w:p>
        </w:tc>
        <w:tc>
          <w:tcPr>
            <w:tcW w:type="dxa" w:w="6950"/>
            <w:vAlign w:val="center"/>
          </w:tcPr>
          <w:p>
            <w:r>
              <w:rPr>
                <w:b w:val="false"/>
                <w:bCs w:val="false"/>
                <w:color w:val="111111"/>
                <w:sz w:val="20"/>
                <w:szCs w:val="20"/>
              </w:rPr>
              <w:t xml:space="preserve">Lets the server call the Smartsheet API and post Slack/Teams notifications.</w:t>
            </w:r>
          </w:p>
        </w:tc>
      </w:tr>
      <w:tr>
        <w:tc>
          <w:tcPr>
            <w:tcW w:type="dxa" w:w="2400"/>
            <w:vAlign w:val="center"/>
          </w:tcPr>
          <w:p>
            <w:r>
              <w:rPr>
                <w:b w:val="false"/>
                <w:bCs w:val="false"/>
                <w:color w:val="111111"/>
                <w:sz w:val="20"/>
                <w:szCs w:val="20"/>
              </w:rPr>
              <w:t xml:space="preserve">jsonwebtoken</w:t>
            </w:r>
          </w:p>
        </w:tc>
        <w:tc>
          <w:tcPr>
            <w:tcW w:type="dxa" w:w="6950"/>
            <w:vAlign w:val="center"/>
          </w:tcPr>
          <w:p>
            <w:r>
              <w:rPr>
                <w:b w:val="false"/>
                <w:bCs w:val="false"/>
                <w:color w:val="111111"/>
                <w:sz w:val="20"/>
                <w:szCs w:val="20"/>
              </w:rPr>
              <w:t xml:space="preserve">Signs and verifies the tokens embedded in customer share-link URLs.</w:t>
            </w:r>
          </w:p>
        </w:tc>
      </w:tr>
      <w:tr>
        <w:tc>
          <w:tcPr>
            <w:tcW w:type="dxa" w:w="2400"/>
            <w:vAlign w:val="center"/>
          </w:tcPr>
          <w:p>
            <w:r>
              <w:rPr>
                <w:b w:val="false"/>
                <w:bCs w:val="false"/>
                <w:color w:val="111111"/>
                <w:sz w:val="20"/>
                <w:szCs w:val="20"/>
              </w:rPr>
              <w:t xml:space="preserve">cookie-parser</w:t>
            </w:r>
          </w:p>
        </w:tc>
        <w:tc>
          <w:tcPr>
            <w:tcW w:type="dxa" w:w="6950"/>
            <w:vAlign w:val="center"/>
          </w:tcPr>
          <w:p>
            <w:r>
              <w:rPr>
                <w:b w:val="false"/>
                <w:bCs w:val="false"/>
                <w:color w:val="111111"/>
                <w:sz w:val="20"/>
                <w:szCs w:val="20"/>
              </w:rPr>
              <w:t xml:space="preserve">Reads the login-session cookie from incoming requests.</w:t>
            </w:r>
          </w:p>
        </w:tc>
      </w:tr>
      <w:tr>
        <w:tc>
          <w:tcPr>
            <w:tcW w:type="dxa" w:w="2400"/>
            <w:vAlign w:val="center"/>
          </w:tcPr>
          <w:p>
            <w:r>
              <w:rPr>
                <w:b w:val="false"/>
                <w:bCs w:val="false"/>
                <w:color w:val="111111"/>
                <w:sz w:val="20"/>
                <w:szCs w:val="20"/>
              </w:rPr>
              <w:t xml:space="preserve">nodemailer</w:t>
            </w:r>
          </w:p>
        </w:tc>
        <w:tc>
          <w:tcPr>
            <w:tcW w:type="dxa" w:w="6950"/>
            <w:vAlign w:val="center"/>
          </w:tcPr>
          <w:p>
            <w:r>
              <w:rPr>
                <w:b w:val="false"/>
                <w:bCs w:val="false"/>
                <w:color w:val="111111"/>
                <w:sz w:val="20"/>
                <w:szCs w:val="20"/>
              </w:rPr>
              <w:t xml:space="preserve">Sends share-link invitation and reminder emails over SMTP.</w:t>
            </w:r>
          </w:p>
        </w:tc>
      </w:tr>
      <w:tr>
        <w:tc>
          <w:tcPr>
            <w:tcW w:type="dxa" w:w="2400"/>
            <w:vAlign w:val="center"/>
          </w:tcPr>
          <w:p>
            <w:r>
              <w:rPr>
                <w:b w:val="false"/>
                <w:bCs w:val="false"/>
                <w:color w:val="111111"/>
                <w:sz w:val="20"/>
                <w:szCs w:val="20"/>
              </w:rPr>
              <w:t xml:space="preserve">cross-env (dev only)</w:t>
            </w:r>
          </w:p>
        </w:tc>
        <w:tc>
          <w:tcPr>
            <w:tcW w:type="dxa" w:w="6950"/>
            <w:vAlign w:val="center"/>
          </w:tcPr>
          <w:p>
            <w:r>
              <w:rPr>
                <w:b w:val="false"/>
                <w:bCs w:val="false"/>
                <w:color w:val="111111"/>
                <w:sz w:val="20"/>
                <w:szCs w:val="20"/>
              </w:rPr>
              <w:t xml:space="preserve">Lets "npm run dev" set an environment variable the same way on Windows and Mac/Linux.</w:t>
            </w:r>
          </w:p>
        </w:tc>
      </w:tr>
    </w:tbl>
    <w:p>
      <w:pPr>
        <w:spacing w:after="60" w:before="180"/>
      </w:pPr>
      <w:r>
        <w:rPr>
          <w:rFonts w:ascii="Consolas" w:cs="Consolas" w:eastAsia="Consolas" w:hAnsi="Consolas"/>
          <w:b/>
          <w:bCs/>
          <w:color w:val="323CDC"/>
          <w:sz w:val="21"/>
          <w:szCs w:val="21"/>
        </w:rPr>
        <w:t xml:space="preserve">env.example.txt</w:t>
      </w:r>
    </w:p>
    <w:p>
      <w:pPr>
        <w:spacing w:after="60"/>
      </w:pPr>
      <w:r>
        <w:t xml:space="preserve">The template for your real .env file — every setting the app reads is listed there with an explanation. Copy it to .env and fill in real values before deploying (Part 2 walks through every one).</w:t>
      </w:r>
    </w:p>
    <w:p>
      <w:pPr>
        <w:spacing w:after="60" w:before="180"/>
      </w:pPr>
      <w:r>
        <w:rPr>
          <w:rFonts w:ascii="Consolas" w:cs="Consolas" w:eastAsia="Consolas" w:hAnsi="Consolas"/>
          <w:b/>
          <w:bCs/>
          <w:color w:val="323CDC"/>
          <w:sz w:val="21"/>
          <w:szCs w:val="21"/>
        </w:rPr>
        <w:t xml:space="preserve">.gitignore</w:t>
      </w:r>
    </w:p>
    <w:p>
      <w:pPr>
        <w:spacing w:after="60"/>
      </w:pPr>
      <w:r>
        <w:t xml:space="preserve">Keeps secrets and live data out of GitHub: node_modules/, every .env* file, server/data/ (your project database), and log files. This is exactly right and you should not change it.</w:t>
      </w:r>
    </w:p>
    <w:p>
      <w:pPr>
        <w:spacing w:after="60" w:before="180"/>
      </w:pPr>
      <w:r>
        <w:rPr>
          <w:rFonts w:ascii="Consolas" w:cs="Consolas" w:eastAsia="Consolas" w:hAnsi="Consolas"/>
          <w:b/>
          <w:bCs/>
          <w:color w:val="323CDC"/>
          <w:sz w:val="21"/>
          <w:szCs w:val="21"/>
        </w:rPr>
        <w:t xml:space="preserve">README.md</w:t>
      </w:r>
    </w:p>
    <w:p>
      <w:pPr>
        <w:spacing w:after="60"/>
      </w:pPr>
      <w:r>
        <w:t xml:space="preserve">A running, dated history of every feature added to the app, in 20 numbered sections. Good for understanding why something works the way it does; this document you're reading now is the quick-reference instead.</w:t>
      </w:r>
    </w:p>
    <w:p>
      <w:pPr>
        <w:pStyle w:val="Heading2"/>
        <w:spacing w:after="150" w:before="300"/>
      </w:pPr>
      <w:r>
        <w:t xml:space="preserve">server/ — core backend files</w:t>
      </w:r>
    </w:p>
    <w:p>
      <w:pPr>
        <w:spacing w:after="60" w:before="180"/>
      </w:pPr>
      <w:r>
        <w:rPr>
          <w:rFonts w:ascii="Consolas" w:cs="Consolas" w:eastAsia="Consolas" w:hAnsi="Consolas"/>
          <w:b/>
          <w:bCs/>
          <w:color w:val="323CDC"/>
          <w:sz w:val="21"/>
          <w:szCs w:val="21"/>
        </w:rPr>
        <w:t xml:space="preserve">server/index.js</w:t>
      </w:r>
    </w:p>
    <w:p>
      <w:pPr>
        <w:spacing w:after="60"/>
      </w:pPr>
      <w:r>
        <w:t xml:space="preserve">The actual startup script — what "npm start" runs. Starts the web server and the two optional background jobs (daily digest, reminder emails).</w:t>
      </w:r>
    </w:p>
    <w:p>
      <w:pPr>
        <w:spacing w:after="60" w:before="180"/>
      </w:pPr>
      <w:r>
        <w:rPr>
          <w:rFonts w:ascii="Consolas" w:cs="Consolas" w:eastAsia="Consolas" w:hAnsi="Consolas"/>
          <w:b/>
          <w:bCs/>
          <w:color w:val="323CDC"/>
          <w:sz w:val="21"/>
          <w:szCs w:val="21"/>
        </w:rPr>
        <w:t xml:space="preserve">server/app.js</w:t>
      </w:r>
    </w:p>
    <w:p>
      <w:pPr>
        <w:spacing w:after="60"/>
      </w:pPr>
      <w:r>
        <w:t xml:space="preserve">Assembles the Express app: turns on JSON parsing, cookies, and sessions, and mounts every route file at its web address.</w:t>
      </w:r>
    </w:p>
    <w:p>
      <w:pPr>
        <w:spacing w:after="60"/>
      </w:pPr>
      <w:r>
        <w:rPr>
          <w:b/>
          <w:bCs/>
          <w:sz w:val="20"/>
          <w:szCs w:val="20"/>
        </w:rPr>
        <w:t xml:space="preserve">Exports/Routes: </w:t>
      </w:r>
      <w:r>
        <w:rPr>
          <w:i/>
          <w:iCs/>
          <w:sz w:val="20"/>
          <w:szCs w:val="20"/>
        </w:rPr>
        <w:t xml:space="preserve">createApp()</w:t>
      </w:r>
    </w:p>
    <w:p>
      <w:pPr>
        <w:spacing w:after="120"/>
      </w:pPr>
      <w:r>
        <w:rPr>
          <w:b/>
          <w:bCs/>
          <w:sz w:val="20"/>
          <w:szCs w:val="20"/>
        </w:rPr>
        <w:t xml:space="preserve">Depends on: </w:t>
      </w:r>
      <w:r>
        <w:rPr>
          <w:i/>
          <w:iCs/>
          <w:sz w:val="20"/>
          <w:szCs w:val="20"/>
        </w:rPr>
        <w:t xml:space="preserve">config.js and every file in server/routes/</w:t>
      </w:r>
    </w:p>
    <w:p>
      <w:pPr>
        <w:spacing w:after="60" w:before="180"/>
      </w:pPr>
      <w:r>
        <w:rPr>
          <w:rFonts w:ascii="Consolas" w:cs="Consolas" w:eastAsia="Consolas" w:hAnsi="Consolas"/>
          <w:b/>
          <w:bCs/>
          <w:color w:val="323CDC"/>
          <w:sz w:val="21"/>
          <w:szCs w:val="21"/>
        </w:rPr>
        <w:t xml:space="preserve">server/config.js</w:t>
      </w:r>
    </w:p>
    <w:p>
      <w:pPr>
        <w:spacing w:after="60"/>
      </w:pPr>
      <w:r>
        <w:t xml:space="preserve">The single place every setting from your .env file gets read into. Almost every other file asks this one for its settings rather than reading .env directly.</w:t>
      </w:r>
    </w:p>
    <w:p>
      <w:pPr>
        <w:spacing w:after="60" w:before="180"/>
      </w:pPr>
      <w:r>
        <w:rPr>
          <w:rFonts w:ascii="Consolas" w:cs="Consolas" w:eastAsia="Consolas" w:hAnsi="Consolas"/>
          <w:b/>
          <w:bCs/>
          <w:color w:val="323CDC"/>
          <w:sz w:val="21"/>
          <w:szCs w:val="21"/>
        </w:rPr>
        <w:t xml:space="preserve">server/authMiddleware.js</w:t>
      </w:r>
    </w:p>
    <w:p>
      <w:pPr>
        <w:spacing w:after="60"/>
      </w:pPr>
      <w:r>
        <w:t xml:space="preserve">A checkpoint used on protected pages/API calls — blocks the request with an error if nobody's logged in.</w:t>
      </w:r>
    </w:p>
    <w:p>
      <w:pPr>
        <w:spacing w:after="60"/>
      </w:pPr>
      <w:r>
        <w:rPr>
          <w:b/>
          <w:bCs/>
          <w:sz w:val="20"/>
          <w:szCs w:val="20"/>
        </w:rPr>
        <w:t xml:space="preserve">Exports/Routes: </w:t>
      </w:r>
      <w:r>
        <w:rPr>
          <w:i/>
          <w:iCs/>
          <w:sz w:val="20"/>
          <w:szCs w:val="20"/>
        </w:rPr>
        <w:t xml:space="preserve">requireAuth()</w:t>
      </w:r>
    </w:p>
    <w:p>
      <w:pPr>
        <w:spacing w:after="60" w:before="180"/>
      </w:pPr>
      <w:r>
        <w:rPr>
          <w:rFonts w:ascii="Consolas" w:cs="Consolas" w:eastAsia="Consolas" w:hAnsi="Consolas"/>
          <w:b/>
          <w:bCs/>
          <w:color w:val="323CDC"/>
          <w:sz w:val="21"/>
          <w:szCs w:val="21"/>
        </w:rPr>
        <w:t xml:space="preserve">server/permissions.js</w:t>
      </w:r>
    </w:p>
    <w:p>
      <w:pPr>
        <w:spacing w:after="60"/>
      </w:pPr>
      <w:r>
        <w:t xml:space="preserve">Decides which projects a given signed-in person is allowed to see — managers see everything, team members see only what they created or were assigned to.</w:t>
      </w:r>
    </w:p>
    <w:p>
      <w:pPr>
        <w:spacing w:after="60"/>
      </w:pPr>
      <w:r>
        <w:rPr>
          <w:b/>
          <w:bCs/>
          <w:sz w:val="20"/>
          <w:szCs w:val="20"/>
        </w:rPr>
        <w:t xml:space="preserve">Exports/Routes: </w:t>
      </w:r>
      <w:r>
        <w:rPr>
          <w:i/>
          <w:iCs/>
          <w:sz w:val="20"/>
          <w:szCs w:val="20"/>
        </w:rPr>
        <w:t xml:space="preserve">canAccessProject(), visibleProjects()</w:t>
      </w:r>
    </w:p>
    <w:p>
      <w:pPr>
        <w:spacing w:after="60" w:before="180"/>
      </w:pPr>
      <w:r>
        <w:rPr>
          <w:rFonts w:ascii="Consolas" w:cs="Consolas" w:eastAsia="Consolas" w:hAnsi="Consolas"/>
          <w:b/>
          <w:bCs/>
          <w:color w:val="323CDC"/>
          <w:sz w:val="21"/>
          <w:szCs w:val="21"/>
        </w:rPr>
        <w:t xml:space="preserve">server/users.js</w:t>
      </w:r>
    </w:p>
    <w:p>
      <w:pPr>
        <w:spacing w:after="60"/>
      </w:pPr>
      <w:r>
        <w:t xml:space="preserve">The literal list of who can log in — username, password, display name, and role (manager / team / designer). No database, no self-serve signup. You edit this file by hand to add or remove people — you MUST do this with real credentials before going public (see Part 2).</w:t>
      </w:r>
    </w:p>
    <w:p>
      <w:pPr>
        <w:spacing w:after="60" w:before="180"/>
      </w:pPr>
      <w:r>
        <w:rPr>
          <w:rFonts w:ascii="Consolas" w:cs="Consolas" w:eastAsia="Consolas" w:hAnsi="Consolas"/>
          <w:b/>
          <w:bCs/>
          <w:color w:val="323CDC"/>
          <w:sz w:val="21"/>
          <w:szCs w:val="21"/>
        </w:rPr>
        <w:t xml:space="preserve">server/linkTokens.js</w:t>
      </w:r>
    </w:p>
    <w:p>
      <w:pPr>
        <w:spacing w:after="60"/>
      </w:pPr>
      <w:r>
        <w:t xml:space="preserve">Creates and checks the signed, expiring codes embedded in every customer share-link URL. The code only encodes a project name and section — never a password or Smartsheet ID.</w:t>
      </w:r>
    </w:p>
    <w:p>
      <w:pPr>
        <w:spacing w:after="60"/>
      </w:pPr>
      <w:r>
        <w:rPr>
          <w:b/>
          <w:bCs/>
          <w:sz w:val="20"/>
          <w:szCs w:val="20"/>
        </w:rPr>
        <w:t xml:space="preserve">Exports/Routes: </w:t>
      </w:r>
      <w:r>
        <w:rPr>
          <w:i/>
          <w:iCs/>
          <w:sz w:val="20"/>
          <w:szCs w:val="20"/>
        </w:rPr>
        <w:t xml:space="preserve">createLinkToken(), verifyLinkToken()</w:t>
      </w:r>
    </w:p>
    <w:p>
      <w:pPr>
        <w:spacing w:after="60" w:before="180"/>
      </w:pPr>
      <w:r>
        <w:rPr>
          <w:rFonts w:ascii="Consolas" w:cs="Consolas" w:eastAsia="Consolas" w:hAnsi="Consolas"/>
          <w:b/>
          <w:bCs/>
          <w:color w:val="323CDC"/>
          <w:sz w:val="21"/>
          <w:szCs w:val="21"/>
        </w:rPr>
        <w:t xml:space="preserve">server/smartsheetClient.js</w:t>
      </w:r>
    </w:p>
    <w:p>
      <w:pPr>
        <w:spacing w:after="60"/>
      </w:pPr>
      <w:r>
        <w:t xml:space="preserve">The only file that talks to Smartsheet directly — creates each project's Workspace and Sheets, and reads/writes/deletes rows. When SMARTSHEET_MOCK=true, it fakes all of this in memory instead, so the app is fully clickable without a real token.</w:t>
      </w:r>
    </w:p>
    <w:p>
      <w:pPr>
        <w:spacing w:after="60" w:before="180"/>
      </w:pPr>
      <w:r>
        <w:rPr>
          <w:rFonts w:ascii="Consolas" w:cs="Consolas" w:eastAsia="Consolas" w:hAnsi="Consolas"/>
          <w:b/>
          <w:bCs/>
          <w:color w:val="323CDC"/>
          <w:sz w:val="21"/>
          <w:szCs w:val="21"/>
        </w:rPr>
        <w:t xml:space="preserve">server/projectStore.js</w:t>
      </w:r>
    </w:p>
    <w:p>
      <w:pPr>
        <w:spacing w:after="60"/>
      </w:pPr>
      <w:r>
        <w:t xml:space="preserve">The app's tiny "database": one JSON file (server/data/projects.json) that remembers, per project, which Smartsheet Workspace/Sheet IDs belong to it. This is the file covered by the Part 2 data-safety warning.</w:t>
      </w:r>
    </w:p>
    <w:p>
      <w:pPr>
        <w:spacing w:after="60"/>
      </w:pPr>
      <w:r>
        <w:rPr>
          <w:b/>
          <w:bCs/>
          <w:sz w:val="20"/>
          <w:szCs w:val="20"/>
        </w:rPr>
        <w:t xml:space="preserve">Exports/Routes: </w:t>
      </w:r>
      <w:r>
        <w:rPr>
          <w:i/>
          <w:iCs/>
          <w:sz w:val="20"/>
          <w:szCs w:val="20"/>
        </w:rPr>
        <w:t xml:space="preserve">getProject(), saveProject(), listProjects()</w:t>
      </w:r>
    </w:p>
    <w:p>
      <w:pPr>
        <w:spacing w:after="60" w:before="180"/>
      </w:pPr>
      <w:r>
        <w:rPr>
          <w:rFonts w:ascii="Consolas" w:cs="Consolas" w:eastAsia="Consolas" w:hAnsi="Consolas"/>
          <w:b/>
          <w:bCs/>
          <w:color w:val="323CDC"/>
          <w:sz w:val="21"/>
          <w:szCs w:val="21"/>
        </w:rPr>
        <w:t xml:space="preserve">server/similarity.js</w:t>
      </w:r>
    </w:p>
    <w:p>
      <w:pPr>
        <w:spacing w:after="60"/>
      </w:pPr>
      <w:r>
        <w:t xml:space="preserve">A small typo-catcher used only when someone types a project name — flags "Provo Water Distrct" as probably meaning "Provo Water District". Not used for security.</w:t>
      </w:r>
    </w:p>
    <w:p>
      <w:pPr>
        <w:spacing w:after="60" w:before="180"/>
      </w:pPr>
      <w:r>
        <w:rPr>
          <w:rFonts w:ascii="Consolas" w:cs="Consolas" w:eastAsia="Consolas" w:hAnsi="Consolas"/>
          <w:b/>
          <w:bCs/>
          <w:color w:val="323CDC"/>
          <w:sz w:val="21"/>
          <w:szCs w:val="21"/>
        </w:rPr>
        <w:t xml:space="preserve">server/configBuilder.js</w:t>
      </w:r>
    </w:p>
    <w:p>
      <w:pPr>
        <w:spacing w:after="60"/>
      </w:pPr>
      <w:r>
        <w:t xml:space="preserve">Builds the downloadable .properties configuration file from a project's live Smartsheet data, using configKeyMap.js to translate field names.</w:t>
      </w:r>
    </w:p>
    <w:p>
      <w:pPr>
        <w:spacing w:after="60" w:before="180"/>
      </w:pPr>
      <w:r>
        <w:rPr>
          <w:rFonts w:ascii="Consolas" w:cs="Consolas" w:eastAsia="Consolas" w:hAnsi="Consolas"/>
          <w:b/>
          <w:bCs/>
          <w:color w:val="323CDC"/>
          <w:sz w:val="21"/>
          <w:szCs w:val="21"/>
        </w:rPr>
        <w:t xml:space="preserve">server/configKeyMap.js</w:t>
      </w:r>
    </w:p>
    <w:p>
      <w:pPr>
        <w:spacing w:after="60"/>
      </w:pPr>
      <w:r>
        <w:t xml:space="preserve">A lookup table translating this app's internal field names into the exact setting names your target production utility-portal system expects. This is the one file meant to be hand-edited if that target system's expected names ever change.</w:t>
      </w:r>
    </w:p>
    <w:p>
      <w:pPr>
        <w:spacing w:after="60" w:before="180"/>
      </w:pPr>
      <w:r>
        <w:rPr>
          <w:rFonts w:ascii="Consolas" w:cs="Consolas" w:eastAsia="Consolas" w:hAnsi="Consolas"/>
          <w:b/>
          <w:bCs/>
          <w:color w:val="323CDC"/>
          <w:sz w:val="21"/>
          <w:szCs w:val="21"/>
        </w:rPr>
        <w:t xml:space="preserve">server/sectionSchemas.js</w:t>
      </w:r>
    </w:p>
    <w:p>
      <w:pPr>
        <w:spacing w:after="60"/>
      </w:pPr>
      <w:r>
        <w:t xml:space="preserve">The master blueprint for all 7 intake sections — every field's ID, label, type, and rules. Both the manager dashboard and the customer share-link form are generated from this one file, so it's the most important file to understand if you ever add/change a question.</w:t>
      </w:r>
    </w:p>
    <w:p>
      <w:pPr>
        <w:spacing w:after="60" w:before="180"/>
      </w:pPr>
      <w:r>
        <w:rPr>
          <w:rFonts w:ascii="Consolas" w:cs="Consolas" w:eastAsia="Consolas" w:hAnsi="Consolas"/>
          <w:b/>
          <w:bCs/>
          <w:color w:val="323CDC"/>
          <w:sz w:val="21"/>
          <w:szCs w:val="21"/>
        </w:rPr>
        <w:t xml:space="preserve">server/fieldSlots.js</w:t>
      </w:r>
    </w:p>
    <w:p>
      <w:pPr>
        <w:spacing w:after="60"/>
      </w:pPr>
      <w:r>
        <w:t xml:space="preserve">Defines exactly where a Designer-added custom field is allowed to be inserted within each section's existing layout, so custom fields blend in rather than appearing as an awkward bolt-on block.</w:t>
      </w:r>
    </w:p>
    <w:p>
      <w:pPr>
        <w:spacing w:after="60" w:before="180"/>
      </w:pPr>
      <w:r>
        <w:rPr>
          <w:rFonts w:ascii="Consolas" w:cs="Consolas" w:eastAsia="Consolas" w:hAnsi="Consolas"/>
          <w:b/>
          <w:bCs/>
          <w:color w:val="323CDC"/>
          <w:sz w:val="21"/>
          <w:szCs w:val="21"/>
        </w:rPr>
        <w:t xml:space="preserve">server/customFields.js</w:t>
      </w:r>
    </w:p>
    <w:p>
      <w:pPr>
        <w:spacing w:after="60"/>
      </w:pPr>
      <w:r>
        <w:t xml:space="preserve">Backs the Designer role's field-editing feature. Keeps a draft copy and a published copy of any custom fields separately, so in-progress edits never affect the live forms until explicitly published.</w:t>
      </w:r>
    </w:p>
    <w:p>
      <w:pPr>
        <w:spacing w:after="60" w:before="180"/>
      </w:pPr>
      <w:r>
        <w:rPr>
          <w:rFonts w:ascii="Consolas" w:cs="Consolas" w:eastAsia="Consolas" w:hAnsi="Consolas"/>
          <w:b/>
          <w:bCs/>
          <w:color w:val="323CDC"/>
          <w:sz w:val="21"/>
          <w:szCs w:val="21"/>
        </w:rPr>
        <w:t xml:space="preserve">server/fieldOverrides.js</w:t>
      </w:r>
    </w:p>
    <w:p>
      <w:pPr>
        <w:spacing w:after="60"/>
      </w:pPr>
      <w:r>
        <w:t xml:space="preserve">Lets a Designer rename or hide (never delete) one of the built-in fields, using the same draft/publish pattern as customFields.js.</w:t>
      </w:r>
    </w:p>
    <w:p>
      <w:pPr>
        <w:spacing w:after="60" w:before="180"/>
      </w:pPr>
      <w:r>
        <w:rPr>
          <w:rFonts w:ascii="Consolas" w:cs="Consolas" w:eastAsia="Consolas" w:hAnsi="Consolas"/>
          <w:b/>
          <w:bCs/>
          <w:color w:val="323CDC"/>
          <w:sz w:val="21"/>
          <w:szCs w:val="21"/>
        </w:rPr>
        <w:t xml:space="preserve">server/weeklyForecastSchema.js / teamUpdatesSchema.js / projectTrackingSchema.js / checklistSchema.js</w:t>
      </w:r>
    </w:p>
    <w:p>
      <w:pPr>
        <w:spacing w:after="60"/>
      </w:pPr>
      <w:r>
        <w:t xml:space="preserve">Four schema files, one per optional Project Management feature (Weekly Forecast, Team Updates, Project Tracking, Build Checklist) — each defines that feature's data shape the same way sectionSchemas.js does for the core intake.</w:t>
      </w:r>
    </w:p>
    <w:p>
      <w:pPr>
        <w:spacing w:after="60" w:before="180"/>
      </w:pPr>
      <w:r>
        <w:rPr>
          <w:rFonts w:ascii="Consolas" w:cs="Consolas" w:eastAsia="Consolas" w:hAnsi="Consolas"/>
          <w:b/>
          <w:bCs/>
          <w:color w:val="323CDC"/>
          <w:sz w:val="21"/>
          <w:szCs w:val="21"/>
        </w:rPr>
        <w:t xml:space="preserve">server/projectHealth.js</w:t>
      </w:r>
    </w:p>
    <w:p>
      <w:pPr>
        <w:spacing w:after="60"/>
      </w:pPr>
      <w:r>
        <w:t xml:space="preserve">Calculates each project's completion percentage, a projected go-live date, and a Green/Yellow/Red health signal — entirely computed from data already collected elsewhere; nothing new is stored.</w:t>
      </w:r>
    </w:p>
    <w:p>
      <w:pPr>
        <w:spacing w:after="60" w:before="180"/>
      </w:pPr>
      <w:r>
        <w:rPr>
          <w:rFonts w:ascii="Consolas" w:cs="Consolas" w:eastAsia="Consolas" w:hAnsi="Consolas"/>
          <w:b/>
          <w:bCs/>
          <w:color w:val="323CDC"/>
          <w:sz w:val="21"/>
          <w:szCs w:val="21"/>
        </w:rPr>
        <w:t xml:space="preserve">server/notifications.js</w:t>
      </w:r>
    </w:p>
    <w:p>
      <w:pPr>
        <w:spacing w:after="60"/>
      </w:pPr>
      <w:r>
        <w:t xml:space="preserve">Posts a plain-text message to a Slack or Teams "Incoming Webhook" URL when a section is submitted or a blocker is flagged. If you haven't configured a webhook, it just prints to the server log instead of failing.</w:t>
      </w:r>
    </w:p>
    <w:p>
      <w:pPr>
        <w:spacing w:after="60"/>
      </w:pPr>
      <w:r>
        <w:rPr>
          <w:b/>
          <w:bCs/>
          <w:sz w:val="20"/>
          <w:szCs w:val="20"/>
        </w:rPr>
        <w:t xml:space="preserve">Exports/Routes: </w:t>
      </w:r>
      <w:r>
        <w:rPr>
          <w:i/>
          <w:iCs/>
          <w:sz w:val="20"/>
          <w:szCs w:val="20"/>
        </w:rPr>
        <w:t xml:space="preserve">notify()</w:t>
      </w:r>
    </w:p>
    <w:p>
      <w:pPr>
        <w:spacing w:after="60" w:before="180"/>
      </w:pPr>
      <w:r>
        <w:rPr>
          <w:rFonts w:ascii="Consolas" w:cs="Consolas" w:eastAsia="Consolas" w:hAnsi="Consolas"/>
          <w:b/>
          <w:bCs/>
          <w:color w:val="323CDC"/>
          <w:sz w:val="21"/>
          <w:szCs w:val="21"/>
        </w:rPr>
        <w:t xml:space="preserve">server/digest.js</w:t>
      </w:r>
    </w:p>
    <w:p>
      <w:pPr>
        <w:spacing w:after="60"/>
      </w:pPr>
      <w:r>
        <w:t xml:space="preserve">An optional once-a-day job that emails/posts a one-message summary of every project's health. Off by default (DIGEST_ENABLED=false).</w:t>
      </w:r>
    </w:p>
    <w:p>
      <w:pPr>
        <w:spacing w:after="60" w:before="180"/>
      </w:pPr>
      <w:r>
        <w:rPr>
          <w:rFonts w:ascii="Consolas" w:cs="Consolas" w:eastAsia="Consolas" w:hAnsi="Consolas"/>
          <w:b/>
          <w:bCs/>
          <w:color w:val="323CDC"/>
          <w:sz w:val="21"/>
          <w:szCs w:val="21"/>
        </w:rPr>
        <w:t xml:space="preserve">server/email.js</w:t>
      </w:r>
    </w:p>
    <w:p>
      <w:pPr>
        <w:spacing w:after="60"/>
      </w:pPr>
      <w:r>
        <w:t xml:space="preserve">Sends real emails via SMTP for share-link invitations and reminders. If SMTP isn't configured, the app still works — it just shows you the link to copy/paste instead of emailing it.</w:t>
      </w:r>
    </w:p>
    <w:p>
      <w:pPr>
        <w:spacing w:after="60" w:before="180"/>
      </w:pPr>
      <w:r>
        <w:rPr>
          <w:rFonts w:ascii="Consolas" w:cs="Consolas" w:eastAsia="Consolas" w:hAnsi="Consolas"/>
          <w:b/>
          <w:bCs/>
          <w:color w:val="323CDC"/>
          <w:sz w:val="21"/>
          <w:szCs w:val="21"/>
        </w:rPr>
        <w:t xml:space="preserve">server/reminders.js</w:t>
      </w:r>
    </w:p>
    <w:p>
      <w:pPr>
        <w:spacing w:after="60"/>
      </w:pPr>
      <w:r>
        <w:t xml:space="preserve">An optional once-a-day job that automatically re-emails anyone who received a share link but hasn't submitted it yet. Off by default (REMINDERS_ENABLED=false).</w:t>
      </w:r>
    </w:p>
    <w:p>
      <w:pPr>
        <w:pStyle w:val="Heading2"/>
        <w:spacing w:after="150" w:before="300"/>
      </w:pPr>
      <w:r>
        <w:t xml:space="preserve">server/routes/ — the app's web addresses (API)</w:t>
      </w:r>
    </w:p>
    <w:p>
      <w:pPr>
        <w:spacing w:after="60" w:before="180"/>
      </w:pPr>
      <w:r>
        <w:rPr>
          <w:rFonts w:ascii="Consolas" w:cs="Consolas" w:eastAsia="Consolas" w:hAnsi="Consolas"/>
          <w:b/>
          <w:bCs/>
          <w:color w:val="323CDC"/>
          <w:sz w:val="21"/>
          <w:szCs w:val="21"/>
        </w:rPr>
        <w:t xml:space="preserve">server/routes/auth.js</w:t>
      </w:r>
    </w:p>
    <w:p>
      <w:pPr>
        <w:spacing w:after="60"/>
      </w:pPr>
      <w:r>
        <w:t xml:space="preserve">Login, logout, and "who am I" for the manager dashboard.</w:t>
      </w:r>
    </w:p>
    <w:p>
      <w:pPr>
        <w:spacing w:after="60"/>
      </w:pPr>
      <w:r>
        <w:rPr>
          <w:b/>
          <w:bCs/>
          <w:sz w:val="20"/>
          <w:szCs w:val="20"/>
        </w:rPr>
        <w:t xml:space="preserve">Exports/Routes: </w:t>
      </w:r>
      <w:r>
        <w:rPr>
          <w:i/>
          <w:iCs/>
          <w:sz w:val="20"/>
          <w:szCs w:val="20"/>
        </w:rPr>
        <w:t xml:space="preserve">POST /auth/login, POST /auth/logout, GET /auth/me</w:t>
      </w:r>
    </w:p>
    <w:p>
      <w:pPr>
        <w:spacing w:after="60" w:before="180"/>
      </w:pPr>
      <w:r>
        <w:rPr>
          <w:rFonts w:ascii="Consolas" w:cs="Consolas" w:eastAsia="Consolas" w:hAnsi="Consolas"/>
          <w:b/>
          <w:bCs/>
          <w:color w:val="323CDC"/>
          <w:sz w:val="21"/>
          <w:szCs w:val="21"/>
        </w:rPr>
        <w:t xml:space="preserve">server/routes/projects.js</w:t>
      </w:r>
    </w:p>
    <w:p>
      <w:pPr>
        <w:spacing w:after="60"/>
      </w:pPr>
      <w:r>
        <w:t xml:space="preserve">The core project lifecycle — create/retrieve a project, load/save each intake section, set hosting type, generate and email share links, and generate/save the final config file.</w:t>
      </w:r>
    </w:p>
    <w:p>
      <w:pPr>
        <w:spacing w:after="60"/>
      </w:pPr>
      <w:r>
        <w:rPr>
          <w:b/>
          <w:bCs/>
          <w:sz w:val="20"/>
          <w:szCs w:val="20"/>
        </w:rPr>
        <w:t xml:space="preserve">Exports/Routes: </w:t>
      </w:r>
      <w:r>
        <w:rPr>
          <w:i/>
          <w:iCs/>
          <w:sz w:val="20"/>
          <w:szCs w:val="20"/>
        </w:rPr>
        <w:t xml:space="preserve">POST /api/projects/create, POST /api/projects/retrieve, GET /api/projects/:name, POST /api/projects/:name/sections/:sectionKey, and more</w:t>
      </w:r>
    </w:p>
    <w:p>
      <w:pPr>
        <w:spacing w:after="60" w:before="180"/>
      </w:pPr>
      <w:r>
        <w:rPr>
          <w:rFonts w:ascii="Consolas" w:cs="Consolas" w:eastAsia="Consolas" w:hAnsi="Consolas"/>
          <w:b/>
          <w:bCs/>
          <w:color w:val="323CDC"/>
          <w:sz w:val="21"/>
          <w:szCs w:val="21"/>
        </w:rPr>
        <w:t xml:space="preserve">server/routes/customFields.js</w:t>
      </w:r>
    </w:p>
    <w:p>
      <w:pPr>
        <w:spacing w:after="60"/>
      </w:pPr>
      <w:r>
        <w:t xml:space="preserve">The API behind the Designer's field-editing tools — public read endpoints used by every real form, plus Designer-only endpoints to create/edit/publish fields.</w:t>
      </w:r>
    </w:p>
    <w:p>
      <w:pPr>
        <w:spacing w:after="60" w:before="180"/>
      </w:pPr>
      <w:r>
        <w:rPr>
          <w:rFonts w:ascii="Consolas" w:cs="Consolas" w:eastAsia="Consolas" w:hAnsi="Consolas"/>
          <w:b/>
          <w:bCs/>
          <w:color w:val="323CDC"/>
          <w:sz w:val="21"/>
          <w:szCs w:val="21"/>
        </w:rPr>
        <w:t xml:space="preserve">server/routes/customer.js</w:t>
      </w:r>
    </w:p>
    <w:p>
      <w:pPr>
        <w:spacing w:after="60"/>
      </w:pPr>
      <w:r>
        <w:t xml:space="preserve">The public, no-login API behind every customer share link.</w:t>
      </w:r>
    </w:p>
    <w:p>
      <w:pPr>
        <w:spacing w:after="60"/>
      </w:pPr>
      <w:r>
        <w:rPr>
          <w:b/>
          <w:bCs/>
          <w:sz w:val="20"/>
          <w:szCs w:val="20"/>
        </w:rPr>
        <w:t xml:space="preserve">Exports/Routes: </w:t>
      </w:r>
      <w:r>
        <w:rPr>
          <w:i/>
          <w:iCs/>
          <w:sz w:val="20"/>
          <w:szCs w:val="20"/>
        </w:rPr>
        <w:t xml:space="preserve">GET /api/customer/:token, POST /api/customer/:token</w:t>
      </w:r>
    </w:p>
    <w:p>
      <w:pPr>
        <w:spacing w:after="60" w:before="180"/>
      </w:pPr>
      <w:r>
        <w:rPr>
          <w:rFonts w:ascii="Consolas" w:cs="Consolas" w:eastAsia="Consolas" w:hAnsi="Consolas"/>
          <w:b/>
          <w:bCs/>
          <w:color w:val="323CDC"/>
          <w:sz w:val="21"/>
          <w:szCs w:val="21"/>
        </w:rPr>
        <w:t xml:space="preserve">server/routes/tracking.js</w:t>
      </w:r>
    </w:p>
    <w:p>
      <w:pPr>
        <w:spacing w:after="60"/>
      </w:pPr>
      <w:r>
        <w:t xml:space="preserve">Everything beyond the 7 core sections — Portfolio, Project Tracking, Weekly Forecast, Team Updates, Build Checklist, and team assignment.</w:t>
      </w:r>
    </w:p>
    <w:p>
      <w:pPr>
        <w:pStyle w:val="Heading2"/>
        <w:spacing w:after="150" w:before="300"/>
      </w:pPr>
      <w:r>
        <w:t xml:space="preserve">server/data/ — the app's live "database" files</w:t>
      </w:r>
    </w:p>
    <w:p>
      <w:pPr>
        <w:spacing w:after="150"/>
      </w:pPr>
      <w:r>
        <w:t xml:space="preserve">These are excluded from GitHub on purpose (see .gitignore) — they hold live operational data, not code, and will not exist yet in a fresh clone of your repo. The app creates them automatically the first time it needs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323CDC" w:val="clear"/>
            <w:vAlign w:val="center"/>
          </w:tcPr>
          <w:p>
            <w:r>
              <w:rPr>
                <w:b/>
                <w:bCs/>
                <w:color w:val="FFFFFF"/>
                <w:sz w:val="20"/>
                <w:szCs w:val="20"/>
              </w:rPr>
              <w:t xml:space="preserve">File</w:t>
            </w:r>
          </w:p>
        </w:tc>
        <w:tc>
          <w:tcPr>
            <w:tcW w:type="dxa" w:w="7150"/>
            <w:shd w:fill="323CDC" w:val="clear"/>
            <w:vAlign w:val="center"/>
          </w:tcPr>
          <w:p>
            <w:r>
              <w:rPr>
                <w:b/>
                <w:bCs/>
                <w:color w:val="FFFFFF"/>
                <w:sz w:val="20"/>
                <w:szCs w:val="20"/>
              </w:rPr>
              <w:t xml:space="preserve">What it stores</w:t>
            </w:r>
          </w:p>
        </w:tc>
      </w:tr>
      <w:tr>
        <w:tc>
          <w:tcPr>
            <w:tcW w:type="dxa" w:w="2200"/>
            <w:vAlign w:val="center"/>
          </w:tcPr>
          <w:p>
            <w:r>
              <w:rPr>
                <w:b w:val="false"/>
                <w:bCs w:val="false"/>
                <w:color w:val="111111"/>
                <w:sz w:val="20"/>
                <w:szCs w:val="20"/>
              </w:rPr>
              <w:t xml:space="preserve">projects.json</w:t>
            </w:r>
          </w:p>
        </w:tc>
        <w:tc>
          <w:tcPr>
            <w:tcW w:type="dxa" w:w="7150"/>
            <w:vAlign w:val="center"/>
          </w:tcPr>
          <w:p>
            <w:r>
              <w:rPr>
                <w:b w:val="false"/>
                <w:bCs w:val="false"/>
                <w:color w:val="111111"/>
                <w:sz w:val="20"/>
                <w:szCs w:val="20"/>
              </w:rPr>
              <w:t xml:space="preserve">The most important one — maps each project name to its Smartsheet Workspace/Sheet IDs. If this file is lost, the app can no longer find a project's data (the data is still safe in Smartsheet, but the app loses track of where it is).</w:t>
            </w:r>
          </w:p>
        </w:tc>
      </w:tr>
      <w:tr>
        <w:tc>
          <w:tcPr>
            <w:tcW w:type="dxa" w:w="2200"/>
            <w:vAlign w:val="center"/>
          </w:tcPr>
          <w:p>
            <w:r>
              <w:rPr>
                <w:b w:val="false"/>
                <w:bCs w:val="false"/>
                <w:color w:val="111111"/>
                <w:sz w:val="20"/>
                <w:szCs w:val="20"/>
              </w:rPr>
              <w:t xml:space="preserve">customFields.json / customFieldsDraft.json</w:t>
            </w:r>
          </w:p>
        </w:tc>
        <w:tc>
          <w:tcPr>
            <w:tcW w:type="dxa" w:w="7150"/>
            <w:vAlign w:val="center"/>
          </w:tcPr>
          <w:p>
            <w:r>
              <w:rPr>
                <w:b w:val="false"/>
                <w:bCs w:val="false"/>
                <w:color w:val="111111"/>
                <w:sz w:val="20"/>
                <w:szCs w:val="20"/>
              </w:rPr>
              <w:t xml:space="preserve">Live and draft copies of any Designer-added custom fields.</w:t>
            </w:r>
          </w:p>
        </w:tc>
      </w:tr>
      <w:tr>
        <w:tc>
          <w:tcPr>
            <w:tcW w:type="dxa" w:w="2200"/>
            <w:vAlign w:val="center"/>
          </w:tcPr>
          <w:p>
            <w:r>
              <w:rPr>
                <w:b w:val="false"/>
                <w:bCs w:val="false"/>
                <w:color w:val="111111"/>
                <w:sz w:val="20"/>
                <w:szCs w:val="20"/>
              </w:rPr>
              <w:t xml:space="preserve">customFieldsMeta.json</w:t>
            </w:r>
          </w:p>
        </w:tc>
        <w:tc>
          <w:tcPr>
            <w:tcW w:type="dxa" w:w="7150"/>
            <w:vAlign w:val="center"/>
          </w:tcPr>
          <w:p>
            <w:r>
              <w:rPr>
                <w:b w:val="false"/>
                <w:bCs w:val="false"/>
                <w:color w:val="111111"/>
                <w:sz w:val="20"/>
                <w:szCs w:val="20"/>
              </w:rPr>
              <w:t xml:space="preserve">Who last published each vendor section's custom fields, and when.</w:t>
            </w:r>
          </w:p>
        </w:tc>
      </w:tr>
      <w:tr>
        <w:tc>
          <w:tcPr>
            <w:tcW w:type="dxa" w:w="2200"/>
            <w:vAlign w:val="center"/>
          </w:tcPr>
          <w:p>
            <w:r>
              <w:rPr>
                <w:b w:val="false"/>
                <w:bCs w:val="false"/>
                <w:color w:val="111111"/>
                <w:sz w:val="20"/>
                <w:szCs w:val="20"/>
              </w:rPr>
              <w:t xml:space="preserve">fieldOverrides.json / fieldOverridesDraft.json</w:t>
            </w:r>
          </w:p>
        </w:tc>
        <w:tc>
          <w:tcPr>
            <w:tcW w:type="dxa" w:w="7150"/>
            <w:vAlign w:val="center"/>
          </w:tcPr>
          <w:p>
            <w:r>
              <w:rPr>
                <w:b w:val="false"/>
                <w:bCs w:val="false"/>
                <w:color w:val="111111"/>
                <w:sz w:val="20"/>
                <w:szCs w:val="20"/>
              </w:rPr>
              <w:t xml:space="preserve">Live and draft renames/hides of built-in fields.</w:t>
            </w:r>
          </w:p>
        </w:tc>
      </w:tr>
    </w:tbl>
    <w:p>
      <w:pPr>
        <w:pStyle w:val="Heading2"/>
        <w:spacing w:after="150" w:before="300"/>
      </w:pPr>
      <w:r>
        <w:t xml:space="preserve">public/ — everything the browser loads</w:t>
      </w:r>
    </w:p>
    <w:p>
      <w:pPr>
        <w:spacing w:after="60" w:before="180"/>
      </w:pPr>
      <w:r>
        <w:rPr>
          <w:rFonts w:ascii="Consolas" w:cs="Consolas" w:eastAsia="Consolas" w:hAnsi="Consolas"/>
          <w:b/>
          <w:bCs/>
          <w:color w:val="323CDC"/>
          <w:sz w:val="21"/>
          <w:szCs w:val="21"/>
        </w:rPr>
        <w:t xml:space="preserve">public/index.html</w:t>
      </w:r>
    </w:p>
    <w:p>
      <w:pPr>
        <w:spacing w:after="60"/>
      </w:pPr>
      <w:r>
        <w:t xml:space="preserve">The manager dashboard's page structure — login screen, sidebar, and every section's form markup. All behavior lives in app.js.</w:t>
      </w:r>
    </w:p>
    <w:p>
      <w:pPr>
        <w:spacing w:after="60" w:before="180"/>
      </w:pPr>
      <w:r>
        <w:rPr>
          <w:rFonts w:ascii="Consolas" w:cs="Consolas" w:eastAsia="Consolas" w:hAnsi="Consolas"/>
          <w:b/>
          <w:bCs/>
          <w:color w:val="323CDC"/>
          <w:sz w:val="21"/>
          <w:szCs w:val="21"/>
        </w:rPr>
        <w:t xml:space="preserve">public/app.js</w:t>
      </w:r>
    </w:p>
    <w:p>
      <w:pPr>
        <w:spacing w:after="60"/>
      </w:pPr>
      <w:r>
        <w:t xml:space="preserve">The entire manager dashboard's logic (~1,600 lines) — login, project create/retrieve, loading/saving every section, share links, config export, Project Management tabs, the Portfolio view, and the Designer field-editing tools. Talks to the server only through the /api and /auth addresses listed above — no Smartsheet credentials ever reach the browser.</w:t>
      </w:r>
    </w:p>
    <w:p>
      <w:pPr>
        <w:spacing w:after="60" w:before="180"/>
      </w:pPr>
      <w:r>
        <w:rPr>
          <w:rFonts w:ascii="Consolas" w:cs="Consolas" w:eastAsia="Consolas" w:hAnsi="Consolas"/>
          <w:b/>
          <w:bCs/>
          <w:color w:val="323CDC"/>
          <w:sz w:val="21"/>
          <w:szCs w:val="21"/>
        </w:rPr>
        <w:t xml:space="preserve">public/customer.html / public/customer.js</w:t>
      </w:r>
    </w:p>
    <w:p>
      <w:pPr>
        <w:spacing w:after="60"/>
      </w:pPr>
      <w:r>
        <w:t xml:space="preserve">The public share-link form a vendor/customer sees — one section, no login. customer.js is deliberately kept visually identical to app.js's rendering of the same section, and needs to be updated by hand alongside sectionSchemas.js whenever a field changes.</w:t>
      </w:r>
    </w:p>
    <w:p>
      <w:pPr>
        <w:spacing w:after="60" w:before="180"/>
      </w:pPr>
      <w:r>
        <w:rPr>
          <w:rFonts w:ascii="Consolas" w:cs="Consolas" w:eastAsia="Consolas" w:hAnsi="Consolas"/>
          <w:b/>
          <w:bCs/>
          <w:color w:val="323CDC"/>
          <w:sz w:val="21"/>
          <w:szCs w:val="21"/>
        </w:rPr>
        <w:t xml:space="preserve">public/pw-toggle.js</w:t>
      </w:r>
    </w:p>
    <w:p>
      <w:pPr>
        <w:spacing w:after="60"/>
      </w:pPr>
      <w:r>
        <w:t xml:space="preserve">A small shared helper that adds a click-to-reveal eye icon to every password field on any page. Never reads or stores the password itself.</w:t>
      </w:r>
    </w:p>
    <w:p>
      <w:pPr>
        <w:spacing w:after="60" w:before="180"/>
      </w:pPr>
      <w:r>
        <w:rPr>
          <w:rFonts w:ascii="Consolas" w:cs="Consolas" w:eastAsia="Consolas" w:hAnsi="Consolas"/>
          <w:b/>
          <w:bCs/>
          <w:color w:val="323CDC"/>
          <w:sz w:val="21"/>
          <w:szCs w:val="21"/>
        </w:rPr>
        <w:t xml:space="preserve">public/styles.css</w:t>
      </w:r>
    </w:p>
    <w:p>
      <w:pPr>
        <w:spacing w:after="60"/>
      </w:pPr>
      <w:r>
        <w:t xml:space="preserve">The one stylesheet for all three pages (login, dashboard, customer form) — brand colors, buttons, cards, tables, modals.</w:t>
      </w:r>
    </w:p>
    <w:p>
      <w:pPr>
        <w:spacing w:after="60" w:before="180"/>
      </w:pPr>
      <w:r>
        <w:rPr>
          <w:rFonts w:ascii="Consolas" w:cs="Consolas" w:eastAsia="Consolas" w:hAnsi="Consolas"/>
          <w:b/>
          <w:bCs/>
          <w:color w:val="323CDC"/>
          <w:sz w:val="21"/>
          <w:szCs w:val="21"/>
        </w:rPr>
        <w:t xml:space="preserve">public/favicon.svg, favicon-32.png, apple-touch-icon.png</w:t>
      </w:r>
    </w:p>
    <w:p>
      <w:pPr>
        <w:spacing w:after="60"/>
      </w:pPr>
      <w:r>
        <w:t xml:space="preserve">Your current Silverblaze Launchpad logo/icon files, referenced by index.html and customer.html.</w:t>
      </w:r>
    </w:p>
    <w:p>
      <w:pPr>
        <w:spacing w:after="60" w:before="180"/>
      </w:pPr>
      <w:r>
        <w:rPr>
          <w:rFonts w:ascii="Consolas" w:cs="Consolas" w:eastAsia="Consolas" w:hAnsi="Consolas"/>
          <w:b/>
          <w:bCs/>
          <w:color w:val="323CDC"/>
          <w:sz w:val="21"/>
          <w:szCs w:val="21"/>
        </w:rPr>
        <w:t xml:space="preserve">public/favicon-OG.svg, favicon-32-OG.png, apple-touch-icon-OG.png</w:t>
      </w:r>
    </w:p>
    <w:p>
      <w:pPr>
        <w:spacing w:after="60"/>
      </w:pPr>
      <w:r>
        <w:t xml:space="preserve">Leftover original branding files from before the rebrand. Nothing references them anymore — safe to delete whenever you like, or leave as a backup.</w:t>
      </w:r>
    </w:p>
    <w:p>
      <w:r>
        <w:br w:type="page"/>
      </w:r>
    </w:p>
    <w:p>
      <w:pPr>
        <w:pStyle w:val="Heading1"/>
        <w:spacing w:after="200" w:before="400"/>
      </w:pPr>
      <w:r>
        <w:t xml:space="preserve">Part 2 — Going Live: From GitHub to a Public URL</w:t>
      </w:r>
    </w:p>
    <w:p>
      <w:pPr>
        <w:spacing w:after="150"/>
      </w:pPr>
      <w:r>
        <w:t xml:space="preserve">You've already pushed the code to GitHub. Here's everything left to do, in order.</w:t>
      </w:r>
    </w:p>
    <w:p>
      <w:pPr>
        <w:pStyle w:val="Heading2"/>
        <w:spacing w:after="150" w:before="300"/>
      </w:pPr>
      <w:r>
        <w:t xml:space="preserve">⚠ Read this first — the one data-safety issue</w:t>
      </w:r>
    </w:p>
    <w:p>
      <w:pPr>
        <w:spacing w:after="150"/>
      </w:pPr>
      <w:r>
        <w:t xml:space="preserve">server/data/projects.json is not stored in GitHub (on purpose — it's excluded via .gitignore since it's data, not code). It's the file that remembers which Smartsheet Workspace/Sheet IDs belong to each project name.</w:t>
      </w:r>
    </w:p>
    <w:p>
      <w:pPr>
        <w:spacing w:after="150"/>
      </w:pPr>
      <w:r>
        <w:t xml:space="preserve">Some hosting platforms wipe the app's local files every time you redeploy or restart (this is called an "ephemeral filesystem"). If your host does this, every time you push an update, the app would forget every project it has ever created — even though the actual intake data is still perfectly safe inside Smartsheet, the app would no longer know how to find it.</w:t>
      </w:r>
    </w:p>
    <w:p>
      <w:pPr>
        <w:spacing w:after="150"/>
      </w:pPr>
      <w:r>
        <w:t xml:space="preserve">This guide's recommended host (Azure App Service) does NOT wipe this file on redeploy, as long as you run a single instance — so this is safe with the setup below. If you ever choose a different host, ask specifically: "does my app's local disk survive a redeploy?" before trusting it with this app. Either way, it's good practice to periodically download a copy of server/data/*.json somewhere safe (Part 2, step 7).</w:t>
      </w:r>
    </w:p>
    <w:p>
      <w:pPr>
        <w:pStyle w:val="Heading2"/>
        <w:spacing w:after="150" w:before="300"/>
      </w:pPr>
      <w:r>
        <w:t xml:space="preserve">Step 1 — Decide your real settings</w:t>
      </w:r>
    </w:p>
    <w:p>
      <w:pPr>
        <w:spacing w:after="150"/>
      </w:pPr>
      <w:r>
        <w:t xml:space="preserve">Before deploying, work out the real values for these three things:</w:t>
      </w:r>
    </w:p>
    <w:p>
      <w:pPr>
        <w:pStyle w:val="ListParagraph"/>
        <w:numPr>
          <w:ilvl w:val="0"/>
          <w:numId w:val="1"/>
        </w:numPr>
        <w:spacing w:after="80"/>
      </w:pPr>
      <w:r>
        <w:t xml:space="preserve">A real Smartsheet API token (Smartsheet → your avatar → Personal Settings → API Access → Generate new access token).</w:t>
      </w:r>
    </w:p>
    <w:p>
      <w:pPr>
        <w:pStyle w:val="ListParagraph"/>
        <w:numPr>
          <w:ilvl w:val="0"/>
          <w:numId w:val="1"/>
        </w:numPr>
        <w:spacing w:after="80"/>
      </w:pPr>
      <w:r>
        <w:t xml:space="preserve">Two long random strings for SESSION_SECRET and LINK_SECRET — these sign login cookies and share-link tokens. Anything long and random works, e.g. generate one with a password manager or run: node -e "console.log(require('crypto').randomBytes(32).toString('hex'))" twice.</w:t>
      </w:r>
    </w:p>
    <w:p>
      <w:pPr>
        <w:pStyle w:val="ListParagraph"/>
        <w:numPr>
          <w:ilvl w:val="0"/>
          <w:numId w:val="1"/>
        </w:numPr>
        <w:spacing w:after="80"/>
      </w:pPr>
      <w:r>
        <w:t xml:space="preserve">Real usernames and passwords in server/users.js for every manager/team/designer who needs to log in — replace any placeholder demo accounts before this is public.</w:t>
      </w:r>
    </w:p>
    <w:p>
      <w:pPr>
        <w:pStyle w:val="Heading2"/>
        <w:spacing w:after="150" w:before="300"/>
      </w:pPr>
      <w:r>
        <w:t xml:space="preserve">Step 2 — Choose a host: Azure App Service (recommended)</w:t>
      </w:r>
    </w:p>
    <w:p>
      <w:pPr>
        <w:spacing w:after="150"/>
      </w:pPr>
      <w:r>
        <w:t xml:space="preserve">Azure App Service is the recommended option here because it fits how this app stores data (see the warning above), it's a natural fit if Silverblaze already uses Azure, and it connects directly to your GitHub repo so every future "git push" can auto-deploy.</w:t>
      </w:r>
    </w:p>
    <w:p>
      <w:pPr>
        <w:pStyle w:val="ListParagraph"/>
        <w:numPr>
          <w:ilvl w:val="0"/>
          <w:numId w:val="2"/>
        </w:numPr>
        <w:spacing w:after="80"/>
      </w:pPr>
      <w:r>
        <w:t xml:space="preserve">In the Azure Portal, create a new "App Service". Choose: Publish = Code, Runtime stack = Node 18 LTS (or newer), Operating System = Linux, and a region close to your team.</w:t>
      </w:r>
    </w:p>
    <w:p>
      <w:pPr>
        <w:pStyle w:val="ListParagraph"/>
        <w:numPr>
          <w:ilvl w:val="0"/>
          <w:numId w:val="2"/>
        </w:numPr>
        <w:spacing w:after="80"/>
      </w:pPr>
      <w:r>
        <w:t xml:space="preserve">Pick the smallest paid tier (e.g. B1 Basic) — the free tier sleeps after inactivity, which is a poor fit for a tool vendors need to access on demand.</w:t>
      </w:r>
    </w:p>
    <w:p>
      <w:pPr>
        <w:pStyle w:val="ListParagraph"/>
        <w:numPr>
          <w:ilvl w:val="0"/>
          <w:numId w:val="2"/>
        </w:numPr>
        <w:spacing w:after="80"/>
      </w:pPr>
      <w:r>
        <w:t xml:space="preserve">Once created, open the App Service → "Deployment Center" → connect your GitHub account → select your Silverblaze Launchpad repository and branch (e.g. main). Azure will build and deploy automatically whenever you push to that branch from now on.</w:t>
      </w:r>
    </w:p>
    <w:p>
      <w:pPr>
        <w:pStyle w:val="ListParagraph"/>
        <w:numPr>
          <w:ilvl w:val="0"/>
          <w:numId w:val="2"/>
        </w:numPr>
        <w:spacing w:after="80"/>
      </w:pPr>
      <w:r>
        <w:t xml:space="preserve">Open "Configuration" → "Application settings" and add every variable from your .env file as a Name/Value pair here (never commit a real .env file to GitHub — this is the equivalent, done through Azure instead). At minimum: SESSION_SECRET, LINK_SECRET, SMARTSHEET_API_TOKEN, SMARTSHEET_MOCK=false, APP_BASE_URL (your future public URL, e.g. https://silverblaze-launchpad.azurewebsites.net), plus any SMTP/notification/feature-flag settings you want on.</w:t>
      </w:r>
    </w:p>
    <w:p>
      <w:pPr>
        <w:pStyle w:val="ListParagraph"/>
        <w:numPr>
          <w:ilvl w:val="0"/>
          <w:numId w:val="2"/>
        </w:numPr>
        <w:spacing w:after="80"/>
      </w:pPr>
      <w:r>
        <w:t xml:space="preserve">Under "Configuration" → "General settings", turn "Always On" to On (keeps the app from going idle, which matters since the background digest/reminder jobs run on a schedule) and set the Startup Command if prompted to: npm start.</w:t>
      </w:r>
    </w:p>
    <w:p>
      <w:pPr>
        <w:pStyle w:val="ListParagraph"/>
        <w:numPr>
          <w:ilvl w:val="0"/>
          <w:numId w:val="2"/>
        </w:numPr>
        <w:spacing w:after="80"/>
      </w:pPr>
      <w:r>
        <w:t xml:space="preserve">Save. Azure will restart the app with your real settings. Watch "Deployment Center" → "Logs" for the build to finish.</w:t>
      </w:r>
    </w:p>
    <w:p>
      <w:pPr>
        <w:pStyle w:val="Heading2"/>
        <w:spacing w:after="150" w:before="300"/>
      </w:pPr>
      <w:r>
        <w:t xml:space="preserve">Step 2 (alternative) — Render.com or Railway.app</w:t>
      </w:r>
    </w:p>
    <w:p>
      <w:pPr>
        <w:spacing w:after="150"/>
      </w:pPr>
      <w:r>
        <w:t xml:space="preserve">If you'd rather not use Azure, Render and Railway both offer a similarly simple "connect your GitHub repo, add environment variables, deploy" flow and are quick to set up. The one thing to check on either: add a persistent disk/volume mounted at the server/data folder — without one, both platforms' free/default tiers will wipe local files on redeploy, which triggers the warning above. Azure App Service's single-instance setup avoids needing to think about this at all, which is why it's the primary recommendation.</w:t>
      </w:r>
    </w:p>
    <w:p>
      <w:pPr>
        <w:pStyle w:val="Heading2"/>
        <w:spacing w:after="150" w:before="300"/>
      </w:pPr>
      <w:r>
        <w:t xml:space="preserve">Step 3 — Point your domain (optional)</w:t>
      </w:r>
    </w:p>
    <w:p>
      <w:pPr>
        <w:spacing w:after="150"/>
      </w:pPr>
      <w:r>
        <w:t xml:space="preserve">Every option above gives you a working https:// URL immediately (e.g. *.azurewebsites.net). If you want something like launchpad.silverblaze.com instead, add a Custom Domain in your host's settings and create the CNAME record it gives you with whoever manages your DNS. This can be done any time after launch — it's not required to go live.</w:t>
      </w:r>
    </w:p>
    <w:p>
      <w:pPr>
        <w:pStyle w:val="Heading2"/>
        <w:spacing w:after="150" w:before="300"/>
      </w:pPr>
      <w:r>
        <w:t xml:space="preserve">Step 4 — First login and smoke test</w:t>
      </w:r>
    </w:p>
    <w:p>
      <w:pPr>
        <w:spacing w:after="150"/>
      </w:pPr>
      <w:r>
        <w:t xml:space="preserve">Once deployed, visit your new URL and check, in order:</w:t>
      </w:r>
    </w:p>
    <w:p>
      <w:pPr>
        <w:pStyle w:val="ListParagraph"/>
        <w:numPr>
          <w:ilvl w:val="0"/>
          <w:numId w:val="1"/>
        </w:numPr>
        <w:spacing w:after="80"/>
      </w:pPr>
      <w:r>
        <w:t xml:space="preserve">The login page loads and shows the Silverblaze Launchpad logo and branding correctly.</w:t>
      </w:r>
    </w:p>
    <w:p>
      <w:pPr>
        <w:pStyle w:val="ListParagraph"/>
        <w:numPr>
          <w:ilvl w:val="0"/>
          <w:numId w:val="1"/>
        </w:numPr>
        <w:spacing w:after="80"/>
      </w:pPr>
      <w:r>
        <w:t xml:space="preserve">You can log in with one of the real accounts from server/users.js (not a leftover demo login).</w:t>
      </w:r>
    </w:p>
    <w:p>
      <w:pPr>
        <w:pStyle w:val="ListParagraph"/>
        <w:numPr>
          <w:ilvl w:val="0"/>
          <w:numId w:val="1"/>
        </w:numPr>
        <w:spacing w:after="80"/>
      </w:pPr>
      <w:r>
        <w:t xml:space="preserve">Create a brand-new test project and confirm it actually appears as a new Workspace in your Smartsheet account — this confirms SMARTSHEET_MOCK is really off and the API token is working.</w:t>
      </w:r>
    </w:p>
    <w:p>
      <w:pPr>
        <w:pStyle w:val="ListParagraph"/>
        <w:numPr>
          <w:ilvl w:val="0"/>
          <w:numId w:val="1"/>
        </w:numPr>
        <w:spacing w:after="80"/>
      </w:pPr>
      <w:r>
        <w:t xml:space="preserve">Generate a share link for one section, open it in an incognito window, fill it in, and submit — then confirm the data shows up back in the manager dashboard.</w:t>
      </w:r>
    </w:p>
    <w:p>
      <w:pPr>
        <w:pStyle w:val="ListParagraph"/>
        <w:numPr>
          <w:ilvl w:val="0"/>
          <w:numId w:val="1"/>
        </w:numPr>
        <w:spacing w:after="80"/>
      </w:pPr>
      <w:r>
        <w:t xml:space="preserve">If you configured SMTP, send a real share-link email to yourself and confirm it arrives.</w:t>
      </w:r>
    </w:p>
    <w:p>
      <w:pPr>
        <w:pStyle w:val="ListParagraph"/>
        <w:numPr>
          <w:ilvl w:val="0"/>
          <w:numId w:val="1"/>
        </w:numPr>
        <w:spacing w:after="80"/>
      </w:pPr>
      <w:r>
        <w:t xml:space="preserve">Delete or archive your test project's Smartsheet workspace once you've confirmed everything works.</w:t>
      </w:r>
    </w:p>
    <w:p>
      <w:pPr>
        <w:pStyle w:val="Heading2"/>
        <w:spacing w:after="150" w:before="300"/>
      </w:pPr>
      <w:r>
        <w:t xml:space="preserve">Step 5 — Lock down access</w:t>
      </w:r>
    </w:p>
    <w:p>
      <w:pPr>
        <w:pStyle w:val="ListParagraph"/>
        <w:numPr>
          <w:ilvl w:val="0"/>
          <w:numId w:val="1"/>
        </w:numPr>
        <w:spacing w:after="80"/>
      </w:pPr>
      <w:r>
        <w:t xml:space="preserve">Confirm server/users.js has no leftover demo/test accounts with guessable passwords.</w:t>
      </w:r>
    </w:p>
    <w:p>
      <w:pPr>
        <w:pStyle w:val="ListParagraph"/>
        <w:numPr>
          <w:ilvl w:val="0"/>
          <w:numId w:val="1"/>
        </w:numPr>
        <w:spacing w:after="80"/>
      </w:pPr>
      <w:r>
        <w:t xml:space="preserve">Share the URL only with the people who should have it — there's no public signup, but the login page itself is reachable by anyone with the link, so treat the URL with the same care as the passwords.</w:t>
      </w:r>
    </w:p>
    <w:p>
      <w:pPr>
        <w:pStyle w:val="ListParagraph"/>
        <w:numPr>
          <w:ilvl w:val="0"/>
          <w:numId w:val="1"/>
        </w:numPr>
        <w:spacing w:after="80"/>
      </w:pPr>
      <w:r>
        <w:t xml:space="preserve">Decide whether SHOW_PROJECT_MANAGEMENT, SHOW_CONFIG_EXPORT, and SHOW_OVERVIEW_SECTION should be on or off for your team — these are pure on/off switches in your environment settings, no code change needed.</w:t>
      </w:r>
    </w:p>
    <w:p>
      <w:pPr>
        <w:pStyle w:val="Heading2"/>
        <w:spacing w:after="150" w:before="300"/>
      </w:pPr>
      <w:r>
        <w:t xml:space="preserve">Step 6 — Keep it updated</w:t>
      </w:r>
    </w:p>
    <w:p>
      <w:pPr>
        <w:spacing w:after="150"/>
      </w:pPr>
      <w:r>
        <w:t xml:space="preserve">From now on, shipping a change is just: commit → push to the branch you connected in Step 2 → Azure (or Render/Railway) automatically rebuilds and redeploys within a minute or two. No manual server work needed for routine updates.</w:t>
      </w:r>
    </w:p>
    <w:p>
      <w:pPr>
        <w:pStyle w:val="Heading2"/>
        <w:spacing w:after="150" w:before="300"/>
      </w:pPr>
      <w:r>
        <w:t xml:space="preserve">Step 7 — Back up the project-mapping file periodically</w:t>
      </w:r>
    </w:p>
    <w:p>
      <w:pPr>
        <w:spacing w:after="150"/>
      </w:pPr>
      <w:r>
        <w:t xml:space="preserve">Since server/data/projects.json is the one piece of state that lives only on the server (not in GitHub, not in Smartsheet), it's worth an occasional safety copy — for example, once a month, download it via your host's file/console access and save it somewhere safe. This isn't required for day-to-day operation, but it means you could fully reconstruct the app's project list even in a worst-case scenario like accidentally deleting the App Service resource.</w:t>
      </w:r>
    </w:p>
    <w:p>
      <w:pPr>
        <w:pStyle w:val="Heading2"/>
        <w:spacing w:after="150" w:before="300"/>
      </w:pPr>
      <w:r>
        <w:t xml:space="preserve">Quick reference — every environment variable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323CDC" w:val="clear"/>
            <w:vAlign w:val="center"/>
          </w:tcPr>
          <w:p>
            <w:r>
              <w:rPr>
                <w:b/>
                <w:bCs/>
                <w:color w:val="FFFFFF"/>
                <w:sz w:val="20"/>
                <w:szCs w:val="20"/>
              </w:rPr>
              <w:t xml:space="preserve">Variable</w:t>
            </w:r>
          </w:p>
        </w:tc>
        <w:tc>
          <w:tcPr>
            <w:tcW w:type="dxa" w:w="6150"/>
            <w:shd w:fill="323CDC" w:val="clear"/>
            <w:vAlign w:val="center"/>
          </w:tcPr>
          <w:p>
            <w:r>
              <w:rPr>
                <w:b/>
                <w:bCs/>
                <w:color w:val="FFFFFF"/>
                <w:sz w:val="20"/>
                <w:szCs w:val="20"/>
              </w:rPr>
              <w:t xml:space="preserve">What to set it to for production</w:t>
            </w:r>
          </w:p>
        </w:tc>
      </w:tr>
      <w:tr>
        <w:tc>
          <w:tcPr>
            <w:tcW w:type="dxa" w:w="3200"/>
            <w:vAlign w:val="center"/>
          </w:tcPr>
          <w:p>
            <w:r>
              <w:rPr>
                <w:b w:val="false"/>
                <w:bCs w:val="false"/>
                <w:color w:val="111111"/>
                <w:sz w:val="20"/>
                <w:szCs w:val="20"/>
              </w:rPr>
              <w:t xml:space="preserve">PORT</w:t>
            </w:r>
          </w:p>
        </w:tc>
        <w:tc>
          <w:tcPr>
            <w:tcW w:type="dxa" w:w="6150"/>
            <w:vAlign w:val="center"/>
          </w:tcPr>
          <w:p>
            <w:r>
              <w:rPr>
                <w:b w:val="false"/>
                <w:bCs w:val="false"/>
                <w:color w:val="111111"/>
                <w:sz w:val="20"/>
                <w:szCs w:val="20"/>
              </w:rPr>
              <w:t xml:space="preserve">Leave as-is — most hosts (including Azure App Service) set this automatically.</w:t>
            </w:r>
          </w:p>
        </w:tc>
      </w:tr>
      <w:tr>
        <w:tc>
          <w:tcPr>
            <w:tcW w:type="dxa" w:w="3200"/>
            <w:vAlign w:val="center"/>
          </w:tcPr>
          <w:p>
            <w:r>
              <w:rPr>
                <w:b w:val="false"/>
                <w:bCs w:val="false"/>
                <w:color w:val="111111"/>
                <w:sz w:val="20"/>
                <w:szCs w:val="20"/>
              </w:rPr>
              <w:t xml:space="preserve">APP_BASE_URL</w:t>
            </w:r>
          </w:p>
        </w:tc>
        <w:tc>
          <w:tcPr>
            <w:tcW w:type="dxa" w:w="6150"/>
            <w:vAlign w:val="center"/>
          </w:tcPr>
          <w:p>
            <w:r>
              <w:rPr>
                <w:b w:val="false"/>
                <w:bCs w:val="false"/>
                <w:color w:val="111111"/>
                <w:sz w:val="20"/>
                <w:szCs w:val="20"/>
              </w:rPr>
              <w:t xml:space="preserve">Your real public URL, e.g. https://silverblaze-launchpad.azurewebsites.net</w:t>
            </w:r>
          </w:p>
        </w:tc>
      </w:tr>
      <w:tr>
        <w:tc>
          <w:tcPr>
            <w:tcW w:type="dxa" w:w="3200"/>
            <w:vAlign w:val="center"/>
          </w:tcPr>
          <w:p>
            <w:r>
              <w:rPr>
                <w:b w:val="false"/>
                <w:bCs w:val="false"/>
                <w:color w:val="111111"/>
                <w:sz w:val="20"/>
                <w:szCs w:val="20"/>
              </w:rPr>
              <w:t xml:space="preserve">SESSION_SECRET</w:t>
            </w:r>
          </w:p>
        </w:tc>
        <w:tc>
          <w:tcPr>
            <w:tcW w:type="dxa" w:w="6150"/>
            <w:vAlign w:val="center"/>
          </w:tcPr>
          <w:p>
            <w:r>
              <w:rPr>
                <w:b w:val="false"/>
                <w:bCs w:val="false"/>
                <w:color w:val="111111"/>
                <w:sz w:val="20"/>
                <w:szCs w:val="20"/>
              </w:rPr>
              <w:t xml:space="preserve">A long random string (see Step 1) — never reuse the placeholder.</w:t>
            </w:r>
          </w:p>
        </w:tc>
      </w:tr>
      <w:tr>
        <w:tc>
          <w:tcPr>
            <w:tcW w:type="dxa" w:w="3200"/>
            <w:vAlign w:val="center"/>
          </w:tcPr>
          <w:p>
            <w:r>
              <w:rPr>
                <w:b w:val="false"/>
                <w:bCs w:val="false"/>
                <w:color w:val="111111"/>
                <w:sz w:val="20"/>
                <w:szCs w:val="20"/>
              </w:rPr>
              <w:t xml:space="preserve">LINK_SECRET</w:t>
            </w:r>
          </w:p>
        </w:tc>
        <w:tc>
          <w:tcPr>
            <w:tcW w:type="dxa" w:w="6150"/>
            <w:vAlign w:val="center"/>
          </w:tcPr>
          <w:p>
            <w:r>
              <w:rPr>
                <w:b w:val="false"/>
                <w:bCs w:val="false"/>
                <w:color w:val="111111"/>
                <w:sz w:val="20"/>
                <w:szCs w:val="20"/>
              </w:rPr>
              <w:t xml:space="preserve">A second, different long random string — never reuse the placeholder.</w:t>
            </w:r>
          </w:p>
        </w:tc>
      </w:tr>
      <w:tr>
        <w:tc>
          <w:tcPr>
            <w:tcW w:type="dxa" w:w="3200"/>
            <w:vAlign w:val="center"/>
          </w:tcPr>
          <w:p>
            <w:r>
              <w:rPr>
                <w:b w:val="false"/>
                <w:bCs w:val="false"/>
                <w:color w:val="111111"/>
                <w:sz w:val="20"/>
                <w:szCs w:val="20"/>
              </w:rPr>
              <w:t xml:space="preserve">SMARTSHEET_API_TOKEN</w:t>
            </w:r>
          </w:p>
        </w:tc>
        <w:tc>
          <w:tcPr>
            <w:tcW w:type="dxa" w:w="6150"/>
            <w:vAlign w:val="center"/>
          </w:tcPr>
          <w:p>
            <w:r>
              <w:rPr>
                <w:b w:val="false"/>
                <w:bCs w:val="false"/>
                <w:color w:val="111111"/>
                <w:sz w:val="20"/>
                <w:szCs w:val="20"/>
              </w:rPr>
              <w:t xml:space="preserve">Your real token from Smartsheet → Personal Settings → API Access.</w:t>
            </w:r>
          </w:p>
        </w:tc>
      </w:tr>
      <w:tr>
        <w:tc>
          <w:tcPr>
            <w:tcW w:type="dxa" w:w="3200"/>
            <w:vAlign w:val="center"/>
          </w:tcPr>
          <w:p>
            <w:r>
              <w:rPr>
                <w:b w:val="false"/>
                <w:bCs w:val="false"/>
                <w:color w:val="111111"/>
                <w:sz w:val="20"/>
                <w:szCs w:val="20"/>
              </w:rPr>
              <w:t xml:space="preserve">SMARTSHEET_MOCK</w:t>
            </w:r>
          </w:p>
        </w:tc>
        <w:tc>
          <w:tcPr>
            <w:tcW w:type="dxa" w:w="6150"/>
            <w:vAlign w:val="center"/>
          </w:tcPr>
          <w:p>
            <w:r>
              <w:rPr>
                <w:b w:val="false"/>
                <w:bCs w:val="false"/>
                <w:color w:val="111111"/>
                <w:sz w:val="20"/>
                <w:szCs w:val="20"/>
              </w:rPr>
              <w:t xml:space="preserve">false — mock mode must be off for real data to be saved anywhere.</w:t>
            </w:r>
          </w:p>
        </w:tc>
      </w:tr>
      <w:tr>
        <w:tc>
          <w:tcPr>
            <w:tcW w:type="dxa" w:w="3200"/>
            <w:vAlign w:val="center"/>
          </w:tcPr>
          <w:p>
            <w:r>
              <w:rPr>
                <w:b w:val="false"/>
                <w:bCs w:val="false"/>
                <w:color w:val="111111"/>
                <w:sz w:val="20"/>
                <w:szCs w:val="20"/>
              </w:rPr>
              <w:t xml:space="preserve">SHOW_PROJECT_MANAGEMENT / SHOW_CONFIG_EXPORT / SHOW_OVERVIEW_SECTION</w:t>
            </w:r>
          </w:p>
        </w:tc>
        <w:tc>
          <w:tcPr>
            <w:tcW w:type="dxa" w:w="6150"/>
            <w:vAlign w:val="center"/>
          </w:tcPr>
          <w:p>
            <w:r>
              <w:rPr>
                <w:b w:val="false"/>
                <w:bCs w:val="false"/>
                <w:color w:val="111111"/>
                <w:sz w:val="20"/>
                <w:szCs w:val="20"/>
              </w:rPr>
              <w:t xml:space="preserve">true/false, your choice — purely cosmetic, safe to change any time.</w:t>
            </w:r>
          </w:p>
        </w:tc>
      </w:tr>
      <w:tr>
        <w:tc>
          <w:tcPr>
            <w:tcW w:type="dxa" w:w="3200"/>
            <w:vAlign w:val="center"/>
          </w:tcPr>
          <w:p>
            <w:r>
              <w:rPr>
                <w:b w:val="false"/>
                <w:bCs w:val="false"/>
                <w:color w:val="111111"/>
                <w:sz w:val="20"/>
                <w:szCs w:val="20"/>
              </w:rPr>
              <w:t xml:space="preserve">NOTIFY_WEBHOOK_URL</w:t>
            </w:r>
          </w:p>
        </w:tc>
        <w:tc>
          <w:tcPr>
            <w:tcW w:type="dxa" w:w="6150"/>
            <w:vAlign w:val="center"/>
          </w:tcPr>
          <w:p>
            <w:r>
              <w:rPr>
                <w:b w:val="false"/>
                <w:bCs w:val="false"/>
                <w:color w:val="111111"/>
                <w:sz w:val="20"/>
                <w:szCs w:val="20"/>
              </w:rPr>
              <w:t xml:space="preserve">Optional — a Slack/Teams Incoming Webhook URL if you want submission/blocker alerts.</w:t>
            </w:r>
          </w:p>
        </w:tc>
      </w:tr>
      <w:tr>
        <w:tc>
          <w:tcPr>
            <w:tcW w:type="dxa" w:w="3200"/>
            <w:vAlign w:val="center"/>
          </w:tcPr>
          <w:p>
            <w:r>
              <w:rPr>
                <w:b w:val="false"/>
                <w:bCs w:val="false"/>
                <w:color w:val="111111"/>
                <w:sz w:val="20"/>
                <w:szCs w:val="20"/>
              </w:rPr>
              <w:t xml:space="preserve">DIGEST_ENABLED / DIGEST_HOUR</w:t>
            </w:r>
          </w:p>
        </w:tc>
        <w:tc>
          <w:tcPr>
            <w:tcW w:type="dxa" w:w="6150"/>
            <w:vAlign w:val="center"/>
          </w:tcPr>
          <w:p>
            <w:r>
              <w:rPr>
                <w:b w:val="false"/>
                <w:bCs w:val="false"/>
                <w:color w:val="111111"/>
                <w:sz w:val="20"/>
                <w:szCs w:val="20"/>
              </w:rPr>
              <w:t xml:space="preserve">Optional — turn on for a daily portfolio-health summary message.</w:t>
            </w:r>
          </w:p>
        </w:tc>
      </w:tr>
      <w:tr>
        <w:tc>
          <w:tcPr>
            <w:tcW w:type="dxa" w:w="3200"/>
            <w:vAlign w:val="center"/>
          </w:tcPr>
          <w:p>
            <w:r>
              <w:rPr>
                <w:b w:val="false"/>
                <w:bCs w:val="false"/>
                <w:color w:val="111111"/>
                <w:sz w:val="20"/>
                <w:szCs w:val="20"/>
              </w:rPr>
              <w:t xml:space="preserve">SMTP_HOST / SMTP_PORT / SMTP_SECURE / SMTP_USER / SMTP_PASS / SMTP_FROM / SMTP_FROM_NAME</w:t>
            </w:r>
          </w:p>
        </w:tc>
        <w:tc>
          <w:tcPr>
            <w:tcW w:type="dxa" w:w="6150"/>
            <w:vAlign w:val="center"/>
          </w:tcPr>
          <w:p>
            <w:r>
              <w:rPr>
                <w:b w:val="false"/>
                <w:bCs w:val="false"/>
                <w:color w:val="111111"/>
                <w:sz w:val="20"/>
                <w:szCs w:val="20"/>
              </w:rPr>
              <w:t xml:space="preserve">Optional — fill all in together if you want the "Email link" button to actually send. Leave blank and it still works, just shows you the link to copy instead.</w:t>
            </w:r>
          </w:p>
        </w:tc>
      </w:tr>
      <w:tr>
        <w:tc>
          <w:tcPr>
            <w:tcW w:type="dxa" w:w="3200"/>
            <w:vAlign w:val="center"/>
          </w:tcPr>
          <w:p>
            <w:r>
              <w:rPr>
                <w:b w:val="false"/>
                <w:bCs w:val="false"/>
                <w:color w:val="111111"/>
                <w:sz w:val="20"/>
                <w:szCs w:val="20"/>
              </w:rPr>
              <w:t xml:space="preserve">REMINDERS_ENABLED / REMINDER_INTERVAL_DAYS / REMINDER_HOUR</w:t>
            </w:r>
          </w:p>
        </w:tc>
        <w:tc>
          <w:tcPr>
            <w:tcW w:type="dxa" w:w="6150"/>
            <w:vAlign w:val="center"/>
          </w:tcPr>
          <w:p>
            <w:r>
              <w:rPr>
                <w:b w:val="false"/>
                <w:bCs w:val="false"/>
                <w:color w:val="111111"/>
                <w:sz w:val="20"/>
                <w:szCs w:val="20"/>
              </w:rPr>
              <w:t xml:space="preserve">Optional — turn on to auto-nudge vendors who haven't submitted a section yet. Requires SMTP to be configured.</w:t>
            </w:r>
          </w:p>
        </w:tc>
      </w:tr>
    </w:tbl>
    <w:p>
      <w:pPr>
        <w:spacing w:before="400"/>
      </w:pPr>
    </w:p>
    <w:p>
      <w:pPr>
        <w:spacing w:after="150"/>
      </w:pPr>
      <w:r>
        <w:rPr>
          <w:i/>
          <w:iCs/>
          <w:color w:val="5C6199"/>
        </w:rPr>
        <w:t xml:space="preserve">That's everything. Once Step 4's smoke test passes, Silverblaze Launchpad is genuinely live and ready for your team and vendors to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2026-09-03T14:38:29.557Z</dcterms:created>
  <dcterms:modified xsi:type="dcterms:W3CDTF">2026-09-03T14:38:29.557Z</dcterms:modified>
</cp:coreProperties>
</file>

<file path=docProps/custom.xml><?xml version="1.0" encoding="utf-8"?>
<Properties xmlns="http://schemas.openxmlformats.org/officeDocument/2006/custom-properties" xmlns:vt="http://schemas.openxmlformats.org/officeDocument/2006/docPropsVTypes"/>
</file>