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E394" w14:textId="77777777" w:rsidR="00321F84" w:rsidRDefault="00321F84"/>
    <w:p w14:paraId="50C3A9FD" w14:textId="77777777" w:rsidR="00321F84" w:rsidRDefault="00321F84"/>
    <w:p w14:paraId="7D5D273F" w14:textId="77777777" w:rsidR="00321F84" w:rsidRDefault="00321F84"/>
    <w:p w14:paraId="79B7A201" w14:textId="77777777" w:rsidR="00321F84" w:rsidRDefault="00321F84"/>
    <w:p w14:paraId="14CF05F7" w14:textId="77777777" w:rsidR="00321F84" w:rsidRDefault="00000000">
      <w:pPr>
        <w:spacing w:after="80"/>
        <w:jc w:val="center"/>
      </w:pPr>
      <w:r>
        <w:rPr>
          <w:b/>
          <w:bCs/>
          <w:color w:val="4A90D9"/>
          <w:spacing w:val="200"/>
          <w:sz w:val="18"/>
          <w:szCs w:val="18"/>
        </w:rPr>
        <w:t>PORTFOLIO PROJECT</w:t>
      </w:r>
    </w:p>
    <w:p w14:paraId="6524831C" w14:textId="77777777" w:rsidR="00321F84" w:rsidRDefault="00000000">
      <w:pPr>
        <w:pBdr>
          <w:bottom w:val="single" w:sz="12" w:space="8" w:color="2E75B6"/>
        </w:pBdr>
        <w:spacing w:after="160"/>
        <w:jc w:val="center"/>
      </w:pPr>
      <w:r>
        <w:rPr>
          <w:b/>
          <w:bCs/>
          <w:color w:val="1E3A5F"/>
          <w:sz w:val="56"/>
          <w:szCs w:val="56"/>
        </w:rPr>
        <w:t>MTM Risk Stratification System</w:t>
      </w:r>
    </w:p>
    <w:p w14:paraId="44C6B3B8" w14:textId="77777777" w:rsidR="00321F84" w:rsidRDefault="00000000">
      <w:pPr>
        <w:spacing w:before="160" w:after="80"/>
        <w:jc w:val="center"/>
      </w:pPr>
      <w:r>
        <w:rPr>
          <w:i/>
          <w:iCs/>
          <w:color w:val="4A5568"/>
          <w:sz w:val="28"/>
          <w:szCs w:val="28"/>
        </w:rPr>
        <w:t>AI-Supported Medication Therapy Management</w:t>
      </w:r>
    </w:p>
    <w:p w14:paraId="15E97EED" w14:textId="5F2BF32B" w:rsidR="00321F84" w:rsidRDefault="00000000">
      <w:pPr>
        <w:spacing w:before="60" w:after="300"/>
        <w:jc w:val="center"/>
      </w:pPr>
      <w:r>
        <w:rPr>
          <w:color w:val="4A5568"/>
          <w:sz w:val="22"/>
          <w:szCs w:val="22"/>
        </w:rPr>
        <w:t>From Proof-of-Concept to Clinical Decision Support</w:t>
      </w:r>
      <w:r w:rsidR="005E414E">
        <w:rPr>
          <w:color w:val="4A5568"/>
          <w:sz w:val="22"/>
          <w:szCs w:val="22"/>
        </w:rPr>
        <w:t xml:space="preserve"> Prototype</w:t>
      </w:r>
    </w:p>
    <w:p w14:paraId="39B6FED9" w14:textId="77777777" w:rsidR="00321F84" w:rsidRDefault="00321F84"/>
    <w:p w14:paraId="3C5B9FE0" w14:textId="77777777" w:rsidR="00321F84" w:rsidRDefault="00321F84"/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3"/>
        <w:gridCol w:w="5327"/>
      </w:tblGrid>
      <w:tr w:rsidR="00321F84" w14:paraId="134DC5FC" w14:textId="77777777" w:rsidTr="005E414E">
        <w:tblPrEx>
          <w:tblCellMar>
            <w:top w:w="0" w:type="dxa"/>
            <w:bottom w:w="0" w:type="dxa"/>
          </w:tblCellMar>
        </w:tblPrEx>
        <w:tc>
          <w:tcPr>
            <w:tcW w:w="2673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346F" w14:textId="77777777" w:rsidR="00321F84" w:rsidRDefault="00000000">
            <w:r>
              <w:rPr>
                <w:b/>
                <w:bCs/>
                <w:color w:val="1E3A5F"/>
              </w:rPr>
              <w:t>Project type</w:t>
            </w:r>
          </w:p>
        </w:tc>
        <w:tc>
          <w:tcPr>
            <w:tcW w:w="5327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5AEC" w14:textId="77777777" w:rsidR="00321F84" w:rsidRDefault="00000000">
            <w:r>
              <w:rPr>
                <w:color w:val="2D3748"/>
              </w:rPr>
              <w:t>Health Informatics — Clinical AI Prototype</w:t>
            </w:r>
          </w:p>
        </w:tc>
      </w:tr>
      <w:tr w:rsidR="00321F84" w14:paraId="5EBDD328" w14:textId="77777777" w:rsidTr="005E414E">
        <w:tblPrEx>
          <w:tblCellMar>
            <w:top w:w="0" w:type="dxa"/>
            <w:bottom w:w="0" w:type="dxa"/>
          </w:tblCellMar>
        </w:tblPrEx>
        <w:tc>
          <w:tcPr>
            <w:tcW w:w="2673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1B81" w14:textId="77777777" w:rsidR="00321F84" w:rsidRDefault="00000000">
            <w:r>
              <w:rPr>
                <w:b/>
                <w:bCs/>
                <w:color w:val="1E3A5F"/>
              </w:rPr>
              <w:t>Tech stack</w:t>
            </w:r>
          </w:p>
        </w:tc>
        <w:tc>
          <w:tcPr>
            <w:tcW w:w="5327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FE3B" w14:textId="77777777" w:rsidR="00321F84" w:rsidRDefault="00000000">
            <w:r>
              <w:rPr>
                <w:color w:val="2D3748"/>
              </w:rPr>
              <w:t xml:space="preserve">Python · </w:t>
            </w:r>
            <w:proofErr w:type="spellStart"/>
            <w:r>
              <w:rPr>
                <w:color w:val="2D3748"/>
              </w:rPr>
              <w:t>Streamlit</w:t>
            </w:r>
            <w:proofErr w:type="spellEnd"/>
            <w:r>
              <w:rPr>
                <w:color w:val="2D3748"/>
              </w:rPr>
              <w:t xml:space="preserve"> · scikit-learn · Plotly</w:t>
            </w:r>
          </w:p>
        </w:tc>
      </w:tr>
      <w:tr w:rsidR="00321F84" w14:paraId="7A14BE3B" w14:textId="77777777" w:rsidTr="005E414E">
        <w:tblPrEx>
          <w:tblCellMar>
            <w:top w:w="0" w:type="dxa"/>
            <w:bottom w:w="0" w:type="dxa"/>
          </w:tblCellMar>
        </w:tblPrEx>
        <w:tc>
          <w:tcPr>
            <w:tcW w:w="2673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8870" w14:textId="77777777" w:rsidR="00321F84" w:rsidRDefault="00000000">
            <w:r>
              <w:rPr>
                <w:b/>
                <w:bCs/>
                <w:color w:val="1E3A5F"/>
              </w:rPr>
              <w:t>Deployment</w:t>
            </w:r>
          </w:p>
        </w:tc>
        <w:tc>
          <w:tcPr>
            <w:tcW w:w="5327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0189" w14:textId="77777777" w:rsidR="00321F84" w:rsidRDefault="00000000">
            <w:proofErr w:type="spellStart"/>
            <w:r>
              <w:rPr>
                <w:color w:val="2D3748"/>
              </w:rPr>
              <w:t>Streamlit</w:t>
            </w:r>
            <w:proofErr w:type="spellEnd"/>
            <w:r>
              <w:rPr>
                <w:color w:val="2D3748"/>
              </w:rPr>
              <w:t xml:space="preserve"> Community Cloud · GitHub</w:t>
            </w:r>
          </w:p>
        </w:tc>
      </w:tr>
      <w:tr w:rsidR="00321F84" w14:paraId="68FD7C13" w14:textId="77777777" w:rsidTr="005E414E">
        <w:tblPrEx>
          <w:tblCellMar>
            <w:top w:w="0" w:type="dxa"/>
            <w:bottom w:w="0" w:type="dxa"/>
          </w:tblCellMar>
        </w:tblPrEx>
        <w:tc>
          <w:tcPr>
            <w:tcW w:w="2673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E51B" w14:textId="77777777" w:rsidR="00321F84" w:rsidRDefault="00000000">
            <w:r>
              <w:rPr>
                <w:b/>
                <w:bCs/>
                <w:color w:val="1E3A5F"/>
              </w:rPr>
              <w:t>Date</w:t>
            </w:r>
          </w:p>
        </w:tc>
        <w:tc>
          <w:tcPr>
            <w:tcW w:w="5327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FD18" w14:textId="77777777" w:rsidR="00321F84" w:rsidRDefault="00000000">
            <w:r>
              <w:rPr>
                <w:color w:val="2D3748"/>
              </w:rPr>
              <w:t>April 2026</w:t>
            </w:r>
          </w:p>
        </w:tc>
      </w:tr>
    </w:tbl>
    <w:p w14:paraId="5F8DD67E" w14:textId="77777777" w:rsidR="00321F84" w:rsidRDefault="00321F84"/>
    <w:p w14:paraId="5F6A87B3" w14:textId="77777777" w:rsidR="00321F84" w:rsidRDefault="00321F84"/>
    <w:p w14:paraId="14E4B566" w14:textId="77777777" w:rsidR="00321F84" w:rsidRDefault="00000000">
      <w:r>
        <w:br w:type="page"/>
      </w:r>
    </w:p>
    <w:p w14:paraId="250FB597" w14:textId="77777777" w:rsidR="00321F84" w:rsidRDefault="00000000">
      <w:pPr>
        <w:pStyle w:val="Heading1"/>
        <w:pBdr>
          <w:bottom w:val="single" w:sz="6" w:space="4" w:color="2E75B6"/>
        </w:pBdr>
      </w:pPr>
      <w:r>
        <w:lastRenderedPageBreak/>
        <w:t>1. Executive Summary</w:t>
      </w:r>
    </w:p>
    <w:p w14:paraId="66B629C9" w14:textId="77777777" w:rsidR="00321F84" w:rsidRDefault="00000000">
      <w:pPr>
        <w:spacing w:before="60" w:after="80"/>
      </w:pPr>
      <w:r>
        <w:rPr>
          <w:color w:val="2D3748"/>
        </w:rPr>
        <w:t xml:space="preserve">Medication-related problems (MRPs) are a leading cause of preventable hospital admissions, estimated to affect up to 30% of older adult admissions annually. MTM </w:t>
      </w:r>
      <w:proofErr w:type="spellStart"/>
      <w:r>
        <w:rPr>
          <w:color w:val="2D3748"/>
        </w:rPr>
        <w:t>programmes</w:t>
      </w:r>
      <w:proofErr w:type="spellEnd"/>
      <w:r>
        <w:rPr>
          <w:color w:val="2D3748"/>
        </w:rPr>
        <w:t xml:space="preserve"> address this through structured pharmacist-led medication reviews, but a critical gap </w:t>
      </w:r>
      <w:proofErr w:type="gramStart"/>
      <w:r>
        <w:rPr>
          <w:color w:val="2D3748"/>
        </w:rPr>
        <w:t>exists:</w:t>
      </w:r>
      <w:proofErr w:type="gramEnd"/>
      <w:r>
        <w:rPr>
          <w:color w:val="2D3748"/>
        </w:rPr>
        <w:t xml:space="preserve"> pharmacists lack automated, interpretable tools to triage and </w:t>
      </w:r>
      <w:proofErr w:type="spellStart"/>
      <w:r>
        <w:rPr>
          <w:color w:val="2D3748"/>
        </w:rPr>
        <w:t>prioritise</w:t>
      </w:r>
      <w:proofErr w:type="spellEnd"/>
      <w:r>
        <w:rPr>
          <w:color w:val="2D3748"/>
        </w:rPr>
        <w:t xml:space="preserve"> patients at scale.</w:t>
      </w:r>
    </w:p>
    <w:p w14:paraId="756DEC3E" w14:textId="77777777" w:rsidR="00321F84" w:rsidRDefault="00321F84"/>
    <w:p w14:paraId="150CF9C4" w14:textId="77777777" w:rsidR="00321F84" w:rsidRDefault="00000000">
      <w:pPr>
        <w:spacing w:before="60" w:after="80"/>
      </w:pPr>
      <w:r>
        <w:rPr>
          <w:color w:val="2D3748"/>
        </w:rPr>
        <w:t>This project presents the MTM Risk Stratification System (MTM-</w:t>
      </w:r>
      <w:proofErr w:type="gramStart"/>
      <w:r>
        <w:rPr>
          <w:color w:val="2D3748"/>
        </w:rPr>
        <w:t>RSS) —</w:t>
      </w:r>
      <w:proofErr w:type="gramEnd"/>
      <w:r>
        <w:rPr>
          <w:color w:val="2D3748"/>
        </w:rPr>
        <w:t xml:space="preserve"> a hybrid clinical decision-support prototype that combines a validated rule-based scoring engine with three machine learning models, an ensemble, k-fold cross-validation, and two publicly deployed interactive dashboards. The system </w:t>
      </w:r>
      <w:proofErr w:type="spellStart"/>
      <w:r>
        <w:rPr>
          <w:color w:val="2D3748"/>
        </w:rPr>
        <w:t>prioritises</w:t>
      </w:r>
      <w:proofErr w:type="spellEnd"/>
      <w:r>
        <w:rPr>
          <w:color w:val="2D3748"/>
        </w:rPr>
        <w:t xml:space="preserve"> interpretability, clinical transparency, and honest acknowledgement of limitations.</w:t>
      </w:r>
    </w:p>
    <w:p w14:paraId="2DD695C4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21F84" w14:paraId="00C6312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C5792" w14:textId="77777777" w:rsidR="00321F84" w:rsidRDefault="00000000">
            <w:pPr>
              <w:jc w:val="center"/>
            </w:pPr>
            <w:r>
              <w:rPr>
                <w:b/>
                <w:bCs/>
                <w:color w:val="1A7A4A"/>
                <w:sz w:val="40"/>
                <w:szCs w:val="40"/>
              </w:rPr>
              <w:t>0.998</w:t>
            </w:r>
          </w:p>
          <w:p w14:paraId="51F84DEF" w14:textId="77777777" w:rsidR="00321F84" w:rsidRDefault="00000000">
            <w:pPr>
              <w:spacing w:before="40"/>
              <w:jc w:val="center"/>
            </w:pPr>
            <w:r>
              <w:rPr>
                <w:color w:val="4A5568"/>
                <w:sz w:val="16"/>
                <w:szCs w:val="16"/>
              </w:rPr>
              <w:t>LR ROC-AUC</w:t>
            </w:r>
          </w:p>
        </w:tc>
        <w:tc>
          <w:tcPr>
            <w:tcW w:w="1872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2B81E" w14:textId="77777777" w:rsidR="00321F84" w:rsidRDefault="00000000">
            <w:pPr>
              <w:jc w:val="center"/>
            </w:pPr>
            <w:r>
              <w:rPr>
                <w:b/>
                <w:bCs/>
                <w:color w:val="2E75B6"/>
                <w:sz w:val="40"/>
                <w:szCs w:val="40"/>
              </w:rPr>
              <w:t>0.995</w:t>
            </w:r>
          </w:p>
          <w:p w14:paraId="57EE3F1F" w14:textId="77777777" w:rsidR="00321F84" w:rsidRDefault="00000000">
            <w:pPr>
              <w:spacing w:before="40"/>
              <w:jc w:val="center"/>
            </w:pPr>
            <w:r>
              <w:rPr>
                <w:color w:val="4A5568"/>
                <w:sz w:val="16"/>
                <w:szCs w:val="16"/>
              </w:rPr>
              <w:t>RF ROC-AUC</w:t>
            </w:r>
          </w:p>
        </w:tc>
        <w:tc>
          <w:tcPr>
            <w:tcW w:w="1872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87B80" w14:textId="77777777" w:rsidR="00321F84" w:rsidRDefault="00000000">
            <w:pPr>
              <w:jc w:val="center"/>
            </w:pPr>
            <w:r>
              <w:rPr>
                <w:b/>
                <w:bCs/>
                <w:color w:val="1E3A5F"/>
                <w:sz w:val="40"/>
                <w:szCs w:val="40"/>
              </w:rPr>
              <w:t>800</w:t>
            </w:r>
          </w:p>
          <w:p w14:paraId="7CA6C546" w14:textId="77777777" w:rsidR="00321F84" w:rsidRDefault="00000000">
            <w:pPr>
              <w:spacing w:before="40"/>
              <w:jc w:val="center"/>
            </w:pPr>
            <w:r>
              <w:rPr>
                <w:color w:val="4A5568"/>
                <w:sz w:val="16"/>
                <w:szCs w:val="16"/>
              </w:rPr>
              <w:t>Patients scored</w:t>
            </w:r>
          </w:p>
        </w:tc>
        <w:tc>
          <w:tcPr>
            <w:tcW w:w="1872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EAFE3A" w14:textId="77777777" w:rsidR="00321F84" w:rsidRDefault="00000000">
            <w:pPr>
              <w:jc w:val="center"/>
            </w:pPr>
            <w:r>
              <w:rPr>
                <w:b/>
                <w:bCs/>
                <w:color w:val="0F6E56"/>
                <w:sz w:val="40"/>
                <w:szCs w:val="40"/>
              </w:rPr>
              <w:t>5</w:t>
            </w:r>
          </w:p>
          <w:p w14:paraId="6627AAD8" w14:textId="77777777" w:rsidR="00321F84" w:rsidRDefault="00000000">
            <w:pPr>
              <w:spacing w:before="40"/>
              <w:jc w:val="center"/>
            </w:pPr>
            <w:r>
              <w:rPr>
                <w:color w:val="4A5568"/>
                <w:sz w:val="16"/>
                <w:szCs w:val="16"/>
              </w:rPr>
              <w:t>CV folds</w:t>
            </w:r>
          </w:p>
        </w:tc>
        <w:tc>
          <w:tcPr>
            <w:tcW w:w="1872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D20E04" w14:textId="77777777" w:rsidR="00321F84" w:rsidRDefault="00000000">
            <w:pPr>
              <w:jc w:val="center"/>
            </w:pPr>
            <w:r>
              <w:rPr>
                <w:b/>
                <w:bCs/>
                <w:color w:val="4A90D9"/>
                <w:sz w:val="40"/>
                <w:szCs w:val="40"/>
              </w:rPr>
              <w:t>2</w:t>
            </w:r>
          </w:p>
          <w:p w14:paraId="0770785D" w14:textId="77777777" w:rsidR="00321F84" w:rsidRDefault="00000000">
            <w:pPr>
              <w:spacing w:before="40"/>
              <w:jc w:val="center"/>
            </w:pPr>
            <w:r>
              <w:rPr>
                <w:color w:val="4A5568"/>
                <w:sz w:val="16"/>
                <w:szCs w:val="16"/>
              </w:rPr>
              <w:t>Dashboards deployed</w:t>
            </w:r>
          </w:p>
        </w:tc>
      </w:tr>
    </w:tbl>
    <w:p w14:paraId="4E583C78" w14:textId="77777777" w:rsidR="00321F84" w:rsidRDefault="00321F84"/>
    <w:p w14:paraId="2A14B43E" w14:textId="77777777" w:rsidR="00321F84" w:rsidRDefault="00321F84"/>
    <w:p w14:paraId="77537BFF" w14:textId="77777777" w:rsidR="00321F84" w:rsidRDefault="00000000">
      <w:pPr>
        <w:pStyle w:val="Heading1"/>
        <w:pBdr>
          <w:bottom w:val="single" w:sz="6" w:space="4" w:color="2E75B6"/>
        </w:pBdr>
      </w:pPr>
      <w:r>
        <w:t>2. Problem Statement</w:t>
      </w:r>
    </w:p>
    <w:p w14:paraId="58C8DECB" w14:textId="77777777" w:rsidR="00321F84" w:rsidRDefault="00000000">
      <w:pPr>
        <w:spacing w:before="60" w:after="80"/>
      </w:pPr>
      <w:r>
        <w:rPr>
          <w:color w:val="2D3748"/>
        </w:rPr>
        <w:t xml:space="preserve">MTM </w:t>
      </w:r>
      <w:proofErr w:type="spellStart"/>
      <w:r>
        <w:rPr>
          <w:color w:val="2D3748"/>
        </w:rPr>
        <w:t>programmes</w:t>
      </w:r>
      <w:proofErr w:type="spellEnd"/>
      <w:r>
        <w:rPr>
          <w:color w:val="2D3748"/>
        </w:rPr>
        <w:t xml:space="preserve"> require pharmacists to identify which patients most urgently need intervention. Without automated triage, this depends on manual chart review across large patient panels — a slow, inconsistent, and resource-intensive process. Three clinical realities drive the need for this system:</w:t>
      </w:r>
    </w:p>
    <w:p w14:paraId="2D180703" w14:textId="77777777" w:rsidR="00321F84" w:rsidRDefault="00321F84"/>
    <w:p w14:paraId="0DD1BBD6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Polypharmacy (≥5 concurrent medications) independently increases adverse event risk</w:t>
      </w:r>
    </w:p>
    <w:p w14:paraId="421FA7A1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Poor medication adherence is the most directly modifiable risk factor in MTM</w:t>
      </w:r>
    </w:p>
    <w:p w14:paraId="536EAFBE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Post-discharge medication reconciliation is a critical but time-sensitive intervention window</w:t>
      </w:r>
    </w:p>
    <w:p w14:paraId="5858E736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1F84" w14:paraId="100304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AADEA1" w14:textId="77777777" w:rsidR="00321F84" w:rsidRDefault="00000000">
            <w:pPr>
              <w:spacing w:after="60"/>
            </w:pPr>
            <w:r>
              <w:rPr>
                <w:b/>
                <w:bCs/>
                <w:color w:val="2E75B6"/>
                <w:spacing w:val="80"/>
                <w:sz w:val="18"/>
                <w:szCs w:val="18"/>
              </w:rPr>
              <w:t>THE CORE CHALLENGE</w:t>
            </w:r>
          </w:p>
          <w:p w14:paraId="672BA26C" w14:textId="77777777" w:rsidR="00321F84" w:rsidRDefault="00000000">
            <w:r>
              <w:rPr>
                <w:color w:val="1E3A5F"/>
              </w:rPr>
              <w:t xml:space="preserve">No automated, interpretable triage tool exists that </w:t>
            </w:r>
            <w:proofErr w:type="spellStart"/>
            <w:r>
              <w:rPr>
                <w:color w:val="1E3A5F"/>
              </w:rPr>
              <w:t>synthesises</w:t>
            </w:r>
            <w:proofErr w:type="spellEnd"/>
            <w:r>
              <w:rPr>
                <w:color w:val="1E3A5F"/>
              </w:rPr>
              <w:t xml:space="preserve"> patient data, assigns transparent risk scores, and generates pharmacist-ready recommendations — while remaining fully auditable and clinically explainable.</w:t>
            </w:r>
          </w:p>
        </w:tc>
      </w:tr>
    </w:tbl>
    <w:p w14:paraId="5ED307C4" w14:textId="77777777" w:rsidR="00321F84" w:rsidRDefault="00321F84"/>
    <w:p w14:paraId="60DDC2EB" w14:textId="77777777" w:rsidR="00321F84" w:rsidRDefault="00321F84"/>
    <w:p w14:paraId="368B8D9C" w14:textId="77777777" w:rsidR="00321F84" w:rsidRDefault="00000000">
      <w:pPr>
        <w:pStyle w:val="Heading1"/>
        <w:pBdr>
          <w:bottom w:val="single" w:sz="6" w:space="4" w:color="2E75B6"/>
        </w:pBdr>
      </w:pPr>
      <w:r>
        <w:t>3. System Architecture</w:t>
      </w:r>
    </w:p>
    <w:p w14:paraId="22C46427" w14:textId="77777777" w:rsidR="00321F84" w:rsidRDefault="00000000">
      <w:pPr>
        <w:spacing w:before="60" w:after="80"/>
      </w:pPr>
      <w:r>
        <w:rPr>
          <w:color w:val="2D3748"/>
        </w:rPr>
        <w:t>The MTM-RSS is built as a 10-layer modular pipeline. Each layer has a single defined responsibility, making the system fully auditable and each component independently replaceable.</w:t>
      </w:r>
    </w:p>
    <w:p w14:paraId="6342F4C6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1F84" w14:paraId="3843DB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CEF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AB52A25" w14:textId="77777777" w:rsidR="00321F84" w:rsidRDefault="00000000">
            <w:pPr>
              <w:spacing w:before="80" w:after="40"/>
              <w:jc w:val="center"/>
            </w:pPr>
            <w:proofErr w:type="gramStart"/>
            <w:r>
              <w:rPr>
                <w:b/>
                <w:bCs/>
                <w:color w:val="90A4AE"/>
                <w:sz w:val="26"/>
                <w:szCs w:val="26"/>
              </w:rPr>
              <w:t>[ INSERT</w:t>
            </w:r>
            <w:proofErr w:type="gramEnd"/>
            <w:r>
              <w:rPr>
                <w:b/>
                <w:bCs/>
                <w:color w:val="90A4AE"/>
                <w:sz w:val="26"/>
                <w:szCs w:val="26"/>
              </w:rPr>
              <w:t xml:space="preserve"> SCREENSHOT </w:t>
            </w:r>
            <w:proofErr w:type="gramStart"/>
            <w:r>
              <w:rPr>
                <w:b/>
                <w:bCs/>
                <w:color w:val="90A4AE"/>
                <w:sz w:val="26"/>
                <w:szCs w:val="26"/>
              </w:rPr>
              <w:t>HERE ]</w:t>
            </w:r>
            <w:proofErr w:type="gramEnd"/>
          </w:p>
          <w:p w14:paraId="331E9B98" w14:textId="77777777" w:rsidR="00321F84" w:rsidRDefault="00000000">
            <w:pPr>
              <w:spacing w:after="80"/>
              <w:jc w:val="center"/>
            </w:pPr>
            <w:r>
              <w:rPr>
                <w:i/>
                <w:iCs/>
                <w:color w:val="607D8B"/>
                <w:sz w:val="18"/>
                <w:szCs w:val="18"/>
              </w:rPr>
              <w:t>Figure 1: System pipeline diagram — data flow from raw input through rule-based layers, ML, and dashboard deployment</w:t>
            </w:r>
          </w:p>
        </w:tc>
      </w:tr>
    </w:tbl>
    <w:p w14:paraId="1E358577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860"/>
      </w:tblGrid>
      <w:tr w:rsidR="00321F84" w14:paraId="597EC6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E061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9AEA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ED42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321F84" w14:paraId="61B991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7E0C" w14:textId="77777777" w:rsidR="00321F84" w:rsidRDefault="00000000">
            <w:pPr>
              <w:jc w:val="center"/>
            </w:pPr>
            <w:r>
              <w:rPr>
                <w:color w:val="2D3748"/>
              </w:rPr>
              <w:t>1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8406" w14:textId="77777777" w:rsidR="00321F84" w:rsidRDefault="00000000">
            <w:r>
              <w:rPr>
                <w:b/>
                <w:bCs/>
                <w:color w:val="2D3748"/>
              </w:rPr>
              <w:t>Data Ingestion</w:t>
            </w:r>
          </w:p>
        </w:tc>
        <w:tc>
          <w:tcPr>
            <w:tcW w:w="58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C926" w14:textId="77777777" w:rsidR="00321F84" w:rsidRDefault="00000000">
            <w:r>
              <w:rPr>
                <w:color w:val="2D3748"/>
              </w:rPr>
              <w:t xml:space="preserve">Raw CSV cleaning, missing value imputation, feature </w:t>
            </w:r>
            <w:proofErr w:type="spellStart"/>
            <w:r>
              <w:rPr>
                <w:color w:val="2D3748"/>
              </w:rPr>
              <w:t>normalisation</w:t>
            </w:r>
            <w:proofErr w:type="spellEnd"/>
          </w:p>
        </w:tc>
      </w:tr>
      <w:tr w:rsidR="00321F84" w14:paraId="1249FD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3AF8" w14:textId="77777777" w:rsidR="00321F84" w:rsidRDefault="00000000">
            <w:pPr>
              <w:jc w:val="center"/>
            </w:pPr>
            <w:r>
              <w:rPr>
                <w:color w:val="2D3748"/>
              </w:rPr>
              <w:t>2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00E0" w14:textId="77777777" w:rsidR="00321F84" w:rsidRDefault="00000000">
            <w:r>
              <w:rPr>
                <w:b/>
                <w:bCs/>
                <w:color w:val="2D3748"/>
              </w:rPr>
              <w:t>Feature Engineering</w:t>
            </w:r>
          </w:p>
        </w:tc>
        <w:tc>
          <w:tcPr>
            <w:tcW w:w="58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87D6" w14:textId="77777777" w:rsidR="00321F84" w:rsidRDefault="00000000">
            <w:r>
              <w:rPr>
                <w:color w:val="2D3748"/>
              </w:rPr>
              <w:t>Polypharmacy flag, poor adherence flag, high comorbidity flag</w:t>
            </w:r>
          </w:p>
        </w:tc>
      </w:tr>
      <w:tr w:rsidR="00321F84" w14:paraId="33F771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584B" w14:textId="77777777" w:rsidR="00321F84" w:rsidRDefault="00000000">
            <w:pPr>
              <w:jc w:val="center"/>
            </w:pPr>
            <w:r>
              <w:rPr>
                <w:color w:val="2D3748"/>
              </w:rPr>
              <w:lastRenderedPageBreak/>
              <w:t>3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F923" w14:textId="77777777" w:rsidR="00321F84" w:rsidRDefault="00000000">
            <w:r>
              <w:rPr>
                <w:b/>
                <w:bCs/>
                <w:color w:val="2D3748"/>
              </w:rPr>
              <w:t>Rule-Based Scoring</w:t>
            </w:r>
          </w:p>
        </w:tc>
        <w:tc>
          <w:tcPr>
            <w:tcW w:w="58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568E" w14:textId="77777777" w:rsidR="00321F84" w:rsidRDefault="00000000">
            <w:r>
              <w:rPr>
                <w:color w:val="2D3748"/>
              </w:rPr>
              <w:t>Three weighted models compared; Model C selected</w:t>
            </w:r>
          </w:p>
        </w:tc>
      </w:tr>
      <w:tr w:rsidR="00321F84" w14:paraId="13B574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EB9F" w14:textId="77777777" w:rsidR="00321F84" w:rsidRDefault="00000000">
            <w:pPr>
              <w:jc w:val="center"/>
            </w:pPr>
            <w:r>
              <w:rPr>
                <w:color w:val="2D3748"/>
              </w:rPr>
              <w:t>4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FA8B" w14:textId="77777777" w:rsidR="00321F84" w:rsidRDefault="00000000">
            <w:r>
              <w:rPr>
                <w:b/>
                <w:bCs/>
                <w:color w:val="2D3748"/>
              </w:rPr>
              <w:t>Safety Rule Engine</w:t>
            </w:r>
          </w:p>
        </w:tc>
        <w:tc>
          <w:tcPr>
            <w:tcW w:w="58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80C8" w14:textId="77777777" w:rsidR="00321F84" w:rsidRDefault="00000000">
            <w:r>
              <w:rPr>
                <w:color w:val="2D3748"/>
              </w:rPr>
              <w:t>Three clinical override rules for under-classified patients</w:t>
            </w:r>
          </w:p>
        </w:tc>
      </w:tr>
      <w:tr w:rsidR="00321F84" w14:paraId="43077E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49BE" w14:textId="77777777" w:rsidR="00321F84" w:rsidRDefault="00000000">
            <w:pPr>
              <w:jc w:val="center"/>
            </w:pPr>
            <w:r>
              <w:rPr>
                <w:color w:val="2D3748"/>
              </w:rPr>
              <w:t>5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CE80" w14:textId="77777777" w:rsidR="00321F84" w:rsidRDefault="00000000">
            <w:r>
              <w:rPr>
                <w:b/>
                <w:bCs/>
                <w:color w:val="2D3748"/>
              </w:rPr>
              <w:t>Explainability Engine</w:t>
            </w:r>
          </w:p>
        </w:tc>
        <w:tc>
          <w:tcPr>
            <w:tcW w:w="58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BB20" w14:textId="77777777" w:rsidR="00321F84" w:rsidRDefault="00000000">
            <w:r>
              <w:rPr>
                <w:color w:val="2D3748"/>
              </w:rPr>
              <w:t>Per-patient plain-language risk driver narrative</w:t>
            </w:r>
          </w:p>
        </w:tc>
      </w:tr>
      <w:tr w:rsidR="00321F84" w14:paraId="1AC4D9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F193" w14:textId="77777777" w:rsidR="00321F84" w:rsidRDefault="00000000">
            <w:pPr>
              <w:jc w:val="center"/>
            </w:pPr>
            <w:r>
              <w:rPr>
                <w:color w:val="2D3748"/>
              </w:rPr>
              <w:t>6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4BFF" w14:textId="77777777" w:rsidR="00321F84" w:rsidRDefault="00000000">
            <w:r>
              <w:rPr>
                <w:b/>
                <w:bCs/>
                <w:color w:val="2D3748"/>
              </w:rPr>
              <w:t>Recommendation Engine</w:t>
            </w:r>
          </w:p>
        </w:tc>
        <w:tc>
          <w:tcPr>
            <w:tcW w:w="58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6D4D" w14:textId="77777777" w:rsidR="00321F84" w:rsidRDefault="00000000">
            <w:r>
              <w:rPr>
                <w:color w:val="2D3748"/>
              </w:rPr>
              <w:t>MTM action mapped to risk tier and clinical profile</w:t>
            </w:r>
          </w:p>
        </w:tc>
      </w:tr>
      <w:tr w:rsidR="00321F84" w14:paraId="0CF225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A626" w14:textId="77777777" w:rsidR="00321F84" w:rsidRDefault="00000000">
            <w:pPr>
              <w:jc w:val="center"/>
            </w:pPr>
            <w:r>
              <w:rPr>
                <w:color w:val="2D3748"/>
              </w:rPr>
              <w:t>7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C9B0" w14:textId="77777777" w:rsidR="00321F84" w:rsidRDefault="00000000">
            <w:r>
              <w:rPr>
                <w:b/>
                <w:bCs/>
                <w:color w:val="2D3748"/>
              </w:rPr>
              <w:t>ML Pipeline</w:t>
            </w:r>
          </w:p>
        </w:tc>
        <w:tc>
          <w:tcPr>
            <w:tcW w:w="58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1C29" w14:textId="77777777" w:rsidR="00321F84" w:rsidRDefault="00000000">
            <w:r>
              <w:rPr>
                <w:color w:val="2D3748"/>
              </w:rPr>
              <w:t>Logistic Regression, Random Forest, Ensemble (LR+RF)</w:t>
            </w:r>
          </w:p>
        </w:tc>
      </w:tr>
      <w:tr w:rsidR="00321F84" w14:paraId="3AA278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A8A2" w14:textId="77777777" w:rsidR="00321F84" w:rsidRDefault="00000000">
            <w:pPr>
              <w:jc w:val="center"/>
            </w:pPr>
            <w:r>
              <w:rPr>
                <w:color w:val="2D3748"/>
              </w:rPr>
              <w:t>8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2FCE" w14:textId="77777777" w:rsidR="00321F84" w:rsidRDefault="00000000">
            <w:r>
              <w:rPr>
                <w:b/>
                <w:bCs/>
                <w:color w:val="2D3748"/>
              </w:rPr>
              <w:t>Validation</w:t>
            </w:r>
          </w:p>
        </w:tc>
        <w:tc>
          <w:tcPr>
            <w:tcW w:w="58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F3AF" w14:textId="77777777" w:rsidR="00321F84" w:rsidRDefault="00000000">
            <w:r>
              <w:rPr>
                <w:color w:val="2D3748"/>
              </w:rPr>
              <w:t>5-fold stratified CV + 10-persona scenario testing</w:t>
            </w:r>
          </w:p>
        </w:tc>
      </w:tr>
      <w:tr w:rsidR="00321F84" w14:paraId="2F5F47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F245" w14:textId="77777777" w:rsidR="00321F84" w:rsidRDefault="00000000">
            <w:pPr>
              <w:jc w:val="center"/>
            </w:pPr>
            <w:r>
              <w:rPr>
                <w:color w:val="2D3748"/>
              </w:rPr>
              <w:t>9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F404" w14:textId="77777777" w:rsidR="00321F84" w:rsidRDefault="00000000">
            <w:r>
              <w:rPr>
                <w:b/>
                <w:bCs/>
                <w:color w:val="2D3748"/>
              </w:rPr>
              <w:t>Technical Dashboard</w:t>
            </w:r>
          </w:p>
        </w:tc>
        <w:tc>
          <w:tcPr>
            <w:tcW w:w="58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2B12" w14:textId="77777777" w:rsidR="00321F84" w:rsidRDefault="00000000">
            <w:r>
              <w:rPr>
                <w:color w:val="2D3748"/>
              </w:rPr>
              <w:t>Population analytics, ML insights, patient gauges</w:t>
            </w:r>
          </w:p>
        </w:tc>
      </w:tr>
      <w:tr w:rsidR="00321F84" w14:paraId="262C80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48D7" w14:textId="77777777" w:rsidR="00321F84" w:rsidRDefault="00000000">
            <w:pPr>
              <w:jc w:val="center"/>
            </w:pPr>
            <w:r>
              <w:rPr>
                <w:color w:val="2D3748"/>
              </w:rPr>
              <w:t>10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475B" w14:textId="77777777" w:rsidR="00321F84" w:rsidRDefault="00000000">
            <w:r>
              <w:rPr>
                <w:b/>
                <w:bCs/>
                <w:color w:val="2D3748"/>
              </w:rPr>
              <w:t>Clinical Dashboard</w:t>
            </w:r>
          </w:p>
        </w:tc>
        <w:tc>
          <w:tcPr>
            <w:tcW w:w="58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5396" w14:textId="77777777" w:rsidR="00321F84" w:rsidRDefault="00000000">
            <w:r>
              <w:rPr>
                <w:color w:val="2D3748"/>
              </w:rPr>
              <w:t>Pharmacist worklist — plain language, no ML jargon</w:t>
            </w:r>
          </w:p>
        </w:tc>
      </w:tr>
    </w:tbl>
    <w:p w14:paraId="14395568" w14:textId="77777777" w:rsidR="00321F84" w:rsidRDefault="00321F84"/>
    <w:p w14:paraId="768E32B9" w14:textId="77777777" w:rsidR="00321F84" w:rsidRDefault="00321F84"/>
    <w:p w14:paraId="483CC909" w14:textId="77777777" w:rsidR="00321F84" w:rsidRDefault="00000000">
      <w:r>
        <w:br w:type="page"/>
      </w:r>
    </w:p>
    <w:p w14:paraId="5EF9326A" w14:textId="77777777" w:rsidR="00321F84" w:rsidRDefault="00000000">
      <w:pPr>
        <w:pStyle w:val="Heading1"/>
        <w:pBdr>
          <w:bottom w:val="single" w:sz="6" w:space="4" w:color="2E75B6"/>
        </w:pBdr>
      </w:pPr>
      <w:r>
        <w:lastRenderedPageBreak/>
        <w:t>4. Data &amp; Feature Engineering</w:t>
      </w:r>
    </w:p>
    <w:p w14:paraId="190FE5AD" w14:textId="77777777" w:rsidR="00321F84" w:rsidRDefault="00000000">
      <w:pPr>
        <w:pStyle w:val="Heading2"/>
      </w:pPr>
      <w:r>
        <w:t>4.1 Synthetic Dataset</w:t>
      </w:r>
    </w:p>
    <w:p w14:paraId="11EAD72C" w14:textId="77777777" w:rsidR="00321F84" w:rsidRDefault="00000000">
      <w:pPr>
        <w:spacing w:before="60" w:after="80"/>
      </w:pPr>
      <w:r>
        <w:rPr>
          <w:color w:val="2D3748"/>
        </w:rPr>
        <w:t>All data is fully synthetic, generated using a custom programmatic data generator built for this project. No real patient data was used. The generator produces clinically realistic distributions, with 25% of patients (200) assigned intentional clinical noise to simulate real-world edge cases that cause rule-based and ML systems to disagree.</w:t>
      </w:r>
    </w:p>
    <w:p w14:paraId="794D64BC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21F84" w14:paraId="5C2617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7184" w14:textId="77777777" w:rsidR="00321F84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9A1D" w14:textId="77777777" w:rsidR="00321F84" w:rsidRDefault="00000000">
            <w:r>
              <w:rPr>
                <w:color w:val="FFFFFF"/>
              </w:rPr>
              <w:t>Detail</w:t>
            </w:r>
          </w:p>
        </w:tc>
      </w:tr>
      <w:tr w:rsidR="00321F84" w14:paraId="22B37D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7F70" w14:textId="77777777" w:rsidR="00321F84" w:rsidRDefault="00000000">
            <w:r>
              <w:rPr>
                <w:b/>
                <w:bCs/>
                <w:color w:val="1E3A5F"/>
              </w:rPr>
              <w:t>Total patients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C59B" w14:textId="77777777" w:rsidR="00321F84" w:rsidRDefault="00000000">
            <w:r>
              <w:rPr>
                <w:color w:val="2D3748"/>
              </w:rPr>
              <w:t>800</w:t>
            </w:r>
          </w:p>
        </w:tc>
      </w:tr>
      <w:tr w:rsidR="00321F84" w14:paraId="75A1BA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B8C2" w14:textId="77777777" w:rsidR="00321F84" w:rsidRDefault="00000000">
            <w:r>
              <w:rPr>
                <w:b/>
                <w:bCs/>
                <w:color w:val="1E3A5F"/>
              </w:rPr>
              <w:t>Train / test split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DF71" w14:textId="77777777" w:rsidR="00321F84" w:rsidRDefault="00000000">
            <w:r>
              <w:rPr>
                <w:color w:val="2D3748"/>
              </w:rPr>
              <w:t>80% train (</w:t>
            </w:r>
            <w:proofErr w:type="gramStart"/>
            <w:r>
              <w:rPr>
                <w:color w:val="2D3748"/>
              </w:rPr>
              <w:t>640) ·</w:t>
            </w:r>
            <w:proofErr w:type="gramEnd"/>
            <w:r>
              <w:rPr>
                <w:color w:val="2D3748"/>
              </w:rPr>
              <w:t xml:space="preserve"> 20% test (160)</w:t>
            </w:r>
          </w:p>
        </w:tc>
      </w:tr>
      <w:tr w:rsidR="00321F84" w14:paraId="3F8197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39E4" w14:textId="77777777" w:rsidR="00321F84" w:rsidRDefault="00000000">
            <w:r>
              <w:rPr>
                <w:b/>
                <w:bCs/>
                <w:color w:val="1E3A5F"/>
              </w:rPr>
              <w:t>Noise patients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C2A8" w14:textId="77777777" w:rsidR="00321F84" w:rsidRDefault="00000000">
            <w:r>
              <w:rPr>
                <w:color w:val="2D3748"/>
              </w:rPr>
              <w:t>200 (25%) with intentional edge-case clinical patterns</w:t>
            </w:r>
          </w:p>
        </w:tc>
      </w:tr>
      <w:tr w:rsidR="00321F84" w14:paraId="22DE78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362A" w14:textId="77777777" w:rsidR="00321F84" w:rsidRDefault="00000000">
            <w:r>
              <w:rPr>
                <w:b/>
                <w:bCs/>
                <w:color w:val="1E3A5F"/>
              </w:rPr>
              <w:t>Noise types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CC04" w14:textId="77777777" w:rsidR="00321F84" w:rsidRDefault="00000000">
            <w:r>
              <w:rPr>
                <w:color w:val="2D3748"/>
              </w:rPr>
              <w:t xml:space="preserve">High meds + good adherence · young + polypharmacy · low comorbidity + </w:t>
            </w:r>
            <w:proofErr w:type="spellStart"/>
            <w:r>
              <w:rPr>
                <w:color w:val="2D3748"/>
              </w:rPr>
              <w:t>hospitalised</w:t>
            </w:r>
            <w:proofErr w:type="spellEnd"/>
          </w:p>
        </w:tc>
      </w:tr>
      <w:tr w:rsidR="00321F84" w14:paraId="1211C2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697E" w14:textId="77777777" w:rsidR="00321F84" w:rsidRDefault="00000000">
            <w:r>
              <w:rPr>
                <w:b/>
                <w:bCs/>
                <w:color w:val="1E3A5F"/>
              </w:rPr>
              <w:t>Feature scaling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DB38" w14:textId="77777777" w:rsidR="00321F84" w:rsidRDefault="00000000">
            <w:proofErr w:type="spellStart"/>
            <w:r>
              <w:rPr>
                <w:color w:val="2D3748"/>
              </w:rPr>
              <w:t>StandardScaler</w:t>
            </w:r>
            <w:proofErr w:type="spellEnd"/>
            <w:r>
              <w:rPr>
                <w:color w:val="2D3748"/>
              </w:rPr>
              <w:t xml:space="preserve"> applied before all ML model training</w:t>
            </w:r>
          </w:p>
        </w:tc>
      </w:tr>
    </w:tbl>
    <w:p w14:paraId="4E4D0904" w14:textId="77777777" w:rsidR="00321F84" w:rsidRDefault="00321F84"/>
    <w:p w14:paraId="7C5FB810" w14:textId="77777777" w:rsidR="00321F84" w:rsidRDefault="00000000">
      <w:pPr>
        <w:pStyle w:val="Heading2"/>
      </w:pPr>
      <w:r>
        <w:t>4.2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321F84" w14:paraId="3EE6B4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474D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612A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5C66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Clinical Rationale</w:t>
            </w:r>
          </w:p>
        </w:tc>
      </w:tr>
      <w:tr w:rsidR="00321F84" w14:paraId="11CCE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97F7" w14:textId="77777777" w:rsidR="00321F84" w:rsidRDefault="00000000">
            <w:r>
              <w:rPr>
                <w:b/>
                <w:bCs/>
                <w:color w:val="2D3748"/>
              </w:rPr>
              <w:t>age</w:t>
            </w:r>
          </w:p>
        </w:tc>
        <w:tc>
          <w:tcPr>
            <w:tcW w:w="1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9E6C" w14:textId="77777777" w:rsidR="00321F84" w:rsidRDefault="00000000">
            <w:r>
              <w:rPr>
                <w:color w:val="2D3748"/>
              </w:rPr>
              <w:t>Continuous</w:t>
            </w:r>
          </w:p>
        </w:tc>
        <w:tc>
          <w:tcPr>
            <w:tcW w:w="5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57D9" w14:textId="77777777" w:rsidR="00321F84" w:rsidRDefault="00000000">
            <w:r>
              <w:rPr>
                <w:color w:val="2D3748"/>
              </w:rPr>
              <w:t>Older patients carry more complex medication regimens</w:t>
            </w:r>
          </w:p>
        </w:tc>
      </w:tr>
      <w:tr w:rsidR="00321F84" w14:paraId="62E578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8FAF" w14:textId="77777777" w:rsidR="00321F84" w:rsidRDefault="00000000">
            <w:proofErr w:type="spellStart"/>
            <w:r>
              <w:rPr>
                <w:b/>
                <w:bCs/>
                <w:color w:val="2D3748"/>
              </w:rPr>
              <w:t>med_count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201D" w14:textId="77777777" w:rsidR="00321F84" w:rsidRDefault="00000000">
            <w:r>
              <w:rPr>
                <w:color w:val="2D3748"/>
              </w:rPr>
              <w:t>Continuous</w:t>
            </w:r>
          </w:p>
        </w:tc>
        <w:tc>
          <w:tcPr>
            <w:tcW w:w="5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D5F9" w14:textId="77777777" w:rsidR="00321F84" w:rsidRDefault="00000000">
            <w:r>
              <w:rPr>
                <w:color w:val="2D3748"/>
              </w:rPr>
              <w:t>Number of active medications; core polypharmacy indicator</w:t>
            </w:r>
          </w:p>
        </w:tc>
      </w:tr>
      <w:tr w:rsidR="00321F84" w14:paraId="5B51C3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7501" w14:textId="77777777" w:rsidR="00321F84" w:rsidRDefault="00000000">
            <w:proofErr w:type="spellStart"/>
            <w:r>
              <w:rPr>
                <w:b/>
                <w:bCs/>
                <w:color w:val="2D3748"/>
              </w:rPr>
              <w:t>adherence_score</w:t>
            </w:r>
            <w:proofErr w:type="spellEnd"/>
          </w:p>
        </w:tc>
        <w:tc>
          <w:tcPr>
            <w:tcW w:w="1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6135" w14:textId="77777777" w:rsidR="00321F84" w:rsidRDefault="00000000">
            <w:r>
              <w:rPr>
                <w:color w:val="2D3748"/>
              </w:rPr>
              <w:t>0–1 scale</w:t>
            </w:r>
          </w:p>
        </w:tc>
        <w:tc>
          <w:tcPr>
            <w:tcW w:w="5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10C9" w14:textId="77777777" w:rsidR="00321F84" w:rsidRDefault="00000000">
            <w:r>
              <w:rPr>
                <w:color w:val="2D3748"/>
              </w:rPr>
              <w:t>Proportion of prescribed doses taken; key MRP predictor</w:t>
            </w:r>
          </w:p>
        </w:tc>
      </w:tr>
      <w:tr w:rsidR="00321F84" w14:paraId="5B8C64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9B08" w14:textId="77777777" w:rsidR="00321F84" w:rsidRDefault="00000000">
            <w:proofErr w:type="spellStart"/>
            <w:r>
              <w:rPr>
                <w:b/>
                <w:bCs/>
                <w:color w:val="2D3748"/>
              </w:rPr>
              <w:t>comorbidity_count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7B98" w14:textId="77777777" w:rsidR="00321F84" w:rsidRDefault="00000000">
            <w:r>
              <w:rPr>
                <w:color w:val="2D3748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2918" w14:textId="77777777" w:rsidR="00321F84" w:rsidRDefault="00000000">
            <w:r>
              <w:rPr>
                <w:color w:val="2D3748"/>
              </w:rPr>
              <w:t>Chronic conditions; increases drug interaction risk</w:t>
            </w:r>
          </w:p>
        </w:tc>
      </w:tr>
      <w:tr w:rsidR="00321F84" w14:paraId="6A8ACF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64A8" w14:textId="77777777" w:rsidR="00321F84" w:rsidRDefault="00000000">
            <w:proofErr w:type="spellStart"/>
            <w:r>
              <w:rPr>
                <w:b/>
                <w:bCs/>
                <w:color w:val="2D3748"/>
              </w:rPr>
              <w:t>last_hospital</w:t>
            </w:r>
            <w:proofErr w:type="spellEnd"/>
          </w:p>
        </w:tc>
        <w:tc>
          <w:tcPr>
            <w:tcW w:w="1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5A33" w14:textId="77777777" w:rsidR="00321F84" w:rsidRDefault="00000000">
            <w:r>
              <w:rPr>
                <w:color w:val="2D3748"/>
              </w:rPr>
              <w:t>Binary (0/1)</w:t>
            </w:r>
          </w:p>
        </w:tc>
        <w:tc>
          <w:tcPr>
            <w:tcW w:w="5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0FD9" w14:textId="77777777" w:rsidR="00321F84" w:rsidRDefault="00000000">
            <w:r>
              <w:rPr>
                <w:color w:val="2D3748"/>
              </w:rPr>
              <w:t xml:space="preserve">Recent </w:t>
            </w:r>
            <w:proofErr w:type="spellStart"/>
            <w:r>
              <w:rPr>
                <w:color w:val="2D3748"/>
              </w:rPr>
              <w:t>hospitalisation</w:t>
            </w:r>
            <w:proofErr w:type="spellEnd"/>
            <w:r>
              <w:rPr>
                <w:color w:val="2D3748"/>
              </w:rPr>
              <w:t xml:space="preserve"> signals post-discharge risk window</w:t>
            </w:r>
          </w:p>
        </w:tc>
      </w:tr>
      <w:tr w:rsidR="00321F84" w14:paraId="091256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6821" w14:textId="77777777" w:rsidR="00321F84" w:rsidRDefault="00000000">
            <w:r>
              <w:rPr>
                <w:b/>
                <w:bCs/>
                <w:color w:val="2D3748"/>
              </w:rPr>
              <w:t>polypharmacy</w:t>
            </w:r>
          </w:p>
        </w:tc>
        <w:tc>
          <w:tcPr>
            <w:tcW w:w="1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A56F" w14:textId="77777777" w:rsidR="00321F84" w:rsidRDefault="00000000">
            <w:r>
              <w:rPr>
                <w:color w:val="2D3748"/>
              </w:rPr>
              <w:t>Derived flag</w:t>
            </w:r>
          </w:p>
        </w:tc>
        <w:tc>
          <w:tcPr>
            <w:tcW w:w="5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7F4B" w14:textId="77777777" w:rsidR="00321F84" w:rsidRDefault="00000000">
            <w:r>
              <w:rPr>
                <w:color w:val="2D3748"/>
              </w:rPr>
              <w:t xml:space="preserve">1 if </w:t>
            </w:r>
            <w:proofErr w:type="spellStart"/>
            <w:r>
              <w:rPr>
                <w:color w:val="2D3748"/>
              </w:rPr>
              <w:t>med_count</w:t>
            </w:r>
            <w:proofErr w:type="spellEnd"/>
            <w:r>
              <w:rPr>
                <w:color w:val="2D3748"/>
              </w:rPr>
              <w:t xml:space="preserve"> ≥ 5</w:t>
            </w:r>
          </w:p>
        </w:tc>
      </w:tr>
      <w:tr w:rsidR="00321F84" w14:paraId="18B51C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5E65" w14:textId="77777777" w:rsidR="00321F84" w:rsidRDefault="00000000">
            <w:proofErr w:type="spellStart"/>
            <w:r>
              <w:rPr>
                <w:b/>
                <w:bCs/>
                <w:color w:val="2D3748"/>
              </w:rPr>
              <w:t>poor_adherence</w:t>
            </w:r>
            <w:proofErr w:type="spellEnd"/>
          </w:p>
        </w:tc>
        <w:tc>
          <w:tcPr>
            <w:tcW w:w="1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FE7D" w14:textId="77777777" w:rsidR="00321F84" w:rsidRDefault="00000000">
            <w:r>
              <w:rPr>
                <w:color w:val="2D3748"/>
              </w:rPr>
              <w:t>Derived flag</w:t>
            </w:r>
          </w:p>
        </w:tc>
        <w:tc>
          <w:tcPr>
            <w:tcW w:w="5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EB49" w14:textId="77777777" w:rsidR="00321F84" w:rsidRDefault="00000000">
            <w:r>
              <w:rPr>
                <w:color w:val="2D3748"/>
              </w:rPr>
              <w:t xml:space="preserve">1 if </w:t>
            </w:r>
            <w:proofErr w:type="spellStart"/>
            <w:r>
              <w:rPr>
                <w:color w:val="2D3748"/>
              </w:rPr>
              <w:t>adherence_score</w:t>
            </w:r>
            <w:proofErr w:type="spellEnd"/>
            <w:r>
              <w:rPr>
                <w:color w:val="2D3748"/>
              </w:rPr>
              <w:t xml:space="preserve"> &lt; 0.6</w:t>
            </w:r>
          </w:p>
        </w:tc>
      </w:tr>
      <w:tr w:rsidR="00321F84" w14:paraId="21719C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76B9" w14:textId="77777777" w:rsidR="00321F84" w:rsidRDefault="00000000">
            <w:proofErr w:type="spellStart"/>
            <w:r>
              <w:rPr>
                <w:b/>
                <w:bCs/>
                <w:color w:val="2D3748"/>
              </w:rPr>
              <w:t>high_comorbidity</w:t>
            </w:r>
            <w:proofErr w:type="spellEnd"/>
          </w:p>
        </w:tc>
        <w:tc>
          <w:tcPr>
            <w:tcW w:w="1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8F3E" w14:textId="77777777" w:rsidR="00321F84" w:rsidRDefault="00000000">
            <w:r>
              <w:rPr>
                <w:color w:val="2D3748"/>
              </w:rPr>
              <w:t>Derived flag</w:t>
            </w:r>
          </w:p>
        </w:tc>
        <w:tc>
          <w:tcPr>
            <w:tcW w:w="5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170F" w14:textId="77777777" w:rsidR="00321F84" w:rsidRDefault="00000000">
            <w:r>
              <w:rPr>
                <w:color w:val="2D3748"/>
              </w:rPr>
              <w:t xml:space="preserve">1 if </w:t>
            </w:r>
            <w:proofErr w:type="spellStart"/>
            <w:r>
              <w:rPr>
                <w:color w:val="2D3748"/>
              </w:rPr>
              <w:t>comorbidity_count</w:t>
            </w:r>
            <w:proofErr w:type="spellEnd"/>
            <w:r>
              <w:rPr>
                <w:color w:val="2D3748"/>
              </w:rPr>
              <w:t xml:space="preserve"> ≥ 3</w:t>
            </w:r>
          </w:p>
        </w:tc>
      </w:tr>
    </w:tbl>
    <w:p w14:paraId="1E9FE67C" w14:textId="77777777" w:rsidR="00321F84" w:rsidRDefault="00321F84"/>
    <w:p w14:paraId="7759D758" w14:textId="77777777" w:rsidR="00321F84" w:rsidRDefault="00321F84"/>
    <w:p w14:paraId="4CA742EE" w14:textId="77777777" w:rsidR="00321F84" w:rsidRDefault="00000000">
      <w:pPr>
        <w:pStyle w:val="Heading1"/>
        <w:pBdr>
          <w:bottom w:val="single" w:sz="6" w:space="4" w:color="2E75B6"/>
        </w:pBdr>
      </w:pPr>
      <w:r>
        <w:t>5. Rule-Based Scoring System</w:t>
      </w:r>
    </w:p>
    <w:p w14:paraId="47BF76F5" w14:textId="77777777" w:rsidR="00321F84" w:rsidRDefault="00000000">
      <w:pPr>
        <w:pStyle w:val="Heading2"/>
      </w:pPr>
      <w:r>
        <w:t>5.1 Model Comparison &amp; Selection</w:t>
      </w:r>
    </w:p>
    <w:p w14:paraId="17436E52" w14:textId="77777777" w:rsidR="00321F84" w:rsidRDefault="00000000">
      <w:pPr>
        <w:spacing w:before="60" w:after="80"/>
      </w:pPr>
      <w:r>
        <w:rPr>
          <w:color w:val="2D3748"/>
        </w:rPr>
        <w:t xml:space="preserve">Three weighted linear scoring models were developed. Each assigns weights to </w:t>
      </w:r>
      <w:proofErr w:type="spellStart"/>
      <w:r>
        <w:rPr>
          <w:color w:val="2D3748"/>
        </w:rPr>
        <w:t>normalised</w:t>
      </w:r>
      <w:proofErr w:type="spellEnd"/>
      <w:r>
        <w:rPr>
          <w:color w:val="2D3748"/>
        </w:rPr>
        <w:t xml:space="preserve"> feature values to produce a composite risk score between 0 and 1. All three were evaluated against 10 clinical patient personas before selection.</w:t>
      </w:r>
    </w:p>
    <w:p w14:paraId="10EC070D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8"/>
        <w:gridCol w:w="1805"/>
        <w:gridCol w:w="1801"/>
        <w:gridCol w:w="1786"/>
        <w:gridCol w:w="1810"/>
      </w:tblGrid>
      <w:tr w:rsidR="00321F84" w14:paraId="083F3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273C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F466" w14:textId="77777777" w:rsidR="00321F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med_count</w:t>
            </w:r>
            <w:proofErr w:type="spellEnd"/>
          </w:p>
        </w:tc>
        <w:tc>
          <w:tcPr>
            <w:tcW w:w="1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D176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adherence</w:t>
            </w:r>
          </w:p>
        </w:tc>
        <w:tc>
          <w:tcPr>
            <w:tcW w:w="1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5EA1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hospital</w:t>
            </w:r>
          </w:p>
        </w:tc>
        <w:tc>
          <w:tcPr>
            <w:tcW w:w="1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1A43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comorbidity</w:t>
            </w:r>
          </w:p>
        </w:tc>
      </w:tr>
      <w:tr w:rsidR="00321F84" w14:paraId="7CCE5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71AE" w14:textId="77777777" w:rsidR="00321F84" w:rsidRDefault="00000000">
            <w:r>
              <w:rPr>
                <w:color w:val="2D3748"/>
              </w:rPr>
              <w:lastRenderedPageBreak/>
              <w:t>Model A — Baseline</w:t>
            </w:r>
          </w:p>
        </w:tc>
        <w:tc>
          <w:tcPr>
            <w:tcW w:w="184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1CD2" w14:textId="77777777" w:rsidR="00321F84" w:rsidRDefault="00000000">
            <w:pPr>
              <w:jc w:val="center"/>
            </w:pPr>
            <w:r>
              <w:rPr>
                <w:color w:val="2D3748"/>
              </w:rPr>
              <w:t>0.40</w:t>
            </w:r>
          </w:p>
        </w:tc>
        <w:tc>
          <w:tcPr>
            <w:tcW w:w="184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5A77" w14:textId="77777777" w:rsidR="00321F84" w:rsidRDefault="00000000">
            <w:pPr>
              <w:jc w:val="center"/>
            </w:pPr>
            <w:r>
              <w:rPr>
                <w:color w:val="2D3748"/>
              </w:rPr>
              <w:t>0.30</w:t>
            </w:r>
          </w:p>
        </w:tc>
        <w:tc>
          <w:tcPr>
            <w:tcW w:w="184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4738" w14:textId="77777777" w:rsidR="00321F84" w:rsidRDefault="00000000">
            <w:pPr>
              <w:jc w:val="center"/>
            </w:pPr>
            <w:r>
              <w:rPr>
                <w:color w:val="2D3748"/>
              </w:rPr>
              <w:t>0.20</w:t>
            </w:r>
          </w:p>
        </w:tc>
        <w:tc>
          <w:tcPr>
            <w:tcW w:w="184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0DD5" w14:textId="77777777" w:rsidR="00321F84" w:rsidRDefault="00000000">
            <w:pPr>
              <w:jc w:val="center"/>
            </w:pPr>
            <w:r>
              <w:rPr>
                <w:color w:val="2D3748"/>
              </w:rPr>
              <w:t>0.10</w:t>
            </w:r>
          </w:p>
        </w:tc>
      </w:tr>
      <w:tr w:rsidR="00321F84" w14:paraId="37CD07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1B00" w14:textId="77777777" w:rsidR="00321F84" w:rsidRDefault="00000000">
            <w:r>
              <w:rPr>
                <w:color w:val="2D3748"/>
              </w:rPr>
              <w:t xml:space="preserve">Model B — </w:t>
            </w:r>
            <w:proofErr w:type="spellStart"/>
            <w:r>
              <w:rPr>
                <w:color w:val="2D3748"/>
              </w:rPr>
              <w:t>Hospitalisation</w:t>
            </w:r>
            <w:proofErr w:type="spellEnd"/>
          </w:p>
        </w:tc>
        <w:tc>
          <w:tcPr>
            <w:tcW w:w="184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8E2A" w14:textId="77777777" w:rsidR="00321F84" w:rsidRDefault="00000000">
            <w:pPr>
              <w:jc w:val="center"/>
            </w:pPr>
            <w:r>
              <w:rPr>
                <w:color w:val="2D3748"/>
              </w:rPr>
              <w:t>0.30</w:t>
            </w:r>
          </w:p>
        </w:tc>
        <w:tc>
          <w:tcPr>
            <w:tcW w:w="184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BFD0" w14:textId="77777777" w:rsidR="00321F84" w:rsidRDefault="00000000">
            <w:pPr>
              <w:jc w:val="center"/>
            </w:pPr>
            <w:r>
              <w:rPr>
                <w:color w:val="2D3748"/>
              </w:rPr>
              <w:t>0.20</w:t>
            </w:r>
          </w:p>
        </w:tc>
        <w:tc>
          <w:tcPr>
            <w:tcW w:w="184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979C" w14:textId="77777777" w:rsidR="00321F84" w:rsidRDefault="00000000">
            <w:pPr>
              <w:jc w:val="center"/>
            </w:pPr>
            <w:r>
              <w:rPr>
                <w:color w:val="2D3748"/>
              </w:rPr>
              <w:t>0.40</w:t>
            </w:r>
          </w:p>
        </w:tc>
        <w:tc>
          <w:tcPr>
            <w:tcW w:w="184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F7B0" w14:textId="77777777" w:rsidR="00321F84" w:rsidRDefault="00000000">
            <w:pPr>
              <w:jc w:val="center"/>
            </w:pPr>
            <w:r>
              <w:rPr>
                <w:color w:val="2D3748"/>
              </w:rPr>
              <w:t>0.10</w:t>
            </w:r>
          </w:p>
        </w:tc>
      </w:tr>
      <w:tr w:rsidR="00321F84" w14:paraId="76E3F0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873F" w14:textId="77777777" w:rsidR="00321F84" w:rsidRDefault="00000000">
            <w:r>
              <w:rPr>
                <w:b/>
                <w:bCs/>
                <w:color w:val="2E75B6"/>
              </w:rPr>
              <w:t>Model C ✓ Selected</w:t>
            </w:r>
          </w:p>
        </w:tc>
        <w:tc>
          <w:tcPr>
            <w:tcW w:w="184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4E74" w14:textId="77777777" w:rsidR="00321F84" w:rsidRDefault="00000000">
            <w:pPr>
              <w:jc w:val="center"/>
            </w:pPr>
            <w:r>
              <w:rPr>
                <w:b/>
                <w:bCs/>
                <w:color w:val="2E75B6"/>
              </w:rPr>
              <w:t>0.25</w:t>
            </w:r>
          </w:p>
        </w:tc>
        <w:tc>
          <w:tcPr>
            <w:tcW w:w="184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BEC9" w14:textId="77777777" w:rsidR="00321F84" w:rsidRDefault="00000000">
            <w:pPr>
              <w:jc w:val="center"/>
            </w:pPr>
            <w:r>
              <w:rPr>
                <w:b/>
                <w:bCs/>
                <w:color w:val="2E75B6"/>
              </w:rPr>
              <w:t>0.40</w:t>
            </w:r>
          </w:p>
        </w:tc>
        <w:tc>
          <w:tcPr>
            <w:tcW w:w="184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0E98" w14:textId="77777777" w:rsidR="00321F84" w:rsidRDefault="00000000">
            <w:pPr>
              <w:jc w:val="center"/>
            </w:pPr>
            <w:r>
              <w:rPr>
                <w:b/>
                <w:bCs/>
                <w:color w:val="2E75B6"/>
              </w:rPr>
              <w:t>0.20</w:t>
            </w:r>
          </w:p>
        </w:tc>
        <w:tc>
          <w:tcPr>
            <w:tcW w:w="184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B46F" w14:textId="77777777" w:rsidR="00321F84" w:rsidRDefault="00000000">
            <w:pPr>
              <w:jc w:val="center"/>
            </w:pPr>
            <w:r>
              <w:rPr>
                <w:b/>
                <w:bCs/>
                <w:color w:val="2E75B6"/>
              </w:rPr>
              <w:t>0.15</w:t>
            </w:r>
          </w:p>
        </w:tc>
      </w:tr>
    </w:tbl>
    <w:p w14:paraId="2193E08E" w14:textId="77777777" w:rsidR="00321F84" w:rsidRDefault="00321F84"/>
    <w:p w14:paraId="411A6FBE" w14:textId="77777777" w:rsidR="00321F84" w:rsidRDefault="00000000">
      <w:pPr>
        <w:spacing w:before="60" w:after="80"/>
      </w:pPr>
      <w:r>
        <w:rPr>
          <w:color w:val="2D3748"/>
        </w:rPr>
        <w:t xml:space="preserve">Model C was selected because it </w:t>
      </w:r>
      <w:proofErr w:type="spellStart"/>
      <w:r>
        <w:rPr>
          <w:color w:val="2D3748"/>
        </w:rPr>
        <w:t>prioritises</w:t>
      </w:r>
      <w:proofErr w:type="spellEnd"/>
      <w:r>
        <w:rPr>
          <w:color w:val="2D3748"/>
        </w:rPr>
        <w:t xml:space="preserve"> medication adherence — the most modifiable MTM intervention target — consistent with CMS Star Ratings adherence quality measures.</w:t>
      </w:r>
    </w:p>
    <w:p w14:paraId="2E3DA2CB" w14:textId="77777777" w:rsidR="00321F84" w:rsidRDefault="00321F84"/>
    <w:p w14:paraId="0D9B0643" w14:textId="77777777" w:rsidR="00321F84" w:rsidRDefault="00000000">
      <w:pPr>
        <w:pStyle w:val="Heading2"/>
      </w:pPr>
      <w:r>
        <w:t>5.2 Risk Tier Assignment</w:t>
      </w:r>
    </w:p>
    <w:p w14:paraId="0F4BFAE1" w14:textId="77777777" w:rsidR="00321F84" w:rsidRDefault="00000000">
      <w:pPr>
        <w:spacing w:before="60" w:after="80"/>
      </w:pPr>
      <w:r>
        <w:rPr>
          <w:color w:val="2D3748"/>
        </w:rPr>
        <w:t xml:space="preserve">Percentile-based thresholds ensure </w:t>
      </w:r>
      <w:proofErr w:type="gramStart"/>
      <w:r>
        <w:rPr>
          <w:color w:val="2D3748"/>
        </w:rPr>
        <w:t>appropriate tier</w:t>
      </w:r>
      <w:proofErr w:type="gramEnd"/>
      <w:r>
        <w:rPr>
          <w:color w:val="2D3748"/>
        </w:rPr>
        <w:t xml:space="preserve"> </w:t>
      </w:r>
      <w:proofErr w:type="gramStart"/>
      <w:r>
        <w:rPr>
          <w:color w:val="2D3748"/>
        </w:rPr>
        <w:t>distribution</w:t>
      </w:r>
      <w:proofErr w:type="gramEnd"/>
      <w:r>
        <w:rPr>
          <w:color w:val="2D3748"/>
        </w:rPr>
        <w:t xml:space="preserve"> regardless of dataset characteristics:</w:t>
      </w:r>
    </w:p>
    <w:p w14:paraId="70E4489A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Low Risk — bottom 50th percentile</w:t>
      </w:r>
    </w:p>
    <w:p w14:paraId="00C22500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Medium Risk — 50th to 80th percentile</w:t>
      </w:r>
    </w:p>
    <w:p w14:paraId="33121797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High Risk — above 80th percentile (top 20%)</w:t>
      </w:r>
    </w:p>
    <w:p w14:paraId="581FC43C" w14:textId="77777777" w:rsidR="00321F84" w:rsidRDefault="00321F84"/>
    <w:p w14:paraId="55B828F8" w14:textId="77777777" w:rsidR="00321F84" w:rsidRDefault="00000000">
      <w:pPr>
        <w:pStyle w:val="Heading2"/>
      </w:pPr>
      <w:r>
        <w:t>5.3 Safety Rule Engine</w:t>
      </w:r>
    </w:p>
    <w:p w14:paraId="15089B4C" w14:textId="77777777" w:rsidR="00321F84" w:rsidRDefault="00000000">
      <w:pPr>
        <w:spacing w:before="60" w:after="80"/>
      </w:pPr>
      <w:r>
        <w:rPr>
          <w:color w:val="2D3748"/>
        </w:rPr>
        <w:t>After initial persona validation revealed a 60% match rate, three clinical override rules were added to catch under-classified high-risk patients:</w:t>
      </w:r>
    </w:p>
    <w:p w14:paraId="063A66FD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adherence_score</w:t>
      </w:r>
      <w:proofErr w:type="spellEnd"/>
      <w:r>
        <w:rPr>
          <w:color w:val="2D3748"/>
        </w:rPr>
        <w:t xml:space="preserve"> &lt; 0.5 AND </w:t>
      </w:r>
      <w:proofErr w:type="spellStart"/>
      <w:r>
        <w:rPr>
          <w:color w:val="2D3748"/>
        </w:rPr>
        <w:t>last_hospital</w:t>
      </w:r>
      <w:proofErr w:type="spellEnd"/>
      <w:r>
        <w:rPr>
          <w:color w:val="2D3748"/>
        </w:rPr>
        <w:t xml:space="preserve"> = </w:t>
      </w:r>
      <w:proofErr w:type="gramStart"/>
      <w:r>
        <w:rPr>
          <w:color w:val="2D3748"/>
        </w:rPr>
        <w:t>1  →</w:t>
      </w:r>
      <w:proofErr w:type="gramEnd"/>
      <w:r>
        <w:rPr>
          <w:color w:val="2D3748"/>
        </w:rPr>
        <w:t xml:space="preserve">  override to High</w:t>
      </w:r>
    </w:p>
    <w:p w14:paraId="098DAA1E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med_count</w:t>
      </w:r>
      <w:proofErr w:type="spellEnd"/>
      <w:r>
        <w:rPr>
          <w:color w:val="2D3748"/>
        </w:rPr>
        <w:t xml:space="preserve"> ≥ 8 AND </w:t>
      </w:r>
      <w:proofErr w:type="spellStart"/>
      <w:r>
        <w:rPr>
          <w:color w:val="2D3748"/>
        </w:rPr>
        <w:t>comorbidity_count</w:t>
      </w:r>
      <w:proofErr w:type="spellEnd"/>
      <w:r>
        <w:rPr>
          <w:color w:val="2D3748"/>
        </w:rPr>
        <w:t xml:space="preserve"> ≥ </w:t>
      </w:r>
      <w:proofErr w:type="gramStart"/>
      <w:r>
        <w:rPr>
          <w:color w:val="2D3748"/>
        </w:rPr>
        <w:t>3  →</w:t>
      </w:r>
      <w:proofErr w:type="gramEnd"/>
      <w:r>
        <w:rPr>
          <w:color w:val="2D3748"/>
        </w:rPr>
        <w:t xml:space="preserve">  override to High</w:t>
      </w:r>
    </w:p>
    <w:p w14:paraId="1AC3E8D6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adherence_score</w:t>
      </w:r>
      <w:proofErr w:type="spellEnd"/>
      <w:r>
        <w:rPr>
          <w:color w:val="2D3748"/>
        </w:rPr>
        <w:t xml:space="preserve"> &lt; </w:t>
      </w:r>
      <w:proofErr w:type="gramStart"/>
      <w:r>
        <w:rPr>
          <w:color w:val="2D3748"/>
        </w:rPr>
        <w:t>0.4  →</w:t>
      </w:r>
      <w:proofErr w:type="gramEnd"/>
      <w:r>
        <w:rPr>
          <w:color w:val="2D3748"/>
        </w:rPr>
        <w:t xml:space="preserve">  override to High (critical non-adherence)</w:t>
      </w:r>
    </w:p>
    <w:p w14:paraId="68C82C76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1F84" w14:paraId="10DFE2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single" w:sz="1" w:space="0" w:color="1A7A4A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5E9916" w14:textId="77777777" w:rsidR="00321F84" w:rsidRDefault="00000000">
            <w:pPr>
              <w:spacing w:after="60"/>
            </w:pPr>
            <w:r>
              <w:rPr>
                <w:b/>
                <w:bCs/>
                <w:color w:val="1A7A4A"/>
                <w:spacing w:val="80"/>
                <w:sz w:val="18"/>
                <w:szCs w:val="18"/>
              </w:rPr>
              <w:t>VALIDATION OUTCOME</w:t>
            </w:r>
          </w:p>
          <w:p w14:paraId="6223C23F" w14:textId="77777777" w:rsidR="00321F84" w:rsidRDefault="00000000">
            <w:r>
              <w:rPr>
                <w:color w:val="1A5C35"/>
              </w:rPr>
              <w:t xml:space="preserve">Safety rules improved persona-based match rate from 60% to 80%. All high-risk patient personas were correctly identified. False negatives — the </w:t>
            </w:r>
            <w:proofErr w:type="gramStart"/>
            <w:r>
              <w:rPr>
                <w:color w:val="1A5C35"/>
              </w:rPr>
              <w:t>most clinically</w:t>
            </w:r>
            <w:proofErr w:type="gramEnd"/>
            <w:r>
              <w:rPr>
                <w:color w:val="1A5C35"/>
              </w:rPr>
              <w:t xml:space="preserve"> dangerous error type in a triage system — were fully eliminated.</w:t>
            </w:r>
          </w:p>
        </w:tc>
      </w:tr>
    </w:tbl>
    <w:p w14:paraId="77F77249" w14:textId="77777777" w:rsidR="00321F84" w:rsidRDefault="00321F84"/>
    <w:p w14:paraId="6AE84DD5" w14:textId="77777777" w:rsidR="00321F84" w:rsidRDefault="00321F84"/>
    <w:p w14:paraId="6CFED332" w14:textId="77777777" w:rsidR="00321F84" w:rsidRDefault="00000000">
      <w:r>
        <w:br w:type="page"/>
      </w:r>
    </w:p>
    <w:p w14:paraId="06F917E2" w14:textId="77777777" w:rsidR="00321F84" w:rsidRDefault="00000000">
      <w:pPr>
        <w:pStyle w:val="Heading1"/>
        <w:pBdr>
          <w:bottom w:val="single" w:sz="6" w:space="4" w:color="2E75B6"/>
        </w:pBdr>
      </w:pPr>
      <w:r>
        <w:lastRenderedPageBreak/>
        <w:t>6. Machine Learning Pipeline</w:t>
      </w:r>
    </w:p>
    <w:p w14:paraId="1D15F02D" w14:textId="77777777" w:rsidR="00321F84" w:rsidRDefault="00000000">
      <w:pPr>
        <w:pStyle w:val="Heading2"/>
      </w:pPr>
      <w:r>
        <w:t>6.1 Design Rationale</w:t>
      </w:r>
    </w:p>
    <w:p w14:paraId="6DABB53A" w14:textId="77777777" w:rsidR="00321F84" w:rsidRDefault="00000000">
      <w:pPr>
        <w:spacing w:before="60" w:after="80"/>
      </w:pPr>
      <w:r>
        <w:rPr>
          <w:color w:val="2D3748"/>
        </w:rPr>
        <w:t xml:space="preserve">Because the dataset is synthetic with no independent clinical outcome labels, the rule-based system’s pre-override tier was used as a proxy label for supervised learning. This is a </w:t>
      </w:r>
      <w:proofErr w:type="spellStart"/>
      <w:r>
        <w:rPr>
          <w:color w:val="2D3748"/>
        </w:rPr>
        <w:t>recognised</w:t>
      </w:r>
      <w:proofErr w:type="spellEnd"/>
      <w:r>
        <w:rPr>
          <w:color w:val="2D3748"/>
        </w:rPr>
        <w:t xml:space="preserve"> approach in clinical AI prototyping. The ML models’ primary contributions are the continuous probability score, interpretable feature weights, and ensemble confidence flagging.</w:t>
      </w:r>
    </w:p>
    <w:p w14:paraId="6F546BD4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1F84" w14:paraId="46727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7770D"/>
              <w:left w:val="single" w:sz="12" w:space="0" w:color="B7770D"/>
              <w:bottom w:val="single" w:sz="1" w:space="0" w:color="B7770D"/>
              <w:right w:val="single" w:sz="1" w:space="0" w:color="B7770D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9844D" w14:textId="77777777" w:rsidR="00321F84" w:rsidRDefault="00000000">
            <w:pPr>
              <w:spacing w:after="60"/>
            </w:pPr>
            <w:r>
              <w:rPr>
                <w:b/>
                <w:bCs/>
                <w:color w:val="B7770D"/>
                <w:spacing w:val="80"/>
                <w:sz w:val="18"/>
                <w:szCs w:val="18"/>
              </w:rPr>
              <w:t>HONEST LIMITATION</w:t>
            </w:r>
          </w:p>
          <w:p w14:paraId="2C15412F" w14:textId="77777777" w:rsidR="00321F84" w:rsidRDefault="00000000">
            <w:r>
              <w:rPr>
                <w:color w:val="7A4F00"/>
              </w:rPr>
              <w:t>ML models trained on rule-derived proxy labels learn to approximate the rule-based system rather than independently validating it. This is acknowledged transparently. The models’ clinical value lies in producing probability scores and flagging disagreement — not in providing independent ground-truth validation.</w:t>
            </w:r>
          </w:p>
        </w:tc>
      </w:tr>
    </w:tbl>
    <w:p w14:paraId="318A2435" w14:textId="77777777" w:rsidR="00321F84" w:rsidRDefault="00321F84"/>
    <w:p w14:paraId="1B9BD56E" w14:textId="77777777" w:rsidR="00321F84" w:rsidRDefault="00000000">
      <w:pPr>
        <w:pStyle w:val="Heading2"/>
      </w:pPr>
      <w:r>
        <w:t>6.2 Logistic Regression</w:t>
      </w:r>
    </w:p>
    <w:p w14:paraId="44579E13" w14:textId="77777777" w:rsidR="00321F84" w:rsidRDefault="00000000">
      <w:pPr>
        <w:spacing w:before="60" w:after="80"/>
      </w:pPr>
      <w:r>
        <w:rPr>
          <w:color w:val="2D3748"/>
        </w:rPr>
        <w:t>Selected for interpretability and alignment with published clinical risk tools (CHADS2, CHA2DS2-VASc). Coefficients directly indicate each feature’s direction and magnitude of influence on High-risk probability.</w:t>
      </w:r>
    </w:p>
    <w:p w14:paraId="705812D2" w14:textId="77777777" w:rsidR="00321F84" w:rsidRDefault="00321F84"/>
    <w:p w14:paraId="7DD6ECE9" w14:textId="77777777" w:rsidR="00321F84" w:rsidRDefault="00000000">
      <w:pPr>
        <w:pStyle w:val="Heading2"/>
      </w:pPr>
      <w:r>
        <w:t>6.3 Random Forest</w:t>
      </w:r>
    </w:p>
    <w:p w14:paraId="394B92C4" w14:textId="77777777" w:rsidR="00321F84" w:rsidRDefault="00000000">
      <w:pPr>
        <w:spacing w:before="60" w:after="80"/>
      </w:pPr>
      <w:r>
        <w:rPr>
          <w:color w:val="2D3748"/>
        </w:rPr>
        <w:t>Added to detect non-linear feature interactions that logistic regression cannot capture. Builds 100 decision trees on random patient subsets; majority vote determines prediction. Feature importance scores provide an independent ranking of clinical predictors.</w:t>
      </w:r>
    </w:p>
    <w:p w14:paraId="234A473D" w14:textId="77777777" w:rsidR="00321F84" w:rsidRDefault="00321F84"/>
    <w:p w14:paraId="739BC76C" w14:textId="77777777" w:rsidR="00321F84" w:rsidRDefault="00000000">
      <w:pPr>
        <w:pStyle w:val="Heading2"/>
      </w:pPr>
      <w:r>
        <w:t>6.4 Ensemble Model</w:t>
      </w:r>
    </w:p>
    <w:p w14:paraId="3A3E7963" w14:textId="77777777" w:rsidR="00321F84" w:rsidRDefault="00000000">
      <w:pPr>
        <w:spacing w:before="60" w:after="80"/>
      </w:pPr>
      <w:r>
        <w:rPr>
          <w:color w:val="2D3748"/>
        </w:rPr>
        <w:t xml:space="preserve">Averages LR and RF probability outputs to produce a balanced estimate. Patients where all three systems agree are </w:t>
      </w:r>
      <w:proofErr w:type="gramStart"/>
      <w:r>
        <w:rPr>
          <w:color w:val="2D3748"/>
        </w:rPr>
        <w:t>high-confidence</w:t>
      </w:r>
      <w:proofErr w:type="gramEnd"/>
      <w:r>
        <w:rPr>
          <w:color w:val="2D3748"/>
        </w:rPr>
        <w:t>. Patients where models diverge are flagged for pharmacist review.</w:t>
      </w:r>
    </w:p>
    <w:p w14:paraId="09C3AE40" w14:textId="77777777" w:rsidR="00321F84" w:rsidRDefault="00321F84"/>
    <w:p w14:paraId="33007437" w14:textId="77777777" w:rsidR="00321F84" w:rsidRDefault="00000000">
      <w:pPr>
        <w:pStyle w:val="Heading2"/>
      </w:pPr>
      <w:r>
        <w:t>6.5 Feature Importance — LR vs RF</w:t>
      </w:r>
    </w:p>
    <w:p w14:paraId="337726D7" w14:textId="77777777" w:rsidR="00321F84" w:rsidRDefault="00000000">
      <w:pPr>
        <w:spacing w:before="60" w:after="80"/>
      </w:pPr>
      <w:r>
        <w:rPr>
          <w:color w:val="2D3748"/>
        </w:rPr>
        <w:t>Both models independently ranked all four features in identical order — a strong internal consistency finding that validates the feature set.</w:t>
      </w:r>
    </w:p>
    <w:p w14:paraId="7D19DD2B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3560"/>
      </w:tblGrid>
      <w:tr w:rsidR="00321F84" w14:paraId="63C6A4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BD5E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BE01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LR Coefficient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F3B1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RF Importance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CA81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321F84" w14:paraId="67DA26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7867" w14:textId="77777777" w:rsidR="00321F84" w:rsidRDefault="00000000">
            <w:proofErr w:type="spellStart"/>
            <w:r>
              <w:rPr>
                <w:b/>
                <w:bCs/>
                <w:color w:val="2E75B6"/>
              </w:rPr>
              <w:t>last_hospital</w:t>
            </w:r>
            <w:proofErr w:type="spellEnd"/>
          </w:p>
        </w:tc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E8E7" w14:textId="77777777" w:rsidR="00321F84" w:rsidRDefault="00000000">
            <w:pPr>
              <w:jc w:val="center"/>
            </w:pPr>
            <w:r>
              <w:rPr>
                <w:b/>
                <w:bCs/>
                <w:color w:val="C0392B"/>
              </w:rPr>
              <w:t>+4.422</w:t>
            </w:r>
          </w:p>
        </w:tc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A576" w14:textId="77777777" w:rsidR="00321F84" w:rsidRDefault="00000000">
            <w:pPr>
              <w:jc w:val="center"/>
            </w:pPr>
            <w:r>
              <w:rPr>
                <w:color w:val="4A5568"/>
              </w:rPr>
              <w:t>0.418</w:t>
            </w:r>
          </w:p>
        </w:tc>
        <w:tc>
          <w:tcPr>
            <w:tcW w:w="3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548B" w14:textId="77777777" w:rsidR="00321F84" w:rsidRDefault="00000000">
            <w:r>
              <w:rPr>
                <w:color w:val="2D3748"/>
              </w:rPr>
              <w:t>Strongest predictor in both models</w:t>
            </w:r>
          </w:p>
        </w:tc>
      </w:tr>
      <w:tr w:rsidR="00321F84" w14:paraId="6510AE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9338" w14:textId="77777777" w:rsidR="00321F84" w:rsidRDefault="00000000">
            <w:proofErr w:type="spellStart"/>
            <w:r>
              <w:rPr>
                <w:b/>
                <w:bCs/>
                <w:color w:val="2E75B6"/>
              </w:rPr>
              <w:t>adherence_score</w:t>
            </w:r>
            <w:proofErr w:type="spellEnd"/>
          </w:p>
        </w:tc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9F91" w14:textId="77777777" w:rsidR="00321F84" w:rsidRDefault="00000000">
            <w:pPr>
              <w:jc w:val="center"/>
            </w:pPr>
            <w:r>
              <w:rPr>
                <w:b/>
                <w:bCs/>
                <w:color w:val="0F6E56"/>
              </w:rPr>
              <w:t>−3.017</w:t>
            </w:r>
          </w:p>
        </w:tc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3772" w14:textId="77777777" w:rsidR="00321F84" w:rsidRDefault="00000000">
            <w:pPr>
              <w:jc w:val="center"/>
            </w:pPr>
            <w:r>
              <w:rPr>
                <w:color w:val="4A5568"/>
              </w:rPr>
              <w:t>0.272</w:t>
            </w:r>
          </w:p>
        </w:tc>
        <w:tc>
          <w:tcPr>
            <w:tcW w:w="3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EBFA" w14:textId="77777777" w:rsidR="00321F84" w:rsidRDefault="00000000">
            <w:r>
              <w:rPr>
                <w:color w:val="2D3748"/>
              </w:rPr>
              <w:t>Higher adherence reduces risk — consistent direction</w:t>
            </w:r>
          </w:p>
        </w:tc>
      </w:tr>
      <w:tr w:rsidR="00321F84" w14:paraId="657BFC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FA65" w14:textId="77777777" w:rsidR="00321F84" w:rsidRDefault="00000000">
            <w:proofErr w:type="spellStart"/>
            <w:r>
              <w:rPr>
                <w:b/>
                <w:bCs/>
                <w:color w:val="2E75B6"/>
              </w:rPr>
              <w:t>med_count</w:t>
            </w:r>
            <w:proofErr w:type="spellEnd"/>
          </w:p>
        </w:tc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CB89" w14:textId="77777777" w:rsidR="00321F84" w:rsidRDefault="00000000">
            <w:pPr>
              <w:jc w:val="center"/>
            </w:pPr>
            <w:r>
              <w:rPr>
                <w:b/>
                <w:bCs/>
                <w:color w:val="C0392B"/>
              </w:rPr>
              <w:t>+2.697</w:t>
            </w:r>
          </w:p>
        </w:tc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0E40" w14:textId="77777777" w:rsidR="00321F84" w:rsidRDefault="00000000">
            <w:pPr>
              <w:jc w:val="center"/>
            </w:pPr>
            <w:r>
              <w:rPr>
                <w:color w:val="4A5568"/>
              </w:rPr>
              <w:t>0.194</w:t>
            </w:r>
          </w:p>
        </w:tc>
        <w:tc>
          <w:tcPr>
            <w:tcW w:w="3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9208" w14:textId="77777777" w:rsidR="00321F84" w:rsidRDefault="00000000">
            <w:r>
              <w:rPr>
                <w:color w:val="2D3748"/>
              </w:rPr>
              <w:t>Polypharmacy-MRP relationship confirmed</w:t>
            </w:r>
          </w:p>
        </w:tc>
      </w:tr>
      <w:tr w:rsidR="00321F84" w14:paraId="00F480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FCF8" w14:textId="77777777" w:rsidR="00321F84" w:rsidRDefault="00000000">
            <w:proofErr w:type="spellStart"/>
            <w:r>
              <w:rPr>
                <w:b/>
                <w:bCs/>
                <w:color w:val="2E75B6"/>
              </w:rPr>
              <w:t>comorbidity_count</w:t>
            </w:r>
            <w:proofErr w:type="spellEnd"/>
          </w:p>
        </w:tc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94A7" w14:textId="77777777" w:rsidR="00321F84" w:rsidRDefault="00000000">
            <w:pPr>
              <w:jc w:val="center"/>
            </w:pPr>
            <w:r>
              <w:rPr>
                <w:b/>
                <w:bCs/>
                <w:color w:val="C0392B"/>
              </w:rPr>
              <w:t>+1.761</w:t>
            </w:r>
          </w:p>
        </w:tc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AD59" w14:textId="77777777" w:rsidR="00321F84" w:rsidRDefault="00000000">
            <w:pPr>
              <w:jc w:val="center"/>
            </w:pPr>
            <w:r>
              <w:rPr>
                <w:color w:val="4A5568"/>
              </w:rPr>
              <w:t>0.116</w:t>
            </w:r>
          </w:p>
        </w:tc>
        <w:tc>
          <w:tcPr>
            <w:tcW w:w="3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11A3" w14:textId="77777777" w:rsidR="00321F84" w:rsidRDefault="00000000">
            <w:r>
              <w:rPr>
                <w:color w:val="2D3748"/>
              </w:rPr>
              <w:t>Feature ranking identical across both models</w:t>
            </w:r>
          </w:p>
        </w:tc>
      </w:tr>
    </w:tbl>
    <w:p w14:paraId="3EE0FA11" w14:textId="77777777" w:rsidR="00321F84" w:rsidRDefault="00321F84"/>
    <w:p w14:paraId="57E6305F" w14:textId="77777777" w:rsidR="00321F84" w:rsidRDefault="00000000">
      <w:pPr>
        <w:pStyle w:val="Heading2"/>
      </w:pPr>
      <w:r>
        <w:t>6.6 Model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21F84" w14:paraId="531D71C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A9BC8" w14:textId="77777777" w:rsidR="00321F84" w:rsidRDefault="00000000">
            <w:pPr>
              <w:jc w:val="center"/>
            </w:pPr>
            <w:r>
              <w:rPr>
                <w:b/>
                <w:bCs/>
                <w:color w:val="1A7A4A"/>
                <w:sz w:val="40"/>
                <w:szCs w:val="40"/>
              </w:rPr>
              <w:lastRenderedPageBreak/>
              <w:t>0.998</w:t>
            </w:r>
          </w:p>
          <w:p w14:paraId="41971761" w14:textId="77777777" w:rsidR="00321F84" w:rsidRDefault="00000000">
            <w:pPr>
              <w:spacing w:before="40"/>
              <w:jc w:val="center"/>
            </w:pPr>
            <w:r>
              <w:rPr>
                <w:color w:val="4A5568"/>
                <w:sz w:val="16"/>
                <w:szCs w:val="16"/>
              </w:rPr>
              <w:t>LR ROC-AUC</w:t>
            </w:r>
          </w:p>
        </w:tc>
        <w:tc>
          <w:tcPr>
            <w:tcW w:w="1872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8C844" w14:textId="77777777" w:rsidR="00321F84" w:rsidRDefault="00000000">
            <w:pPr>
              <w:jc w:val="center"/>
            </w:pPr>
            <w:r>
              <w:rPr>
                <w:b/>
                <w:bCs/>
                <w:color w:val="2E75B6"/>
                <w:sz w:val="40"/>
                <w:szCs w:val="40"/>
              </w:rPr>
              <w:t>0.995</w:t>
            </w:r>
          </w:p>
          <w:p w14:paraId="3AD7C55A" w14:textId="77777777" w:rsidR="00321F84" w:rsidRDefault="00000000">
            <w:pPr>
              <w:spacing w:before="40"/>
              <w:jc w:val="center"/>
            </w:pPr>
            <w:r>
              <w:rPr>
                <w:color w:val="4A5568"/>
                <w:sz w:val="16"/>
                <w:szCs w:val="16"/>
              </w:rPr>
              <w:t>RF ROC-AUC</w:t>
            </w:r>
          </w:p>
        </w:tc>
        <w:tc>
          <w:tcPr>
            <w:tcW w:w="1872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ACFB6" w14:textId="77777777" w:rsidR="00321F84" w:rsidRDefault="00000000">
            <w:pPr>
              <w:jc w:val="center"/>
            </w:pPr>
            <w:r>
              <w:rPr>
                <w:b/>
                <w:bCs/>
                <w:color w:val="0F6E56"/>
                <w:sz w:val="40"/>
                <w:szCs w:val="40"/>
              </w:rPr>
              <w:t>86%</w:t>
            </w:r>
          </w:p>
          <w:p w14:paraId="53BF2D91" w14:textId="77777777" w:rsidR="00321F84" w:rsidRDefault="00000000">
            <w:pPr>
              <w:spacing w:before="40"/>
              <w:jc w:val="center"/>
            </w:pPr>
            <w:r>
              <w:rPr>
                <w:color w:val="4A5568"/>
                <w:sz w:val="16"/>
                <w:szCs w:val="16"/>
              </w:rPr>
              <w:t>LR Agreement</w:t>
            </w:r>
          </w:p>
        </w:tc>
        <w:tc>
          <w:tcPr>
            <w:tcW w:w="1872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3F336" w14:textId="77777777" w:rsidR="00321F84" w:rsidRDefault="00000000">
            <w:pPr>
              <w:jc w:val="center"/>
            </w:pPr>
            <w:r>
              <w:rPr>
                <w:b/>
                <w:bCs/>
                <w:color w:val="1E3A5F"/>
                <w:sz w:val="40"/>
                <w:szCs w:val="40"/>
              </w:rPr>
              <w:t>68%</w:t>
            </w:r>
          </w:p>
          <w:p w14:paraId="11D63FCD" w14:textId="77777777" w:rsidR="00321F84" w:rsidRDefault="00000000">
            <w:pPr>
              <w:spacing w:before="40"/>
              <w:jc w:val="center"/>
            </w:pPr>
            <w:r>
              <w:rPr>
                <w:color w:val="4A5568"/>
                <w:sz w:val="16"/>
                <w:szCs w:val="16"/>
              </w:rPr>
              <w:t>RF Agreement</w:t>
            </w:r>
          </w:p>
        </w:tc>
        <w:tc>
          <w:tcPr>
            <w:tcW w:w="1872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5A6580" w14:textId="77777777" w:rsidR="00321F84" w:rsidRDefault="00000000">
            <w:pPr>
              <w:jc w:val="center"/>
            </w:pPr>
            <w:r>
              <w:rPr>
                <w:b/>
                <w:bCs/>
                <w:color w:val="4A90D9"/>
                <w:sz w:val="40"/>
                <w:szCs w:val="40"/>
              </w:rPr>
              <w:t>77%</w:t>
            </w:r>
          </w:p>
          <w:p w14:paraId="1DF4CB06" w14:textId="77777777" w:rsidR="00321F84" w:rsidRDefault="00000000">
            <w:pPr>
              <w:spacing w:before="40"/>
              <w:jc w:val="center"/>
            </w:pPr>
            <w:r>
              <w:rPr>
                <w:color w:val="4A5568"/>
                <w:sz w:val="16"/>
                <w:szCs w:val="16"/>
              </w:rPr>
              <w:t xml:space="preserve">Ensemble </w:t>
            </w:r>
            <w:proofErr w:type="spellStart"/>
            <w:r>
              <w:rPr>
                <w:color w:val="4A5568"/>
                <w:sz w:val="16"/>
                <w:szCs w:val="16"/>
              </w:rPr>
              <w:t>Agr</w:t>
            </w:r>
            <w:proofErr w:type="spellEnd"/>
            <w:r>
              <w:rPr>
                <w:color w:val="4A5568"/>
                <w:sz w:val="16"/>
                <w:szCs w:val="16"/>
              </w:rPr>
              <w:t>.</w:t>
            </w:r>
          </w:p>
        </w:tc>
      </w:tr>
    </w:tbl>
    <w:p w14:paraId="2BA1EB61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860"/>
      </w:tblGrid>
      <w:tr w:rsidR="00321F84" w14:paraId="3283E4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C226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2ACF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ROC-AUC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1C8B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D611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Recall (High)</w:t>
            </w:r>
          </w:p>
        </w:tc>
        <w:tc>
          <w:tcPr>
            <w:tcW w:w="1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0E4A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Tier Agreement</w:t>
            </w:r>
          </w:p>
        </w:tc>
      </w:tr>
      <w:tr w:rsidR="00321F84" w14:paraId="08697A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D3BA" w14:textId="77777777" w:rsidR="00321F84" w:rsidRDefault="00000000">
            <w:r>
              <w:rPr>
                <w:b/>
                <w:bCs/>
                <w:color w:val="2E75B6"/>
              </w:rPr>
              <w:t>Logistic Regression</w:t>
            </w:r>
          </w:p>
        </w:tc>
        <w:tc>
          <w:tcPr>
            <w:tcW w:w="15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34E1" w14:textId="77777777" w:rsidR="00321F84" w:rsidRDefault="00000000">
            <w:pPr>
              <w:jc w:val="center"/>
            </w:pPr>
            <w:r>
              <w:rPr>
                <w:color w:val="2D3748"/>
              </w:rPr>
              <w:t>0.998</w:t>
            </w:r>
          </w:p>
        </w:tc>
        <w:tc>
          <w:tcPr>
            <w:tcW w:w="15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58F4" w14:textId="77777777" w:rsidR="00321F84" w:rsidRDefault="00000000">
            <w:pPr>
              <w:jc w:val="center"/>
            </w:pPr>
            <w:r>
              <w:rPr>
                <w:color w:val="2D3748"/>
              </w:rPr>
              <w:t>98%</w:t>
            </w:r>
          </w:p>
        </w:tc>
        <w:tc>
          <w:tcPr>
            <w:tcW w:w="15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71D7" w14:textId="77777777" w:rsidR="00321F84" w:rsidRDefault="00000000">
            <w:pPr>
              <w:jc w:val="center"/>
            </w:pPr>
            <w:r>
              <w:rPr>
                <w:color w:val="2D3748"/>
              </w:rPr>
              <w:t>86%</w:t>
            </w:r>
          </w:p>
        </w:tc>
        <w:tc>
          <w:tcPr>
            <w:tcW w:w="18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1FD7" w14:textId="77777777" w:rsidR="00321F84" w:rsidRDefault="00000000">
            <w:pPr>
              <w:jc w:val="center"/>
            </w:pPr>
            <w:r>
              <w:rPr>
                <w:color w:val="2D3748"/>
              </w:rPr>
              <w:t>86</w:t>
            </w:r>
            <w:proofErr w:type="gramStart"/>
            <w:r>
              <w:rPr>
                <w:color w:val="2D3748"/>
              </w:rPr>
              <w:t>%  (</w:t>
            </w:r>
            <w:proofErr w:type="gramEnd"/>
            <w:r>
              <w:rPr>
                <w:color w:val="2D3748"/>
              </w:rPr>
              <w:t>688/800)</w:t>
            </w:r>
          </w:p>
        </w:tc>
      </w:tr>
      <w:tr w:rsidR="00321F84" w14:paraId="1AC706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79B8" w14:textId="77777777" w:rsidR="00321F84" w:rsidRDefault="00000000">
            <w:r>
              <w:rPr>
                <w:b/>
                <w:bCs/>
                <w:color w:val="2E75B6"/>
              </w:rPr>
              <w:t>Random Forest</w:t>
            </w:r>
          </w:p>
        </w:tc>
        <w:tc>
          <w:tcPr>
            <w:tcW w:w="15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6881" w14:textId="77777777" w:rsidR="00321F84" w:rsidRDefault="00000000">
            <w:pPr>
              <w:jc w:val="center"/>
            </w:pPr>
            <w:r>
              <w:rPr>
                <w:color w:val="2D3748"/>
              </w:rPr>
              <w:t>0.995</w:t>
            </w:r>
          </w:p>
        </w:tc>
        <w:tc>
          <w:tcPr>
            <w:tcW w:w="15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DC7A" w14:textId="77777777" w:rsidR="00321F84" w:rsidRDefault="00000000">
            <w:pPr>
              <w:jc w:val="center"/>
            </w:pPr>
            <w:r>
              <w:rPr>
                <w:color w:val="2D3748"/>
              </w:rPr>
              <w:t>97%</w:t>
            </w:r>
          </w:p>
        </w:tc>
        <w:tc>
          <w:tcPr>
            <w:tcW w:w="15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1653" w14:textId="77777777" w:rsidR="00321F84" w:rsidRDefault="00000000">
            <w:pPr>
              <w:jc w:val="center"/>
            </w:pPr>
            <w:r>
              <w:rPr>
                <w:color w:val="2D3748"/>
              </w:rPr>
              <w:t>86%</w:t>
            </w:r>
          </w:p>
        </w:tc>
        <w:tc>
          <w:tcPr>
            <w:tcW w:w="18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5E78" w14:textId="77777777" w:rsidR="00321F84" w:rsidRDefault="00000000">
            <w:pPr>
              <w:jc w:val="center"/>
            </w:pPr>
            <w:r>
              <w:rPr>
                <w:color w:val="2D3748"/>
              </w:rPr>
              <w:t>68</w:t>
            </w:r>
            <w:proofErr w:type="gramStart"/>
            <w:r>
              <w:rPr>
                <w:color w:val="2D3748"/>
              </w:rPr>
              <w:t>%  (</w:t>
            </w:r>
            <w:proofErr w:type="gramEnd"/>
            <w:r>
              <w:rPr>
                <w:color w:val="2D3748"/>
              </w:rPr>
              <w:t>547/800)</w:t>
            </w:r>
          </w:p>
        </w:tc>
      </w:tr>
      <w:tr w:rsidR="00321F84" w14:paraId="45E2D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905F" w14:textId="77777777" w:rsidR="00321F84" w:rsidRDefault="00000000">
            <w:r>
              <w:rPr>
                <w:b/>
                <w:bCs/>
                <w:color w:val="2E75B6"/>
              </w:rPr>
              <w:t>Ensemble (LR+RF)</w:t>
            </w:r>
          </w:p>
        </w:tc>
        <w:tc>
          <w:tcPr>
            <w:tcW w:w="15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7A49" w14:textId="77777777" w:rsidR="00321F84" w:rsidRDefault="00000000">
            <w:pPr>
              <w:jc w:val="center"/>
            </w:pPr>
            <w:r>
              <w:rPr>
                <w:color w:val="2D3748"/>
              </w:rPr>
              <w:t>—</w:t>
            </w:r>
          </w:p>
        </w:tc>
        <w:tc>
          <w:tcPr>
            <w:tcW w:w="15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F9F8" w14:textId="77777777" w:rsidR="00321F84" w:rsidRDefault="00000000">
            <w:pPr>
              <w:jc w:val="center"/>
            </w:pPr>
            <w:r>
              <w:rPr>
                <w:color w:val="2D3748"/>
              </w:rPr>
              <w:t>—</w:t>
            </w:r>
          </w:p>
        </w:tc>
        <w:tc>
          <w:tcPr>
            <w:tcW w:w="15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6274" w14:textId="77777777" w:rsidR="00321F84" w:rsidRDefault="00000000">
            <w:pPr>
              <w:jc w:val="center"/>
            </w:pPr>
            <w:r>
              <w:rPr>
                <w:color w:val="2D3748"/>
              </w:rPr>
              <w:t>—</w:t>
            </w:r>
          </w:p>
        </w:tc>
        <w:tc>
          <w:tcPr>
            <w:tcW w:w="18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E14C" w14:textId="77777777" w:rsidR="00321F84" w:rsidRDefault="00000000">
            <w:pPr>
              <w:jc w:val="center"/>
            </w:pPr>
            <w:r>
              <w:rPr>
                <w:color w:val="2D3748"/>
              </w:rPr>
              <w:t>77</w:t>
            </w:r>
            <w:proofErr w:type="gramStart"/>
            <w:r>
              <w:rPr>
                <w:color w:val="2D3748"/>
              </w:rPr>
              <w:t>%  (</w:t>
            </w:r>
            <w:proofErr w:type="gramEnd"/>
            <w:r>
              <w:rPr>
                <w:color w:val="2D3748"/>
              </w:rPr>
              <w:t>615/800)</w:t>
            </w:r>
          </w:p>
        </w:tc>
      </w:tr>
    </w:tbl>
    <w:p w14:paraId="2B2B5371" w14:textId="77777777" w:rsidR="00321F84" w:rsidRDefault="00321F84"/>
    <w:p w14:paraId="382CD01F" w14:textId="77777777" w:rsidR="00321F84" w:rsidRDefault="00000000">
      <w:pPr>
        <w:pStyle w:val="Heading2"/>
      </w:pPr>
      <w:r>
        <w:t>6.7 K-Fold Cross-Validation</w:t>
      </w:r>
    </w:p>
    <w:p w14:paraId="2A390656" w14:textId="77777777" w:rsidR="00321F84" w:rsidRDefault="00000000">
      <w:pPr>
        <w:spacing w:before="60" w:after="80"/>
      </w:pPr>
      <w:r>
        <w:rPr>
          <w:color w:val="2D3748"/>
        </w:rPr>
        <w:t xml:space="preserve">5-fold stratified cross-validation confirmed that single-split metrics were not inflated by a </w:t>
      </w:r>
      <w:proofErr w:type="spellStart"/>
      <w:r>
        <w:rPr>
          <w:color w:val="2D3748"/>
        </w:rPr>
        <w:t>favourable</w:t>
      </w:r>
      <w:proofErr w:type="spellEnd"/>
      <w:r>
        <w:rPr>
          <w:color w:val="2D3748"/>
        </w:rPr>
        <w:t xml:space="preserve"> data split. Stratified folds preserve the High-risk class proportion (≈20%) in each fold.</w:t>
      </w:r>
    </w:p>
    <w:p w14:paraId="68B4D93F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7"/>
        <w:gridCol w:w="1098"/>
        <w:gridCol w:w="1097"/>
        <w:gridCol w:w="1097"/>
        <w:gridCol w:w="1097"/>
        <w:gridCol w:w="1097"/>
        <w:gridCol w:w="1557"/>
      </w:tblGrid>
      <w:tr w:rsidR="00321F84" w14:paraId="5581F3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3514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2F62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Fold 1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AAD3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Fold 2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53E5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Fold 3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399A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Fold 4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B8BD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Fold 5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04CC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CV Mean ± Std</w:t>
            </w:r>
          </w:p>
        </w:tc>
      </w:tr>
      <w:tr w:rsidR="00321F84" w14:paraId="472570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3D15" w14:textId="77777777" w:rsidR="00321F84" w:rsidRDefault="00000000">
            <w:r>
              <w:rPr>
                <w:b/>
                <w:bCs/>
                <w:color w:val="2E75B6"/>
              </w:rPr>
              <w:t>Logistic Regression</w:t>
            </w:r>
          </w:p>
        </w:tc>
        <w:tc>
          <w:tcPr>
            <w:tcW w:w="1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52A6" w14:textId="77777777" w:rsidR="00321F84" w:rsidRDefault="00000000">
            <w:pPr>
              <w:jc w:val="center"/>
            </w:pPr>
            <w:r>
              <w:rPr>
                <w:color w:val="2D3748"/>
              </w:rPr>
              <w:t>1.000</w:t>
            </w:r>
          </w:p>
        </w:tc>
        <w:tc>
          <w:tcPr>
            <w:tcW w:w="1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AC9B" w14:textId="77777777" w:rsidR="00321F84" w:rsidRDefault="00000000">
            <w:pPr>
              <w:jc w:val="center"/>
            </w:pPr>
            <w:r>
              <w:rPr>
                <w:color w:val="2D3748"/>
              </w:rPr>
              <w:t>1.000</w:t>
            </w:r>
          </w:p>
        </w:tc>
        <w:tc>
          <w:tcPr>
            <w:tcW w:w="1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8B5A" w14:textId="77777777" w:rsidR="00321F84" w:rsidRDefault="00000000">
            <w:pPr>
              <w:jc w:val="center"/>
            </w:pPr>
            <w:r>
              <w:rPr>
                <w:color w:val="2D3748"/>
              </w:rPr>
              <w:t>1.000</w:t>
            </w:r>
          </w:p>
        </w:tc>
        <w:tc>
          <w:tcPr>
            <w:tcW w:w="1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DBC2" w14:textId="77777777" w:rsidR="00321F84" w:rsidRDefault="00000000">
            <w:pPr>
              <w:jc w:val="center"/>
            </w:pPr>
            <w:r>
              <w:rPr>
                <w:color w:val="2D3748"/>
              </w:rPr>
              <w:t>0.998</w:t>
            </w:r>
          </w:p>
        </w:tc>
        <w:tc>
          <w:tcPr>
            <w:tcW w:w="1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4FB6" w14:textId="77777777" w:rsidR="00321F84" w:rsidRDefault="00000000">
            <w:pPr>
              <w:jc w:val="center"/>
            </w:pPr>
            <w:r>
              <w:rPr>
                <w:color w:val="2D3748"/>
              </w:rPr>
              <w:t>1.000</w:t>
            </w:r>
          </w:p>
        </w:tc>
        <w:tc>
          <w:tcPr>
            <w:tcW w:w="1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AF5D" w14:textId="77777777" w:rsidR="00321F84" w:rsidRDefault="00000000">
            <w:pPr>
              <w:jc w:val="center"/>
            </w:pPr>
            <w:r>
              <w:rPr>
                <w:b/>
                <w:bCs/>
                <w:color w:val="1A7A4A"/>
              </w:rPr>
              <w:t>0.9995 ± 0.001</w:t>
            </w:r>
          </w:p>
        </w:tc>
      </w:tr>
      <w:tr w:rsidR="00321F84" w14:paraId="17F9A8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A1CA" w14:textId="77777777" w:rsidR="00321F84" w:rsidRDefault="00000000">
            <w:r>
              <w:rPr>
                <w:b/>
                <w:bCs/>
                <w:color w:val="2E75B6"/>
              </w:rPr>
              <w:t>Random Forest</w:t>
            </w:r>
          </w:p>
        </w:tc>
        <w:tc>
          <w:tcPr>
            <w:tcW w:w="1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7E08" w14:textId="77777777" w:rsidR="00321F84" w:rsidRDefault="00000000">
            <w:pPr>
              <w:jc w:val="center"/>
            </w:pPr>
            <w:r>
              <w:rPr>
                <w:color w:val="2D3748"/>
              </w:rPr>
              <w:t>0.996</w:t>
            </w:r>
          </w:p>
        </w:tc>
        <w:tc>
          <w:tcPr>
            <w:tcW w:w="1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9C7F" w14:textId="77777777" w:rsidR="00321F84" w:rsidRDefault="00000000">
            <w:pPr>
              <w:jc w:val="center"/>
            </w:pPr>
            <w:r>
              <w:rPr>
                <w:color w:val="2D3748"/>
              </w:rPr>
              <w:t>0.992</w:t>
            </w:r>
          </w:p>
        </w:tc>
        <w:tc>
          <w:tcPr>
            <w:tcW w:w="1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AFAF" w14:textId="77777777" w:rsidR="00321F84" w:rsidRDefault="00000000">
            <w:pPr>
              <w:jc w:val="center"/>
            </w:pPr>
            <w:r>
              <w:rPr>
                <w:color w:val="2D3748"/>
              </w:rPr>
              <w:t>0.994</w:t>
            </w:r>
          </w:p>
        </w:tc>
        <w:tc>
          <w:tcPr>
            <w:tcW w:w="1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AB48" w14:textId="77777777" w:rsidR="00321F84" w:rsidRDefault="00000000">
            <w:pPr>
              <w:jc w:val="center"/>
            </w:pPr>
            <w:r>
              <w:rPr>
                <w:color w:val="2D3748"/>
              </w:rPr>
              <w:t>0.993</w:t>
            </w:r>
          </w:p>
        </w:tc>
        <w:tc>
          <w:tcPr>
            <w:tcW w:w="1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D9C7" w14:textId="77777777" w:rsidR="00321F84" w:rsidRDefault="00000000">
            <w:pPr>
              <w:jc w:val="center"/>
            </w:pPr>
            <w:r>
              <w:rPr>
                <w:color w:val="2D3748"/>
              </w:rPr>
              <w:t>0.998</w:t>
            </w:r>
          </w:p>
        </w:tc>
        <w:tc>
          <w:tcPr>
            <w:tcW w:w="1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5AFE" w14:textId="77777777" w:rsidR="00321F84" w:rsidRDefault="00000000">
            <w:pPr>
              <w:jc w:val="center"/>
            </w:pPr>
            <w:r>
              <w:rPr>
                <w:b/>
                <w:bCs/>
                <w:color w:val="1A7A4A"/>
              </w:rPr>
              <w:t>0.9946 ± 0.002</w:t>
            </w:r>
          </w:p>
        </w:tc>
      </w:tr>
    </w:tbl>
    <w:p w14:paraId="5FCF8038" w14:textId="77777777" w:rsidR="00321F84" w:rsidRDefault="00321F84"/>
    <w:p w14:paraId="3676DA0F" w14:textId="77777777" w:rsidR="00321F84" w:rsidRDefault="00000000">
      <w:pPr>
        <w:spacing w:before="60" w:after="80"/>
      </w:pPr>
      <w:r>
        <w:rPr>
          <w:color w:val="2D3748"/>
        </w:rPr>
        <w:t>Standard deviations below 0.003 for both models confirm high stability. CV means are virtually identical to single-split scores, verifying the metrics are genuine.</w:t>
      </w:r>
    </w:p>
    <w:p w14:paraId="089832A4" w14:textId="77777777" w:rsidR="00321F84" w:rsidRDefault="00321F84"/>
    <w:p w14:paraId="51DB721A" w14:textId="77777777" w:rsidR="00321F84" w:rsidRDefault="00321F84"/>
    <w:p w14:paraId="6AB535F2" w14:textId="77777777" w:rsidR="00321F84" w:rsidRDefault="00000000">
      <w:r>
        <w:br w:type="page"/>
      </w:r>
    </w:p>
    <w:p w14:paraId="44E37156" w14:textId="77777777" w:rsidR="00321F84" w:rsidRDefault="00000000">
      <w:pPr>
        <w:pStyle w:val="Heading1"/>
        <w:pBdr>
          <w:bottom w:val="single" w:sz="6" w:space="4" w:color="2E75B6"/>
        </w:pBdr>
      </w:pPr>
      <w:r>
        <w:lastRenderedPageBreak/>
        <w:t>7. Dashboard Design</w:t>
      </w:r>
    </w:p>
    <w:p w14:paraId="647FC3B6" w14:textId="77777777" w:rsidR="00321F84" w:rsidRDefault="00000000">
      <w:pPr>
        <w:spacing w:before="60" w:after="80"/>
      </w:pPr>
      <w:r>
        <w:rPr>
          <w:color w:val="2D3748"/>
        </w:rPr>
        <w:t>Two dashboards serve distinct audiences. Both are publicly deployed and accessible via URL.</w:t>
      </w:r>
    </w:p>
    <w:p w14:paraId="1484044C" w14:textId="77777777" w:rsidR="00321F84" w:rsidRDefault="00321F84"/>
    <w:p w14:paraId="27A58FA8" w14:textId="77777777" w:rsidR="00321F84" w:rsidRDefault="00000000">
      <w:pPr>
        <w:pStyle w:val="Heading2"/>
      </w:pPr>
      <w:r>
        <w:t>7.1 Technical Dashboard</w:t>
      </w:r>
    </w:p>
    <w:p w14:paraId="1584F4C7" w14:textId="77777777" w:rsidR="00321F84" w:rsidRDefault="00000000">
      <w:pPr>
        <w:spacing w:before="60" w:after="80"/>
      </w:pPr>
      <w:r>
        <w:rPr>
          <w:color w:val="2D3748"/>
        </w:rPr>
        <w:t>For informatics and technical audiences. Three-tab layout covering population analytics, ML model insights, and per-patient clinical detail.</w:t>
      </w:r>
    </w:p>
    <w:p w14:paraId="28AF3A7B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21F84" w14:paraId="0313D1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3F66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072B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Contents</w:t>
            </w:r>
          </w:p>
        </w:tc>
      </w:tr>
      <w:tr w:rsidR="00321F84" w14:paraId="5D4AA5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46D1" w14:textId="77777777" w:rsidR="00321F84" w:rsidRDefault="00000000">
            <w:r>
              <w:rPr>
                <w:b/>
                <w:bCs/>
                <w:color w:val="2D3748"/>
              </w:rPr>
              <w:t>Overview</w:t>
            </w:r>
          </w:p>
        </w:tc>
        <w:tc>
          <w:tcPr>
            <w:tcW w:w="69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9486" w14:textId="77777777" w:rsidR="00321F84" w:rsidRDefault="00000000">
            <w:r>
              <w:rPr>
                <w:color w:val="2D3748"/>
              </w:rPr>
              <w:t>Risk distribution donut, age histogram, clinical factor averages, adherence scatter, hospitalization rate, urgent patient table</w:t>
            </w:r>
          </w:p>
        </w:tc>
      </w:tr>
      <w:tr w:rsidR="00321F84" w14:paraId="39A4F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7FB8" w14:textId="77777777" w:rsidR="00321F84" w:rsidRDefault="00000000">
            <w:r>
              <w:rPr>
                <w:b/>
                <w:bCs/>
                <w:color w:val="2D3748"/>
              </w:rPr>
              <w:t>ML Insights</w:t>
            </w:r>
          </w:p>
        </w:tc>
        <w:tc>
          <w:tcPr>
            <w:tcW w:w="69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6AAC" w14:textId="77777777" w:rsidR="00321F84" w:rsidRDefault="00000000">
            <w:r>
              <w:rPr>
                <w:color w:val="2D3748"/>
              </w:rPr>
              <w:t>K-fold bar charts, ROC curves for all 3 models, feature importance comparison, LR vs RF scatter, disagreement deep-dive table</w:t>
            </w:r>
          </w:p>
        </w:tc>
      </w:tr>
      <w:tr w:rsidR="00321F84" w14:paraId="6EA56D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3A4B" w14:textId="77777777" w:rsidR="00321F84" w:rsidRDefault="00000000">
            <w:r>
              <w:rPr>
                <w:b/>
                <w:bCs/>
                <w:color w:val="2D3748"/>
              </w:rPr>
              <w:t>Patient Detail</w:t>
            </w:r>
          </w:p>
        </w:tc>
        <w:tc>
          <w:tcPr>
            <w:tcW w:w="69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FDDA" w14:textId="77777777" w:rsidR="00321F84" w:rsidRDefault="00000000">
            <w:r>
              <w:rPr>
                <w:color w:val="2D3748"/>
              </w:rPr>
              <w:t>Four simultaneous risk gauges, patient vs population chart, explanation and recommendation cards, consensus alert</w:t>
            </w:r>
          </w:p>
        </w:tc>
      </w:tr>
    </w:tbl>
    <w:p w14:paraId="5B5E623C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1F84" w14:paraId="60005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CEF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EEB7408" w14:textId="77777777" w:rsidR="00321F84" w:rsidRDefault="00000000">
            <w:pPr>
              <w:spacing w:before="80" w:after="40"/>
              <w:jc w:val="center"/>
            </w:pPr>
            <w:proofErr w:type="gramStart"/>
            <w:r>
              <w:rPr>
                <w:b/>
                <w:bCs/>
                <w:color w:val="90A4AE"/>
                <w:sz w:val="26"/>
                <w:szCs w:val="26"/>
              </w:rPr>
              <w:t>[ INSERT</w:t>
            </w:r>
            <w:proofErr w:type="gramEnd"/>
            <w:r>
              <w:rPr>
                <w:b/>
                <w:bCs/>
                <w:color w:val="90A4AE"/>
                <w:sz w:val="26"/>
                <w:szCs w:val="26"/>
              </w:rPr>
              <w:t xml:space="preserve"> SCREENSHOT </w:t>
            </w:r>
            <w:proofErr w:type="gramStart"/>
            <w:r>
              <w:rPr>
                <w:b/>
                <w:bCs/>
                <w:color w:val="90A4AE"/>
                <w:sz w:val="26"/>
                <w:szCs w:val="26"/>
              </w:rPr>
              <w:t>HERE ]</w:t>
            </w:r>
            <w:proofErr w:type="gramEnd"/>
          </w:p>
          <w:p w14:paraId="39CF47C0" w14:textId="77777777" w:rsidR="00321F84" w:rsidRDefault="00000000">
            <w:pPr>
              <w:spacing w:after="80"/>
              <w:jc w:val="center"/>
            </w:pPr>
            <w:r>
              <w:rPr>
                <w:i/>
                <w:iCs/>
                <w:color w:val="607D8B"/>
                <w:sz w:val="18"/>
                <w:szCs w:val="18"/>
              </w:rPr>
              <w:t>Figure 2: Technical Dashboard — Overview tab</w:t>
            </w:r>
          </w:p>
        </w:tc>
      </w:tr>
    </w:tbl>
    <w:p w14:paraId="0870D247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1F84" w14:paraId="7D6C9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CEF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B3F9594" w14:textId="77777777" w:rsidR="00321F84" w:rsidRDefault="00000000">
            <w:pPr>
              <w:spacing w:before="80" w:after="40"/>
              <w:jc w:val="center"/>
            </w:pPr>
            <w:proofErr w:type="gramStart"/>
            <w:r>
              <w:rPr>
                <w:b/>
                <w:bCs/>
                <w:color w:val="90A4AE"/>
                <w:sz w:val="26"/>
                <w:szCs w:val="26"/>
              </w:rPr>
              <w:t>[ INSERT</w:t>
            </w:r>
            <w:proofErr w:type="gramEnd"/>
            <w:r>
              <w:rPr>
                <w:b/>
                <w:bCs/>
                <w:color w:val="90A4AE"/>
                <w:sz w:val="26"/>
                <w:szCs w:val="26"/>
              </w:rPr>
              <w:t xml:space="preserve"> SCREENSHOT </w:t>
            </w:r>
            <w:proofErr w:type="gramStart"/>
            <w:r>
              <w:rPr>
                <w:b/>
                <w:bCs/>
                <w:color w:val="90A4AE"/>
                <w:sz w:val="26"/>
                <w:szCs w:val="26"/>
              </w:rPr>
              <w:t>HERE ]</w:t>
            </w:r>
            <w:proofErr w:type="gramEnd"/>
          </w:p>
          <w:p w14:paraId="015A39EB" w14:textId="77777777" w:rsidR="00321F84" w:rsidRDefault="00000000">
            <w:pPr>
              <w:spacing w:after="80"/>
              <w:jc w:val="center"/>
            </w:pPr>
            <w:r>
              <w:rPr>
                <w:i/>
                <w:iCs/>
                <w:color w:val="607D8B"/>
                <w:sz w:val="18"/>
                <w:szCs w:val="18"/>
              </w:rPr>
              <w:t>Figure 3: Technical Dashboard — ML Insights tab showing ROC curves and k-fold results</w:t>
            </w:r>
          </w:p>
        </w:tc>
      </w:tr>
    </w:tbl>
    <w:p w14:paraId="49CD2A0F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1F84" w14:paraId="7FE32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CEF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ED35CC9" w14:textId="77777777" w:rsidR="00321F84" w:rsidRDefault="00000000">
            <w:pPr>
              <w:spacing w:before="80" w:after="40"/>
              <w:jc w:val="center"/>
            </w:pPr>
            <w:proofErr w:type="gramStart"/>
            <w:r>
              <w:rPr>
                <w:b/>
                <w:bCs/>
                <w:color w:val="90A4AE"/>
                <w:sz w:val="26"/>
                <w:szCs w:val="26"/>
              </w:rPr>
              <w:t>[ INSERT</w:t>
            </w:r>
            <w:proofErr w:type="gramEnd"/>
            <w:r>
              <w:rPr>
                <w:b/>
                <w:bCs/>
                <w:color w:val="90A4AE"/>
                <w:sz w:val="26"/>
                <w:szCs w:val="26"/>
              </w:rPr>
              <w:t xml:space="preserve"> SCREENSHOT </w:t>
            </w:r>
            <w:proofErr w:type="gramStart"/>
            <w:r>
              <w:rPr>
                <w:b/>
                <w:bCs/>
                <w:color w:val="90A4AE"/>
                <w:sz w:val="26"/>
                <w:szCs w:val="26"/>
              </w:rPr>
              <w:t>HERE ]</w:t>
            </w:r>
            <w:proofErr w:type="gramEnd"/>
          </w:p>
          <w:p w14:paraId="6D9B74F7" w14:textId="77777777" w:rsidR="00321F84" w:rsidRDefault="00000000">
            <w:pPr>
              <w:spacing w:after="80"/>
              <w:jc w:val="center"/>
            </w:pPr>
            <w:r>
              <w:rPr>
                <w:i/>
                <w:iCs/>
                <w:color w:val="607D8B"/>
                <w:sz w:val="18"/>
                <w:szCs w:val="18"/>
              </w:rPr>
              <w:t>Figure 4: Technical Dashboard — Patient Detail tab with four risk gauges</w:t>
            </w:r>
          </w:p>
        </w:tc>
      </w:tr>
    </w:tbl>
    <w:p w14:paraId="4794182D" w14:textId="77777777" w:rsidR="00321F84" w:rsidRDefault="00321F84"/>
    <w:p w14:paraId="17704F71" w14:textId="77777777" w:rsidR="00321F84" w:rsidRDefault="00000000">
      <w:pPr>
        <w:pStyle w:val="Heading2"/>
      </w:pPr>
      <w:r>
        <w:t>7.2 Clinical Dashboard</w:t>
      </w:r>
    </w:p>
    <w:p w14:paraId="4AA45467" w14:textId="77777777" w:rsidR="00321F84" w:rsidRDefault="00000000">
      <w:pPr>
        <w:spacing w:before="60" w:after="80"/>
      </w:pPr>
      <w:r>
        <w:rPr>
          <w:color w:val="2D3748"/>
        </w:rPr>
        <w:t>For pharmacists and MTM coordinators. Three-column no-scroll dark-theme layout designed for clinical workflow — no ML jargon, no probability values shown directly.</w:t>
      </w:r>
    </w:p>
    <w:p w14:paraId="1D46CFA8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321F84" w14:paraId="67DAD4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2A83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7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AC32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Contents</w:t>
            </w:r>
          </w:p>
        </w:tc>
      </w:tr>
      <w:tr w:rsidR="00321F84" w14:paraId="2C64B8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5B63" w14:textId="77777777" w:rsidR="00321F84" w:rsidRDefault="00000000">
            <w:r>
              <w:rPr>
                <w:b/>
                <w:bCs/>
                <w:color w:val="2D3748"/>
              </w:rPr>
              <w:t>Left</w:t>
            </w:r>
          </w:p>
        </w:tc>
        <w:tc>
          <w:tcPr>
            <w:tcW w:w="7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D01D" w14:textId="77777777" w:rsidR="00321F84" w:rsidRDefault="00000000">
            <w:r>
              <w:rPr>
                <w:color w:val="2D3748"/>
              </w:rPr>
              <w:t xml:space="preserve">Risk tier filter, </w:t>
            </w:r>
            <w:proofErr w:type="spellStart"/>
            <w:r>
              <w:rPr>
                <w:color w:val="2D3748"/>
              </w:rPr>
              <w:t>hospitalised</w:t>
            </w:r>
            <w:proofErr w:type="spellEnd"/>
            <w:r>
              <w:rPr>
                <w:color w:val="2D3748"/>
              </w:rPr>
              <w:t>-only filter, high-confidence filter, patient selector, live count summary</w:t>
            </w:r>
          </w:p>
        </w:tc>
      </w:tr>
      <w:tr w:rsidR="00321F84" w14:paraId="745F4D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FF5C" w14:textId="77777777" w:rsidR="00321F84" w:rsidRDefault="00000000">
            <w:r>
              <w:rPr>
                <w:b/>
                <w:bCs/>
                <w:color w:val="2D3748"/>
              </w:rPr>
              <w:t>Centre</w:t>
            </w:r>
          </w:p>
        </w:tc>
        <w:tc>
          <w:tcPr>
            <w:tcW w:w="7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4476" w14:textId="77777777" w:rsidR="00321F84" w:rsidRDefault="00000000">
            <w:r>
              <w:rPr>
                <w:color w:val="2D3748"/>
              </w:rPr>
              <w:t xml:space="preserve">Risk badge, plain-English confidence indicator, recommended action, risk explanation, four clinical numbers with </w:t>
            </w:r>
            <w:proofErr w:type="spellStart"/>
            <w:r>
              <w:rPr>
                <w:color w:val="2D3748"/>
              </w:rPr>
              <w:t>colour</w:t>
            </w:r>
            <w:proofErr w:type="spellEnd"/>
            <w:r>
              <w:rPr>
                <w:color w:val="2D3748"/>
              </w:rPr>
              <w:t>-coded flags</w:t>
            </w:r>
          </w:p>
        </w:tc>
      </w:tr>
      <w:tr w:rsidR="00321F84" w14:paraId="377E23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4142" w14:textId="77777777" w:rsidR="00321F84" w:rsidRDefault="00000000">
            <w:r>
              <w:rPr>
                <w:b/>
                <w:bCs/>
                <w:color w:val="2D3748"/>
              </w:rPr>
              <w:t>Right</w:t>
            </w:r>
          </w:p>
        </w:tc>
        <w:tc>
          <w:tcPr>
            <w:tcW w:w="7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2DDC" w14:textId="77777777" w:rsidR="00321F84" w:rsidRDefault="00000000">
            <w:r>
              <w:rPr>
                <w:color w:val="2D3748"/>
              </w:rPr>
              <w:t>Patient vs population average bar chart, risk score breakdown chart by clinical factor</w:t>
            </w:r>
          </w:p>
        </w:tc>
      </w:tr>
    </w:tbl>
    <w:p w14:paraId="7D18F992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1F84" w14:paraId="15F4B4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CEF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22B5006" w14:textId="77777777" w:rsidR="00321F84" w:rsidRDefault="00000000">
            <w:pPr>
              <w:spacing w:before="80" w:after="40"/>
              <w:jc w:val="center"/>
            </w:pPr>
            <w:proofErr w:type="gramStart"/>
            <w:r>
              <w:rPr>
                <w:b/>
                <w:bCs/>
                <w:color w:val="90A4AE"/>
                <w:sz w:val="26"/>
                <w:szCs w:val="26"/>
              </w:rPr>
              <w:t>[ INSERT</w:t>
            </w:r>
            <w:proofErr w:type="gramEnd"/>
            <w:r>
              <w:rPr>
                <w:b/>
                <w:bCs/>
                <w:color w:val="90A4AE"/>
                <w:sz w:val="26"/>
                <w:szCs w:val="26"/>
              </w:rPr>
              <w:t xml:space="preserve"> SCREENSHOT </w:t>
            </w:r>
            <w:proofErr w:type="gramStart"/>
            <w:r>
              <w:rPr>
                <w:b/>
                <w:bCs/>
                <w:color w:val="90A4AE"/>
                <w:sz w:val="26"/>
                <w:szCs w:val="26"/>
              </w:rPr>
              <w:t>HERE ]</w:t>
            </w:r>
            <w:proofErr w:type="gramEnd"/>
          </w:p>
          <w:p w14:paraId="12A9C4EF" w14:textId="77777777" w:rsidR="00321F84" w:rsidRDefault="00000000">
            <w:pPr>
              <w:spacing w:after="80"/>
              <w:jc w:val="center"/>
            </w:pPr>
            <w:r>
              <w:rPr>
                <w:i/>
                <w:iCs/>
                <w:color w:val="607D8B"/>
                <w:sz w:val="18"/>
                <w:szCs w:val="18"/>
              </w:rPr>
              <w:lastRenderedPageBreak/>
              <w:t>Figure 5: Clinical Dashboard — Pharmacist worklist view</w:t>
            </w:r>
          </w:p>
        </w:tc>
      </w:tr>
    </w:tbl>
    <w:p w14:paraId="67C259FB" w14:textId="77777777" w:rsidR="00321F84" w:rsidRDefault="00321F84"/>
    <w:p w14:paraId="2602D5B1" w14:textId="77777777" w:rsidR="00321F84" w:rsidRDefault="00321F84"/>
    <w:p w14:paraId="55CCA32B" w14:textId="77777777" w:rsidR="00321F84" w:rsidRDefault="00000000">
      <w:pPr>
        <w:pStyle w:val="Heading1"/>
        <w:pBdr>
          <w:bottom w:val="single" w:sz="6" w:space="4" w:color="2E75B6"/>
        </w:pBdr>
      </w:pPr>
      <w:r>
        <w:t>8. Capabilities &amp; Limitations</w:t>
      </w:r>
    </w:p>
    <w:p w14:paraId="269C877B" w14:textId="77777777" w:rsidR="00321F84" w:rsidRDefault="00000000">
      <w:pPr>
        <w:pStyle w:val="Heading2"/>
      </w:pPr>
      <w:r>
        <w:t>8.1 What the System Can Do</w:t>
      </w:r>
    </w:p>
    <w:p w14:paraId="5E0651DF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Score 800+ patients using a validated rule-based formula with safety rule overrides</w:t>
      </w:r>
    </w:p>
    <w:p w14:paraId="337FD033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Train and evaluate Logistic Regression and Random Forest ML models with k-fold CV</w:t>
      </w:r>
    </w:p>
    <w:p w14:paraId="4962F57D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Combine model outputs into an ensemble with per-patient confidence flagging</w:t>
      </w:r>
    </w:p>
    <w:p w14:paraId="7470A8C1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Generate plain-language risk explanations and actionable MTM recommendations</w:t>
      </w:r>
    </w:p>
    <w:p w14:paraId="2106E6FB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Serve two distinct deployed dashboards for different clinical and technical audiences</w:t>
      </w:r>
    </w:p>
    <w:p w14:paraId="20D7F032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Flag clinical edge cases where rule-based and ML systems disagree for manual review</w:t>
      </w:r>
    </w:p>
    <w:p w14:paraId="17266CCF" w14:textId="77777777" w:rsidR="00321F84" w:rsidRDefault="00321F84"/>
    <w:p w14:paraId="3828EEFB" w14:textId="77777777" w:rsidR="00321F84" w:rsidRDefault="00000000">
      <w:pPr>
        <w:pStyle w:val="Heading2"/>
      </w:pPr>
      <w:r>
        <w:t>8.2 Honest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21F84" w14:paraId="3A105B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EC5A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Limitation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F204" w14:textId="77777777" w:rsidR="00321F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321F84" w14:paraId="5E5771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BAE5" w14:textId="77777777" w:rsidR="00321F84" w:rsidRDefault="00000000">
            <w:r>
              <w:rPr>
                <w:b/>
                <w:bCs/>
                <w:color w:val="2D3748"/>
              </w:rPr>
              <w:t>Synthetic data only</w:t>
            </w:r>
          </w:p>
        </w:tc>
        <w:tc>
          <w:tcPr>
            <w:tcW w:w="6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A847" w14:textId="77777777" w:rsidR="00321F84" w:rsidRDefault="00000000">
            <w:r>
              <w:rPr>
                <w:color w:val="2D3748"/>
              </w:rPr>
              <w:t>Real-world clinical performance cannot be assumed; system needs validation on real de-identified data</w:t>
            </w:r>
          </w:p>
        </w:tc>
      </w:tr>
      <w:tr w:rsidR="00321F84" w14:paraId="5052D1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4C71" w14:textId="77777777" w:rsidR="00321F84" w:rsidRDefault="00000000">
            <w:r>
              <w:rPr>
                <w:b/>
                <w:bCs/>
                <w:color w:val="2D3748"/>
              </w:rPr>
              <w:t>Proxy ML labels</w:t>
            </w:r>
          </w:p>
        </w:tc>
        <w:tc>
          <w:tcPr>
            <w:tcW w:w="6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6498" w14:textId="77777777" w:rsidR="00321F84" w:rsidRDefault="00000000">
            <w:r>
              <w:rPr>
                <w:color w:val="2D3748"/>
              </w:rPr>
              <w:t>ML learns to replicate the rule-based system, not independently validate clinical outcomes</w:t>
            </w:r>
          </w:p>
        </w:tc>
      </w:tr>
      <w:tr w:rsidR="00321F84" w14:paraId="343A0B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7054" w14:textId="77777777" w:rsidR="00321F84" w:rsidRDefault="00000000">
            <w:r>
              <w:rPr>
                <w:b/>
                <w:bCs/>
                <w:color w:val="2D3748"/>
              </w:rPr>
              <w:t>No temporal features</w:t>
            </w:r>
          </w:p>
        </w:tc>
        <w:tc>
          <w:tcPr>
            <w:tcW w:w="6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133F" w14:textId="77777777" w:rsidR="00321F84" w:rsidRDefault="00000000">
            <w:r>
              <w:rPr>
                <w:color w:val="2D3748"/>
              </w:rPr>
              <w:t xml:space="preserve">Does not account for medication </w:t>
            </w:r>
            <w:proofErr w:type="gramStart"/>
            <w:r>
              <w:rPr>
                <w:color w:val="2D3748"/>
              </w:rPr>
              <w:t>history</w:t>
            </w:r>
            <w:proofErr w:type="gramEnd"/>
            <w:r>
              <w:rPr>
                <w:color w:val="2D3748"/>
              </w:rPr>
              <w:t xml:space="preserve"> trends, refill patterns, or disease progression</w:t>
            </w:r>
          </w:p>
        </w:tc>
      </w:tr>
      <w:tr w:rsidR="00321F84" w14:paraId="6DD71C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C075" w14:textId="77777777" w:rsidR="00321F84" w:rsidRDefault="00000000">
            <w:r>
              <w:rPr>
                <w:b/>
                <w:bCs/>
                <w:color w:val="2D3748"/>
              </w:rPr>
              <w:t>Not a clinical system</w:t>
            </w:r>
          </w:p>
        </w:tc>
        <w:tc>
          <w:tcPr>
            <w:tcW w:w="6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21E4" w14:textId="77777777" w:rsidR="00321F84" w:rsidRDefault="00000000">
            <w:r>
              <w:rPr>
                <w:color w:val="2D3748"/>
              </w:rPr>
              <w:t>Does not meet regulatory requirements; for educational and portfolio purposes only</w:t>
            </w:r>
          </w:p>
        </w:tc>
      </w:tr>
    </w:tbl>
    <w:p w14:paraId="706A009F" w14:textId="77777777" w:rsidR="00321F84" w:rsidRDefault="00321F84"/>
    <w:p w14:paraId="2DA6C62E" w14:textId="77777777" w:rsidR="00321F84" w:rsidRDefault="00321F84"/>
    <w:p w14:paraId="720D9445" w14:textId="77777777" w:rsidR="00321F84" w:rsidRDefault="00000000">
      <w:pPr>
        <w:pStyle w:val="Heading1"/>
        <w:pBdr>
          <w:bottom w:val="single" w:sz="6" w:space="4" w:color="2E75B6"/>
        </w:pBdr>
      </w:pPr>
      <w:r>
        <w:t>9. Technical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21F84" w14:paraId="66E70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18CD" w14:textId="77777777" w:rsidR="00321F84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1C27" w14:textId="77777777" w:rsidR="00321F84" w:rsidRDefault="00000000">
            <w:r>
              <w:rPr>
                <w:color w:val="FFFFFF"/>
              </w:rPr>
              <w:t>Tools &amp; Libraries</w:t>
            </w:r>
          </w:p>
        </w:tc>
      </w:tr>
      <w:tr w:rsidR="00321F84" w14:paraId="339AEE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290A" w14:textId="77777777" w:rsidR="00321F84" w:rsidRDefault="00000000">
            <w:r>
              <w:rPr>
                <w:b/>
                <w:bCs/>
                <w:color w:val="1E3A5F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3241" w14:textId="77777777" w:rsidR="00321F84" w:rsidRDefault="00000000">
            <w:r>
              <w:rPr>
                <w:color w:val="2D3748"/>
              </w:rPr>
              <w:t>Python 3</w:t>
            </w:r>
          </w:p>
        </w:tc>
      </w:tr>
      <w:tr w:rsidR="00321F84" w14:paraId="584547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82C6" w14:textId="77777777" w:rsidR="00321F84" w:rsidRDefault="00000000">
            <w:r>
              <w:rPr>
                <w:b/>
                <w:bCs/>
                <w:color w:val="1E3A5F"/>
              </w:rPr>
              <w:t>Dashboard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CAC8" w14:textId="77777777" w:rsidR="00321F84" w:rsidRDefault="00000000">
            <w:proofErr w:type="spellStart"/>
            <w:r>
              <w:rPr>
                <w:color w:val="2D3748"/>
              </w:rPr>
              <w:t>Streamlit</w:t>
            </w:r>
            <w:proofErr w:type="spellEnd"/>
          </w:p>
        </w:tc>
      </w:tr>
      <w:tr w:rsidR="00321F84" w14:paraId="11BDCC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5D79" w14:textId="77777777" w:rsidR="00321F84" w:rsidRDefault="00000000">
            <w:r>
              <w:rPr>
                <w:b/>
                <w:bCs/>
                <w:color w:val="1E3A5F"/>
              </w:rPr>
              <w:t>ML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F042" w14:textId="77777777" w:rsidR="00321F84" w:rsidRDefault="00000000">
            <w:r>
              <w:rPr>
                <w:color w:val="2D3748"/>
              </w:rPr>
              <w:t xml:space="preserve">scikit-learn (Logistic Regression, Random Forest, </w:t>
            </w:r>
            <w:proofErr w:type="spellStart"/>
            <w:r>
              <w:rPr>
                <w:color w:val="2D3748"/>
              </w:rPr>
              <w:t>StandardScaler</w:t>
            </w:r>
            <w:proofErr w:type="spellEnd"/>
            <w:r>
              <w:rPr>
                <w:color w:val="2D3748"/>
              </w:rPr>
              <w:t xml:space="preserve">, </w:t>
            </w:r>
            <w:proofErr w:type="spellStart"/>
            <w:r>
              <w:rPr>
                <w:color w:val="2D3748"/>
              </w:rPr>
              <w:t>StratifiedKFold</w:t>
            </w:r>
            <w:proofErr w:type="spellEnd"/>
            <w:r>
              <w:rPr>
                <w:color w:val="2D3748"/>
              </w:rPr>
              <w:t>)</w:t>
            </w:r>
          </w:p>
        </w:tc>
      </w:tr>
      <w:tr w:rsidR="00321F84" w14:paraId="34C74F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7580" w14:textId="77777777" w:rsidR="00321F84" w:rsidRDefault="00000000">
            <w:proofErr w:type="spellStart"/>
            <w:r>
              <w:rPr>
                <w:b/>
                <w:bCs/>
                <w:color w:val="1E3A5F"/>
              </w:rPr>
              <w:t>Visualisation</w:t>
            </w:r>
            <w:proofErr w:type="spellEnd"/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9314" w14:textId="77777777" w:rsidR="00321F84" w:rsidRDefault="00000000">
            <w:r>
              <w:rPr>
                <w:color w:val="2D3748"/>
              </w:rPr>
              <w:t>Plotly</w:t>
            </w:r>
          </w:p>
        </w:tc>
      </w:tr>
      <w:tr w:rsidR="00321F84" w14:paraId="4683CD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62F8" w14:textId="77777777" w:rsidR="00321F84" w:rsidRDefault="00000000">
            <w:r>
              <w:rPr>
                <w:b/>
                <w:bCs/>
                <w:color w:val="1E3A5F"/>
              </w:rPr>
              <w:t>Data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9CAA" w14:textId="77777777" w:rsidR="00321F84" w:rsidRDefault="00000000">
            <w:r>
              <w:rPr>
                <w:color w:val="2D3748"/>
              </w:rPr>
              <w:t xml:space="preserve">pandas, </w:t>
            </w:r>
            <w:proofErr w:type="spellStart"/>
            <w:r>
              <w:rPr>
                <w:color w:val="2D3748"/>
              </w:rPr>
              <w:t>numpy</w:t>
            </w:r>
            <w:proofErr w:type="spellEnd"/>
          </w:p>
        </w:tc>
      </w:tr>
      <w:tr w:rsidR="00321F84" w14:paraId="19031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F862" w14:textId="77777777" w:rsidR="00321F84" w:rsidRDefault="00000000">
            <w:r>
              <w:rPr>
                <w:b/>
                <w:bCs/>
                <w:color w:val="1E3A5F"/>
              </w:rPr>
              <w:t>Development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B5D1" w14:textId="77777777" w:rsidR="00321F84" w:rsidRDefault="00000000">
            <w:r>
              <w:rPr>
                <w:color w:val="2D3748"/>
              </w:rPr>
              <w:t xml:space="preserve">Google </w:t>
            </w:r>
            <w:proofErr w:type="spellStart"/>
            <w:r>
              <w:rPr>
                <w:color w:val="2D3748"/>
              </w:rPr>
              <w:t>Colab</w:t>
            </w:r>
            <w:proofErr w:type="spellEnd"/>
            <w:r>
              <w:rPr>
                <w:color w:val="2D3748"/>
              </w:rPr>
              <w:t xml:space="preserve"> (</w:t>
            </w:r>
            <w:proofErr w:type="gramStart"/>
            <w:r>
              <w:rPr>
                <w:color w:val="2D3748"/>
              </w:rPr>
              <w:t>pipeline) ·</w:t>
            </w:r>
            <w:proofErr w:type="gramEnd"/>
            <w:r>
              <w:rPr>
                <w:color w:val="2D3748"/>
              </w:rPr>
              <w:t xml:space="preserve"> Local (dashboard)</w:t>
            </w:r>
          </w:p>
        </w:tc>
      </w:tr>
      <w:tr w:rsidR="00321F84" w14:paraId="2D713B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3E02" w14:textId="77777777" w:rsidR="00321F84" w:rsidRDefault="00000000">
            <w:r>
              <w:rPr>
                <w:b/>
                <w:bCs/>
                <w:color w:val="1E3A5F"/>
              </w:rPr>
              <w:t>Deployment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A1B3" w14:textId="77777777" w:rsidR="00321F84" w:rsidRDefault="00000000">
            <w:proofErr w:type="spellStart"/>
            <w:r>
              <w:rPr>
                <w:color w:val="2D3748"/>
              </w:rPr>
              <w:t>Streamlit</w:t>
            </w:r>
            <w:proofErr w:type="spellEnd"/>
            <w:r>
              <w:rPr>
                <w:color w:val="2D3748"/>
              </w:rPr>
              <w:t xml:space="preserve"> Community Cloud · GitHub</w:t>
            </w:r>
          </w:p>
        </w:tc>
      </w:tr>
    </w:tbl>
    <w:p w14:paraId="6BF51D93" w14:textId="77777777" w:rsidR="00321F84" w:rsidRDefault="00321F84"/>
    <w:p w14:paraId="357C7508" w14:textId="77777777" w:rsidR="00321F84" w:rsidRDefault="00321F84"/>
    <w:p w14:paraId="02A28BA7" w14:textId="77777777" w:rsidR="00321F84" w:rsidRDefault="00000000">
      <w:pPr>
        <w:pStyle w:val="Heading1"/>
        <w:pBdr>
          <w:bottom w:val="single" w:sz="6" w:space="4" w:color="2E75B6"/>
        </w:pBdr>
      </w:pPr>
      <w:r>
        <w:lastRenderedPageBreak/>
        <w:t>10. Future Work</w:t>
      </w:r>
    </w:p>
    <w:p w14:paraId="30D42DAE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Multiclass logistic regression predicting Low / Medium / High directly</w:t>
      </w:r>
    </w:p>
    <w:p w14:paraId="56E945E7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XGBoost</w:t>
      </w:r>
      <w:proofErr w:type="spellEnd"/>
      <w:r>
        <w:rPr>
          <w:color w:val="2D3748"/>
        </w:rPr>
        <w:t xml:space="preserve"> or gradient boosting as a fourth comparison model</w:t>
      </w:r>
    </w:p>
    <w:p w14:paraId="4E2B89A8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SHAP values for per-prediction explainability beyond global feature importance</w:t>
      </w:r>
    </w:p>
    <w:p w14:paraId="774CCA98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Integration with real de-identified pharmacy claims data for genuine clinical validation</w:t>
      </w:r>
    </w:p>
    <w:p w14:paraId="58051DE2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Temporal feature engineering using longitudinal adherence and refill history</w:t>
      </w:r>
    </w:p>
    <w:p w14:paraId="575839E5" w14:textId="77777777" w:rsidR="00321F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NLP on clinical notes to extract unstructured medication risk signals</w:t>
      </w:r>
    </w:p>
    <w:p w14:paraId="6EB1FB60" w14:textId="77777777" w:rsidR="00321F84" w:rsidRDefault="00321F84"/>
    <w:p w14:paraId="3D059560" w14:textId="77777777" w:rsidR="00321F84" w:rsidRDefault="00321F84"/>
    <w:p w14:paraId="1A405553" w14:textId="77777777" w:rsidR="00321F84" w:rsidRDefault="00000000">
      <w:pPr>
        <w:pStyle w:val="Heading1"/>
        <w:pBdr>
          <w:bottom w:val="single" w:sz="6" w:space="4" w:color="2E75B6"/>
        </w:pBdr>
      </w:pPr>
      <w:r>
        <w:t>11. Conclusion</w:t>
      </w:r>
    </w:p>
    <w:p w14:paraId="311615A3" w14:textId="77777777" w:rsidR="00321F84" w:rsidRDefault="00000000">
      <w:pPr>
        <w:spacing w:before="60" w:after="80"/>
      </w:pPr>
      <w:r>
        <w:rPr>
          <w:color w:val="2D3748"/>
        </w:rPr>
        <w:t>The MTM Risk Stratification System demonstrates how interpretable clinical AI can be designed, built, validated, and deployed responsibly. The system progressed from a conceptual architecture through rule-based validation to a multi-model ML pipeline — all while maintaining full transparency about design choices and limitations.</w:t>
      </w:r>
    </w:p>
    <w:p w14:paraId="3748E8CE" w14:textId="77777777" w:rsidR="00321F84" w:rsidRDefault="00321F84"/>
    <w:p w14:paraId="0317F178" w14:textId="77777777" w:rsidR="00321F84" w:rsidRDefault="00000000">
      <w:pPr>
        <w:spacing w:before="60" w:after="80"/>
      </w:pPr>
      <w:r>
        <w:rPr>
          <w:color w:val="2D3748"/>
        </w:rPr>
        <w:t>The separation of technical and clinical dashboards reflects a core principle of health informatics: the same underlying data must be presented differently depending on who is using it and what decision they need to make. A pharmacist needs clarity and action; a data scientist needs metrics and model internals.</w:t>
      </w:r>
    </w:p>
    <w:p w14:paraId="489738C6" w14:textId="77777777" w:rsidR="00321F84" w:rsidRDefault="00321F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1F84" w14:paraId="353A27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9D5E7" w14:textId="77777777" w:rsidR="00321F84" w:rsidRDefault="00000000">
            <w:pPr>
              <w:spacing w:after="60"/>
            </w:pPr>
            <w:r>
              <w:rPr>
                <w:b/>
                <w:bCs/>
                <w:color w:val="2E75B6"/>
                <w:spacing w:val="80"/>
                <w:sz w:val="18"/>
                <w:szCs w:val="18"/>
              </w:rPr>
              <w:t>KEY CONTRIBUTION</w:t>
            </w:r>
          </w:p>
          <w:p w14:paraId="333FE4D2" w14:textId="77777777" w:rsidR="00321F84" w:rsidRDefault="00000000">
            <w:r>
              <w:rPr>
                <w:color w:val="1E3A5F"/>
              </w:rPr>
              <w:t>This project demonstrates that a small, interpretable feature set combined with hybrid rule-ML logic and honest limitation documentation can produce a clinically meaningful, deployable MTM triage prototype — without sacrificing transparency for complexity.</w:t>
            </w:r>
          </w:p>
        </w:tc>
      </w:tr>
    </w:tbl>
    <w:p w14:paraId="13038F98" w14:textId="77777777" w:rsidR="00321F84" w:rsidRDefault="00321F84"/>
    <w:p w14:paraId="0AA8780A" w14:textId="77777777" w:rsidR="00321F84" w:rsidRDefault="00321F84"/>
    <w:p w14:paraId="7C11C57C" w14:textId="77777777" w:rsidR="00321F84" w:rsidRDefault="00000000">
      <w:pPr>
        <w:pBdr>
          <w:top w:val="single" w:sz="6" w:space="6" w:color="2E75B6"/>
        </w:pBdr>
        <w:spacing w:before="200" w:after="80"/>
      </w:pPr>
      <w:r>
        <w:rPr>
          <w:i/>
          <w:iCs/>
          <w:color w:val="4A5568"/>
          <w:sz w:val="18"/>
          <w:szCs w:val="18"/>
        </w:rPr>
        <w:t>This system uses only synthetic data and is not intended for clinical use. All code, data, and dashboards are publicly available on GitHub. Built as a Health Informatics practicum portfolio project.</w:t>
      </w:r>
    </w:p>
    <w:sectPr w:rsidR="00321F84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93FE0" w14:textId="77777777" w:rsidR="00D04D9F" w:rsidRDefault="00D04D9F">
      <w:r>
        <w:separator/>
      </w:r>
    </w:p>
  </w:endnote>
  <w:endnote w:type="continuationSeparator" w:id="0">
    <w:p w14:paraId="3320D698" w14:textId="77777777" w:rsidR="00D04D9F" w:rsidRDefault="00D04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42242" w14:textId="77777777" w:rsidR="00321F84" w:rsidRDefault="00000000">
    <w:pPr>
      <w:pBdr>
        <w:top w:val="single" w:sz="4" w:space="4" w:color="2E75B6"/>
      </w:pBdr>
      <w:tabs>
        <w:tab w:val="right" w:pos="9026"/>
      </w:tabs>
    </w:pPr>
    <w:r>
      <w:rPr>
        <w:color w:val="4A5568"/>
        <w:sz w:val="16"/>
        <w:szCs w:val="16"/>
      </w:rPr>
      <w:t xml:space="preserve">Clinical Decision Support </w:t>
    </w:r>
    <w:proofErr w:type="gramStart"/>
    <w:r>
      <w:rPr>
        <w:color w:val="4A5568"/>
        <w:sz w:val="16"/>
        <w:szCs w:val="16"/>
      </w:rPr>
      <w:t>Prototype  |</w:t>
    </w:r>
    <w:proofErr w:type="gramEnd"/>
    <w:r>
      <w:rPr>
        <w:color w:val="4A5568"/>
        <w:sz w:val="16"/>
        <w:szCs w:val="16"/>
      </w:rPr>
      <w:t xml:space="preserve">  2025–2026</w:t>
    </w:r>
    <w:r>
      <w:rPr>
        <w:color w:val="4A5568"/>
        <w:sz w:val="16"/>
        <w:szCs w:val="16"/>
      </w:rPr>
      <w:tab/>
      <w:t>github.com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3C02C" w14:textId="77777777" w:rsidR="00D04D9F" w:rsidRDefault="00D04D9F">
      <w:r>
        <w:separator/>
      </w:r>
    </w:p>
  </w:footnote>
  <w:footnote w:type="continuationSeparator" w:id="0">
    <w:p w14:paraId="5941DE15" w14:textId="77777777" w:rsidR="00D04D9F" w:rsidRDefault="00D04D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CFFA8" w14:textId="21568E59" w:rsidR="00321F84" w:rsidRDefault="00000000">
    <w:pPr>
      <w:pBdr>
        <w:bottom w:val="single" w:sz="4" w:space="4" w:color="2E75B6"/>
      </w:pBdr>
    </w:pPr>
    <w:r>
      <w:rPr>
        <w:color w:val="4A5568"/>
        <w:sz w:val="18"/>
        <w:szCs w:val="18"/>
      </w:rPr>
      <w:t xml:space="preserve">MTM Risk Stratification </w:t>
    </w:r>
    <w:proofErr w:type="gramStart"/>
    <w:r>
      <w:rPr>
        <w:color w:val="4A5568"/>
        <w:sz w:val="18"/>
        <w:szCs w:val="18"/>
      </w:rPr>
      <w:t>System</w:t>
    </w:r>
    <w:r>
      <w:rPr>
        <w:i/>
        <w:iCs/>
        <w:color w:val="AAAAAA"/>
        <w:sz w:val="18"/>
        <w:szCs w:val="18"/>
      </w:rPr>
      <w:t xml:space="preserve">  |</w:t>
    </w:r>
    <w:proofErr w:type="gramEnd"/>
    <w:r>
      <w:rPr>
        <w:i/>
        <w:iCs/>
        <w:color w:val="AAAAAA"/>
        <w:sz w:val="18"/>
        <w:szCs w:val="18"/>
      </w:rPr>
      <w:t xml:space="preserve">  Health Informatics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86C11"/>
    <w:multiLevelType w:val="hybridMultilevel"/>
    <w:tmpl w:val="10BC8374"/>
    <w:lvl w:ilvl="0" w:tplc="613A608C">
      <w:start w:val="1"/>
      <w:numFmt w:val="bullet"/>
      <w:lvlText w:val="•"/>
      <w:lvlJc w:val="left"/>
      <w:pPr>
        <w:ind w:left="720" w:hanging="360"/>
      </w:pPr>
    </w:lvl>
    <w:lvl w:ilvl="1" w:tplc="3460A908">
      <w:start w:val="1"/>
      <w:numFmt w:val="bullet"/>
      <w:lvlText w:val="◦"/>
      <w:lvlJc w:val="left"/>
      <w:pPr>
        <w:ind w:left="1080" w:hanging="360"/>
      </w:pPr>
    </w:lvl>
    <w:lvl w:ilvl="2" w:tplc="45AEA990">
      <w:numFmt w:val="decimal"/>
      <w:lvlText w:val=""/>
      <w:lvlJc w:val="left"/>
    </w:lvl>
    <w:lvl w:ilvl="3" w:tplc="AEAA32DE">
      <w:numFmt w:val="decimal"/>
      <w:lvlText w:val=""/>
      <w:lvlJc w:val="left"/>
    </w:lvl>
    <w:lvl w:ilvl="4" w:tplc="B7723DEA">
      <w:numFmt w:val="decimal"/>
      <w:lvlText w:val=""/>
      <w:lvlJc w:val="left"/>
    </w:lvl>
    <w:lvl w:ilvl="5" w:tplc="A9442724">
      <w:numFmt w:val="decimal"/>
      <w:lvlText w:val=""/>
      <w:lvlJc w:val="left"/>
    </w:lvl>
    <w:lvl w:ilvl="6" w:tplc="16D8A0EA">
      <w:numFmt w:val="decimal"/>
      <w:lvlText w:val=""/>
      <w:lvlJc w:val="left"/>
    </w:lvl>
    <w:lvl w:ilvl="7" w:tplc="B4DAC6AC">
      <w:numFmt w:val="decimal"/>
      <w:lvlText w:val=""/>
      <w:lvlJc w:val="left"/>
    </w:lvl>
    <w:lvl w:ilvl="8" w:tplc="6CDA52FE">
      <w:numFmt w:val="decimal"/>
      <w:lvlText w:val=""/>
      <w:lvlJc w:val="left"/>
    </w:lvl>
  </w:abstractNum>
  <w:abstractNum w:abstractNumId="1" w15:restartNumberingAfterBreak="0">
    <w:nsid w:val="49587D2E"/>
    <w:multiLevelType w:val="hybridMultilevel"/>
    <w:tmpl w:val="D5105D12"/>
    <w:lvl w:ilvl="0" w:tplc="D2243822">
      <w:start w:val="1"/>
      <w:numFmt w:val="bullet"/>
      <w:lvlText w:val="●"/>
      <w:lvlJc w:val="left"/>
      <w:pPr>
        <w:ind w:left="720" w:hanging="360"/>
      </w:pPr>
    </w:lvl>
    <w:lvl w:ilvl="1" w:tplc="F1B8E022">
      <w:start w:val="1"/>
      <w:numFmt w:val="bullet"/>
      <w:lvlText w:val="○"/>
      <w:lvlJc w:val="left"/>
      <w:pPr>
        <w:ind w:left="1440" w:hanging="360"/>
      </w:pPr>
    </w:lvl>
    <w:lvl w:ilvl="2" w:tplc="191CCE7C">
      <w:start w:val="1"/>
      <w:numFmt w:val="bullet"/>
      <w:lvlText w:val="■"/>
      <w:lvlJc w:val="left"/>
      <w:pPr>
        <w:ind w:left="2160" w:hanging="360"/>
      </w:pPr>
    </w:lvl>
    <w:lvl w:ilvl="3" w:tplc="00E6F96A">
      <w:start w:val="1"/>
      <w:numFmt w:val="bullet"/>
      <w:lvlText w:val="●"/>
      <w:lvlJc w:val="left"/>
      <w:pPr>
        <w:ind w:left="2880" w:hanging="360"/>
      </w:pPr>
    </w:lvl>
    <w:lvl w:ilvl="4" w:tplc="D92CEAEA">
      <w:start w:val="1"/>
      <w:numFmt w:val="bullet"/>
      <w:lvlText w:val="○"/>
      <w:lvlJc w:val="left"/>
      <w:pPr>
        <w:ind w:left="3600" w:hanging="360"/>
      </w:pPr>
    </w:lvl>
    <w:lvl w:ilvl="5" w:tplc="D64A6226">
      <w:start w:val="1"/>
      <w:numFmt w:val="bullet"/>
      <w:lvlText w:val="■"/>
      <w:lvlJc w:val="left"/>
      <w:pPr>
        <w:ind w:left="4320" w:hanging="360"/>
      </w:pPr>
    </w:lvl>
    <w:lvl w:ilvl="6" w:tplc="DD44065A">
      <w:start w:val="1"/>
      <w:numFmt w:val="bullet"/>
      <w:lvlText w:val="●"/>
      <w:lvlJc w:val="left"/>
      <w:pPr>
        <w:ind w:left="5040" w:hanging="360"/>
      </w:pPr>
    </w:lvl>
    <w:lvl w:ilvl="7" w:tplc="240E6EA4">
      <w:start w:val="1"/>
      <w:numFmt w:val="bullet"/>
      <w:lvlText w:val="●"/>
      <w:lvlJc w:val="left"/>
      <w:pPr>
        <w:ind w:left="5760" w:hanging="360"/>
      </w:pPr>
    </w:lvl>
    <w:lvl w:ilvl="8" w:tplc="FA18FD38">
      <w:start w:val="1"/>
      <w:numFmt w:val="bullet"/>
      <w:lvlText w:val="●"/>
      <w:lvlJc w:val="left"/>
      <w:pPr>
        <w:ind w:left="6480" w:hanging="360"/>
      </w:pPr>
    </w:lvl>
  </w:abstractNum>
  <w:num w:numId="1" w16cid:durableId="1927571903">
    <w:abstractNumId w:val="1"/>
    <w:lvlOverride w:ilvl="0">
      <w:startOverride w:val="1"/>
    </w:lvlOverride>
  </w:num>
  <w:num w:numId="2" w16cid:durableId="374351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F84"/>
    <w:rsid w:val="00321F84"/>
    <w:rsid w:val="005E414E"/>
    <w:rsid w:val="008A4AA0"/>
    <w:rsid w:val="009444E9"/>
    <w:rsid w:val="00D0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CF00"/>
  <w15:docId w15:val="{7DCEFF99-B973-49C2-8FB4-C2C67B07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44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44E9"/>
  </w:style>
  <w:style w:type="paragraph" w:styleId="Footer">
    <w:name w:val="footer"/>
    <w:basedOn w:val="Normal"/>
    <w:link w:val="FooterChar"/>
    <w:uiPriority w:val="99"/>
    <w:unhideWhenUsed/>
    <w:rsid w:val="009444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4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2008</Words>
  <Characters>11448</Characters>
  <Application>Microsoft Office Word</Application>
  <DocSecurity>0</DocSecurity>
  <Lines>95</Lines>
  <Paragraphs>26</Paragraphs>
  <ScaleCrop>false</ScaleCrop>
  <Company/>
  <LinksUpToDate>false</LinksUpToDate>
  <CharactersWithSpaces>13430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Shreedhar Patel</cp:lastModifiedBy>
  <cp:revision>3</cp:revision>
  <dcterms:created xsi:type="dcterms:W3CDTF">2026-04-14T23:46:00Z</dcterms:created>
  <dcterms:modified xsi:type="dcterms:W3CDTF">2026-04-14T23:48:00Z</dcterms:modified>
</cp:coreProperties>
</file>