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FB6F9">
      <w:pPr>
        <w:spacing w:after="0" w:line="240" w:lineRule="auto"/>
        <w:jc w:val="center"/>
        <w:rPr>
          <w:rFonts w:hint="default" w:ascii="Bookman Old Style" w:hAnsi="Bookman Old Style" w:cs="Bookman Old Style"/>
          <w:b/>
          <w:sz w:val="22"/>
          <w:szCs w:val="22"/>
        </w:rPr>
      </w:pPr>
      <w:r>
        <w:rPr>
          <w:rFonts w:hint="default" w:ascii="Bookman Old Style" w:hAnsi="Bookman Old Style" w:cs="Bookman Old Style"/>
          <w:b/>
          <w:sz w:val="22"/>
          <w:szCs w:val="22"/>
        </w:rPr>
        <w:t>TRACER STUDY ON BACHELOR OF SCIENCE IN CIVIL ENGINEERING GRADUATES OF THE MOUNTAIN PROVINCE STATE POLYTECHNIC COLLEGE, TADIAN CAMPUS,</w:t>
      </w:r>
    </w:p>
    <w:p w14:paraId="2CF389A3">
      <w:pPr>
        <w:spacing w:after="0" w:line="240" w:lineRule="auto"/>
        <w:jc w:val="center"/>
        <w:rPr>
          <w:rFonts w:hint="default" w:ascii="Bookman Old Style" w:hAnsi="Bookman Old Style" w:cs="Bookman Old Style"/>
          <w:b/>
          <w:sz w:val="22"/>
          <w:szCs w:val="22"/>
          <w:lang w:val="en-US"/>
        </w:rPr>
      </w:pPr>
      <w:r>
        <w:rPr>
          <w:rFonts w:hint="default" w:ascii="Bookman Old Style" w:hAnsi="Bookman Old Style" w:cs="Bookman Old Style"/>
          <w:b/>
          <w:sz w:val="22"/>
          <w:szCs w:val="22"/>
        </w:rPr>
        <w:t>ACADEMIC YEARS 2010-201</w:t>
      </w:r>
      <w:r>
        <w:rPr>
          <w:rFonts w:hint="default" w:ascii="Bookman Old Style" w:hAnsi="Bookman Old Style" w:cs="Bookman Old Style"/>
          <w:b/>
          <w:sz w:val="22"/>
          <w:szCs w:val="22"/>
          <w:lang w:val="en-US"/>
        </w:rPr>
        <w:t>9</w:t>
      </w:r>
    </w:p>
    <w:p w14:paraId="7918D207">
      <w:pPr>
        <w:spacing w:line="360" w:lineRule="auto"/>
        <w:jc w:val="both"/>
        <w:rPr>
          <w:rFonts w:hint="default" w:ascii="Bookman Old Style" w:hAnsi="Bookman Old Style" w:cs="Bookman Old Style"/>
          <w:sz w:val="22"/>
          <w:szCs w:val="22"/>
        </w:rPr>
      </w:pPr>
    </w:p>
    <w:p w14:paraId="18E64212">
      <w:pPr>
        <w:spacing w:line="360" w:lineRule="auto"/>
        <w:jc w:val="both"/>
        <w:rPr>
          <w:rFonts w:hint="default" w:ascii="Bookman Old Style" w:hAnsi="Bookman Old Style" w:cs="Bookman Old Style"/>
          <w:sz w:val="22"/>
          <w:szCs w:val="22"/>
        </w:rPr>
      </w:pPr>
      <w:r>
        <w:rPr>
          <w:rFonts w:hint="default" w:ascii="Bookman Old Style" w:hAnsi="Bookman Old Style" w:cs="Bookman Old Style"/>
          <w:sz w:val="22"/>
          <w:szCs w:val="22"/>
        </w:rPr>
        <w:t>Researcher: Rollie C. Mejia</w:t>
      </w:r>
    </w:p>
    <w:p w14:paraId="4B1F9209">
      <w:pPr>
        <w:spacing w:line="360" w:lineRule="auto"/>
        <w:jc w:val="both"/>
        <w:rPr>
          <w:rFonts w:hint="default" w:ascii="Bookman Old Style" w:hAnsi="Bookman Old Style" w:cs="Bookman Old Style"/>
          <w:sz w:val="22"/>
          <w:szCs w:val="22"/>
        </w:rPr>
      </w:pPr>
      <w:r>
        <w:rPr>
          <w:rFonts w:hint="default" w:ascii="Bookman Old Style" w:hAnsi="Bookman Old Style" w:cs="Bookman Old Style"/>
          <w:sz w:val="22"/>
          <w:szCs w:val="22"/>
        </w:rPr>
        <w:tab/>
      </w:r>
      <w:r>
        <w:rPr>
          <w:rFonts w:hint="default" w:ascii="Bookman Old Style" w:hAnsi="Bookman Old Style" w:cs="Bookman Old Style"/>
          <w:sz w:val="22"/>
          <w:szCs w:val="22"/>
        </w:rPr>
        <w:t>Start Date: _________________________________</w:t>
      </w:r>
    </w:p>
    <w:p w14:paraId="2D04E7E9">
      <w:pPr>
        <w:spacing w:line="360" w:lineRule="auto"/>
        <w:jc w:val="both"/>
        <w:rPr>
          <w:rFonts w:hint="default" w:ascii="Bookman Old Style" w:hAnsi="Bookman Old Style" w:cs="Bookman Old Style"/>
          <w:sz w:val="22"/>
          <w:szCs w:val="22"/>
        </w:rPr>
      </w:pPr>
      <w:r>
        <w:rPr>
          <w:rFonts w:hint="default" w:ascii="Bookman Old Style" w:hAnsi="Bookman Old Style" w:cs="Bookman Old Style"/>
          <w:sz w:val="22"/>
          <w:szCs w:val="22"/>
        </w:rPr>
        <w:tab/>
      </w:r>
      <w:r>
        <w:rPr>
          <w:rFonts w:hint="default" w:ascii="Bookman Old Style" w:hAnsi="Bookman Old Style" w:cs="Bookman Old Style"/>
          <w:sz w:val="22"/>
          <w:szCs w:val="22"/>
        </w:rPr>
        <w:t>Completion Date: ___________________________</w:t>
      </w:r>
    </w:p>
    <w:p w14:paraId="4AE60552">
      <w:pPr>
        <w:spacing w:line="360" w:lineRule="auto"/>
        <w:jc w:val="both"/>
        <w:rPr>
          <w:rFonts w:hint="default" w:ascii="Bookman Old Style" w:hAnsi="Bookman Old Style" w:cs="Bookman Old Style"/>
          <w:sz w:val="22"/>
          <w:szCs w:val="22"/>
          <w:u w:val="single"/>
        </w:rPr>
      </w:pPr>
      <w:r>
        <w:rPr>
          <w:rFonts w:hint="default" w:ascii="Bookman Old Style" w:hAnsi="Bookman Old Style" w:cs="Bookman Old Style"/>
          <w:sz w:val="22"/>
          <w:szCs w:val="22"/>
        </w:rPr>
        <w:tab/>
      </w:r>
      <w:r>
        <w:rPr>
          <w:rFonts w:hint="default" w:ascii="Bookman Old Style" w:hAnsi="Bookman Old Style" w:cs="Bookman Old Style"/>
          <w:sz w:val="22"/>
          <w:szCs w:val="22"/>
        </w:rPr>
        <w:t xml:space="preserve">Duration:  </w:t>
      </w:r>
    </w:p>
    <w:p w14:paraId="454B53B3">
      <w:pPr>
        <w:spacing w:line="360" w:lineRule="auto"/>
        <w:jc w:val="both"/>
        <w:rPr>
          <w:rFonts w:hint="default" w:ascii="Bookman Old Style" w:hAnsi="Bookman Old Style" w:cs="Bookman Old Style"/>
          <w:sz w:val="22"/>
          <w:szCs w:val="22"/>
          <w:u w:val="single"/>
        </w:rPr>
      </w:pPr>
      <w:r>
        <w:rPr>
          <w:rFonts w:hint="default" w:ascii="Bookman Old Style" w:hAnsi="Bookman Old Style" w:cs="Bookman Old Style"/>
          <w:sz w:val="22"/>
          <w:szCs w:val="22"/>
        </w:rPr>
        <w:t xml:space="preserve">Total Research Cost: </w:t>
      </w:r>
    </w:p>
    <w:p w14:paraId="430C7BF0">
      <w:pPr>
        <w:spacing w:line="360" w:lineRule="auto"/>
        <w:jc w:val="both"/>
        <w:rPr>
          <w:rFonts w:hint="default" w:ascii="Bookman Old Style" w:hAnsi="Bookman Old Style" w:cs="Bookman Old Style"/>
          <w:sz w:val="22"/>
          <w:szCs w:val="22"/>
        </w:rPr>
      </w:pPr>
      <w:r>
        <w:rPr>
          <w:rFonts w:hint="default" w:ascii="Bookman Old Style" w:hAnsi="Bookman Old Style" w:cs="Bookman Old Style"/>
          <w:sz w:val="22"/>
          <w:szCs w:val="22"/>
        </w:rPr>
        <w:t xml:space="preserve">Fund Source: </w:t>
      </w:r>
    </w:p>
    <w:p w14:paraId="7448EE94">
      <w:pPr>
        <w:spacing w:line="360" w:lineRule="auto"/>
        <w:jc w:val="both"/>
        <w:rPr>
          <w:rFonts w:hint="default" w:ascii="Bookman Old Style" w:hAnsi="Bookman Old Style" w:cs="Bookman Old Style"/>
          <w:sz w:val="22"/>
          <w:szCs w:val="22"/>
        </w:rPr>
      </w:pPr>
    </w:p>
    <w:p w14:paraId="08B53519">
      <w:pPr>
        <w:spacing w:line="360" w:lineRule="auto"/>
        <w:jc w:val="both"/>
        <w:rPr>
          <w:rFonts w:hint="default" w:ascii="Bookman Old Style" w:hAnsi="Bookman Old Style" w:cs="Bookman Old Style"/>
          <w:sz w:val="22"/>
          <w:szCs w:val="22"/>
        </w:rPr>
      </w:pPr>
    </w:p>
    <w:p w14:paraId="7F0C6647">
      <w:pPr>
        <w:spacing w:line="360" w:lineRule="auto"/>
        <w:jc w:val="both"/>
        <w:rPr>
          <w:rFonts w:hint="default" w:ascii="Bookman Old Style" w:hAnsi="Bookman Old Style" w:cs="Bookman Old Style"/>
          <w:sz w:val="22"/>
          <w:szCs w:val="22"/>
        </w:rPr>
      </w:pPr>
    </w:p>
    <w:p w14:paraId="5F4DB9C2">
      <w:pPr>
        <w:spacing w:line="360" w:lineRule="auto"/>
        <w:jc w:val="both"/>
        <w:rPr>
          <w:rFonts w:hint="default" w:ascii="Bookman Old Style" w:hAnsi="Bookman Old Style" w:cs="Bookman Old Style"/>
          <w:sz w:val="22"/>
          <w:szCs w:val="22"/>
        </w:rPr>
      </w:pPr>
    </w:p>
    <w:p w14:paraId="66C2E509">
      <w:pPr>
        <w:spacing w:line="360" w:lineRule="auto"/>
        <w:jc w:val="both"/>
        <w:rPr>
          <w:rFonts w:hint="default" w:ascii="Bookman Old Style" w:hAnsi="Bookman Old Style" w:cs="Bookman Old Style"/>
          <w:sz w:val="22"/>
          <w:szCs w:val="22"/>
        </w:rPr>
      </w:pPr>
    </w:p>
    <w:p w14:paraId="602A5EC5">
      <w:pPr>
        <w:spacing w:line="360" w:lineRule="auto"/>
        <w:jc w:val="both"/>
        <w:rPr>
          <w:rFonts w:hint="default" w:ascii="Bookman Old Style" w:hAnsi="Bookman Old Style" w:cs="Bookman Old Style"/>
          <w:sz w:val="22"/>
          <w:szCs w:val="22"/>
        </w:rPr>
      </w:pPr>
    </w:p>
    <w:p w14:paraId="65B4AD2B">
      <w:pPr>
        <w:spacing w:line="360" w:lineRule="auto"/>
        <w:jc w:val="both"/>
        <w:rPr>
          <w:rFonts w:hint="default" w:ascii="Bookman Old Style" w:hAnsi="Bookman Old Style" w:cs="Bookman Old Style"/>
          <w:sz w:val="22"/>
          <w:szCs w:val="22"/>
        </w:rPr>
      </w:pPr>
    </w:p>
    <w:p w14:paraId="2B9798EC">
      <w:pPr>
        <w:spacing w:line="360" w:lineRule="auto"/>
        <w:jc w:val="both"/>
        <w:rPr>
          <w:rFonts w:hint="default" w:ascii="Bookman Old Style" w:hAnsi="Bookman Old Style" w:cs="Bookman Old Style"/>
          <w:sz w:val="22"/>
          <w:szCs w:val="22"/>
        </w:rPr>
      </w:pPr>
    </w:p>
    <w:p w14:paraId="5CC65D15">
      <w:pPr>
        <w:spacing w:line="360" w:lineRule="auto"/>
        <w:jc w:val="both"/>
        <w:rPr>
          <w:rFonts w:hint="default" w:ascii="Bookman Old Style" w:hAnsi="Bookman Old Style" w:cs="Bookman Old Style"/>
          <w:sz w:val="22"/>
          <w:szCs w:val="22"/>
        </w:rPr>
      </w:pPr>
    </w:p>
    <w:p w14:paraId="7368356F">
      <w:pPr>
        <w:spacing w:line="360" w:lineRule="auto"/>
        <w:jc w:val="both"/>
        <w:rPr>
          <w:rFonts w:hint="default" w:ascii="Bookman Old Style" w:hAnsi="Bookman Old Style" w:cs="Bookman Old Style"/>
          <w:sz w:val="22"/>
          <w:szCs w:val="22"/>
        </w:rPr>
      </w:pPr>
    </w:p>
    <w:p w14:paraId="3E9FDBAD">
      <w:pPr>
        <w:spacing w:line="360" w:lineRule="auto"/>
        <w:jc w:val="both"/>
        <w:rPr>
          <w:rFonts w:hint="default" w:ascii="Bookman Old Style" w:hAnsi="Bookman Old Style" w:cs="Bookman Old Style"/>
          <w:sz w:val="22"/>
          <w:szCs w:val="22"/>
        </w:rPr>
      </w:pPr>
    </w:p>
    <w:p w14:paraId="62075685">
      <w:pPr>
        <w:spacing w:line="360" w:lineRule="auto"/>
        <w:jc w:val="both"/>
        <w:rPr>
          <w:rFonts w:hint="default" w:ascii="Bookman Old Style" w:hAnsi="Bookman Old Style" w:cs="Bookman Old Style"/>
          <w:sz w:val="22"/>
          <w:szCs w:val="22"/>
        </w:rPr>
      </w:pPr>
    </w:p>
    <w:p w14:paraId="15BC82B6">
      <w:pPr>
        <w:spacing w:after="0" w:line="360" w:lineRule="auto"/>
        <w:jc w:val="both"/>
        <w:rPr>
          <w:rFonts w:hint="default" w:ascii="Bookman Old Style" w:hAnsi="Bookman Old Style" w:cs="Bookman Old Style"/>
          <w:b/>
          <w:sz w:val="22"/>
          <w:szCs w:val="22"/>
        </w:rPr>
      </w:pPr>
    </w:p>
    <w:p w14:paraId="132B2E39">
      <w:pPr>
        <w:spacing w:after="0" w:line="360" w:lineRule="auto"/>
        <w:jc w:val="both"/>
        <w:rPr>
          <w:rFonts w:hint="default" w:ascii="Bookman Old Style" w:hAnsi="Bookman Old Style" w:cs="Bookman Old Style"/>
          <w:b/>
          <w:sz w:val="22"/>
          <w:szCs w:val="22"/>
        </w:rPr>
      </w:pPr>
    </w:p>
    <w:p w14:paraId="73381E5A">
      <w:pPr>
        <w:spacing w:after="0" w:line="360" w:lineRule="auto"/>
        <w:jc w:val="both"/>
        <w:rPr>
          <w:rFonts w:hint="default" w:ascii="Bookman Old Style" w:hAnsi="Bookman Old Style" w:cs="Bookman Old Style"/>
          <w:b/>
          <w:sz w:val="22"/>
          <w:szCs w:val="22"/>
        </w:rPr>
      </w:pPr>
    </w:p>
    <w:p w14:paraId="136D0789">
      <w:pPr>
        <w:spacing w:after="0" w:line="360" w:lineRule="auto"/>
        <w:jc w:val="both"/>
        <w:rPr>
          <w:rFonts w:hint="default" w:ascii="Bookman Old Style" w:hAnsi="Bookman Old Style" w:cs="Bookman Old Style"/>
          <w:b/>
          <w:sz w:val="22"/>
          <w:szCs w:val="22"/>
        </w:rPr>
      </w:pPr>
    </w:p>
    <w:p w14:paraId="0C4B7C0F">
      <w:pPr>
        <w:spacing w:after="0" w:line="360" w:lineRule="auto"/>
        <w:jc w:val="both"/>
        <w:rPr>
          <w:rFonts w:hint="default" w:ascii="Bookman Old Style" w:hAnsi="Bookman Old Style" w:cs="Bookman Old Style"/>
          <w:b/>
          <w:sz w:val="22"/>
          <w:szCs w:val="22"/>
        </w:rPr>
      </w:pPr>
    </w:p>
    <w:p w14:paraId="149DFA89">
      <w:pPr>
        <w:spacing w:after="0" w:line="360" w:lineRule="auto"/>
        <w:jc w:val="both"/>
        <w:rPr>
          <w:rFonts w:hint="default" w:ascii="Bookman Old Style" w:hAnsi="Bookman Old Style" w:cs="Bookman Old Style"/>
          <w:b/>
          <w:sz w:val="22"/>
          <w:szCs w:val="22"/>
        </w:rPr>
      </w:pPr>
    </w:p>
    <w:p w14:paraId="02A39B52">
      <w:pPr>
        <w:spacing w:after="0" w:line="360" w:lineRule="auto"/>
        <w:jc w:val="both"/>
        <w:rPr>
          <w:rFonts w:hint="default" w:ascii="Bookman Old Style" w:hAnsi="Bookman Old Style" w:cs="Bookman Old Style"/>
          <w:b/>
          <w:sz w:val="22"/>
          <w:szCs w:val="22"/>
        </w:rPr>
      </w:pPr>
    </w:p>
    <w:p w14:paraId="7DED67E6">
      <w:pPr>
        <w:spacing w:after="0" w:line="360" w:lineRule="auto"/>
        <w:jc w:val="both"/>
        <w:rPr>
          <w:rFonts w:hint="default" w:ascii="Bookman Old Style" w:hAnsi="Bookman Old Style" w:cs="Bookman Old Style"/>
          <w:b/>
          <w:bCs/>
          <w:sz w:val="22"/>
          <w:szCs w:val="22"/>
          <w:lang w:val="en-US"/>
        </w:rPr>
      </w:pPr>
      <w:r>
        <w:rPr>
          <w:rFonts w:hint="default" w:ascii="Bookman Old Style" w:hAnsi="Bookman Old Style" w:cs="Bookman Old Style"/>
          <w:b/>
          <w:bCs/>
          <w:sz w:val="22"/>
          <w:szCs w:val="22"/>
          <w:lang w:val="en-US"/>
        </w:rPr>
        <w:t>ABSTRACT</w:t>
      </w:r>
    </w:p>
    <w:p w14:paraId="53E70A11">
      <w:pPr>
        <w:spacing w:after="0" w:line="360" w:lineRule="auto"/>
        <w:ind w:firstLine="720" w:firstLineChars="0"/>
        <w:jc w:val="both"/>
        <w:rPr>
          <w:rFonts w:hint="default" w:ascii="Bookman Old Style" w:hAnsi="Bookman Old Style" w:cs="Bookman Old Style"/>
          <w:b/>
          <w:bCs/>
          <w:sz w:val="22"/>
          <w:szCs w:val="22"/>
          <w:lang w:val="en-US"/>
        </w:rPr>
      </w:pPr>
    </w:p>
    <w:p w14:paraId="2EFEA583">
      <w:pPr>
        <w:spacing w:after="0" w:line="360" w:lineRule="auto"/>
        <w:ind w:firstLine="720" w:firstLineChars="0"/>
        <w:jc w:val="both"/>
        <w:rPr>
          <w:rFonts w:hint="default" w:ascii="Bookman Old Style" w:hAnsi="Bookman Old Style" w:cs="Bookman Old Style"/>
          <w:sz w:val="22"/>
          <w:szCs w:val="22"/>
        </w:rPr>
      </w:pPr>
      <w:r>
        <w:rPr>
          <w:rFonts w:hint="default" w:ascii="Bookman Old Style" w:hAnsi="Bookman Old Style" w:cs="Bookman Old Style"/>
          <w:sz w:val="22"/>
          <w:szCs w:val="22"/>
        </w:rPr>
        <w:t>This study investigates the professional trajectories of Bachelor of Science in Civil Engineering (BSCE) graduates from Mountain Province State Polytechnic College (MPSPC) - Tadian Campus, spanning the academic years 2010-2019. The research explores the diverse motivations for pursuing a BSCE degree, including personal passion, social influences, and economic factors. The study highlights that many graduates are driven by a deep interest in civil engineering, with course accessibility, family influence, and career prospects also playing crucial roles in their decision-making.</w:t>
      </w:r>
    </w:p>
    <w:p w14:paraId="34FBECF4">
      <w:pPr>
        <w:spacing w:after="0" w:line="360" w:lineRule="auto"/>
        <w:ind w:firstLine="720" w:firstLineChars="0"/>
        <w:jc w:val="both"/>
        <w:rPr>
          <w:rFonts w:hint="default" w:ascii="Bookman Old Style" w:hAnsi="Bookman Old Style" w:cs="Bookman Old Style"/>
          <w:sz w:val="22"/>
          <w:szCs w:val="22"/>
        </w:rPr>
      </w:pPr>
      <w:r>
        <w:rPr>
          <w:rFonts w:hint="default" w:ascii="Bookman Old Style" w:hAnsi="Bookman Old Style" w:cs="Bookman Old Style"/>
          <w:sz w:val="22"/>
          <w:szCs w:val="22"/>
        </w:rPr>
        <w:t>The employment status of graduates reveals that most are employed, with a substantial portion in regular or permanent positions, while others hold contractual roles providing varied project experience. Unemployment is attributed to limited job opportunities, lack of experience, and personal decisions like further education or family commitments. Graduates' initial job roles span civil engineering and non-engineering fields, reflecting the versatility of their skills.</w:t>
      </w:r>
    </w:p>
    <w:p w14:paraId="1FD77B1A">
      <w:pPr>
        <w:spacing w:after="0" w:line="360" w:lineRule="auto"/>
        <w:ind w:firstLine="720" w:firstLineChars="0"/>
        <w:jc w:val="both"/>
        <w:rPr>
          <w:rFonts w:hint="default" w:ascii="Bookman Old Style" w:hAnsi="Bookman Old Style" w:cs="Bookman Old Style"/>
          <w:sz w:val="22"/>
          <w:szCs w:val="22"/>
        </w:rPr>
      </w:pPr>
      <w:r>
        <w:rPr>
          <w:rFonts w:hint="default" w:ascii="Bookman Old Style" w:hAnsi="Bookman Old Style" w:cs="Bookman Old Style"/>
          <w:sz w:val="22"/>
          <w:szCs w:val="22"/>
        </w:rPr>
        <w:t>Competencies gained during College, such as problem-solving, critical thinking, and IT skills, are highly relevant in the professional sphere. The study also finds that demographic factors like Age and civil status correlate with employment status, while gender does not significantly influence employment outcomes despite existing imbalances.</w:t>
      </w:r>
    </w:p>
    <w:p w14:paraId="4AB9A6E4">
      <w:pPr>
        <w:spacing w:after="0" w:line="360" w:lineRule="auto"/>
        <w:ind w:firstLine="720" w:firstLineChars="0"/>
        <w:jc w:val="both"/>
        <w:rPr>
          <w:rFonts w:hint="default" w:ascii="Bookman Old Style" w:hAnsi="Bookman Old Style" w:cs="Bookman Old Style"/>
          <w:sz w:val="22"/>
          <w:szCs w:val="22"/>
        </w:rPr>
      </w:pPr>
      <w:r>
        <w:rPr>
          <w:rFonts w:hint="default" w:ascii="Bookman Old Style" w:hAnsi="Bookman Old Style" w:cs="Bookman Old Style"/>
          <w:sz w:val="22"/>
          <w:szCs w:val="22"/>
        </w:rPr>
        <w:t>Recommendations include fostering partnerships with local agencies and firms, enhancing networking opportunities, and integrating sustainability principles into the curriculum. Promoting gender diversity and reviewing the BSCE program curriculum are also suggested to align with industry needs. A comprehensive methodology involving data collection through the Graduate Tracer Survey (GTS) and a rigorous demographic and employment data analysis supports these findings. The study underscores the need for targeted interventions to improve graduate employability and career development.</w:t>
      </w:r>
    </w:p>
    <w:p w14:paraId="6729DB38">
      <w:pPr>
        <w:spacing w:after="0" w:line="360" w:lineRule="auto"/>
        <w:jc w:val="both"/>
        <w:rPr>
          <w:rFonts w:hint="default" w:ascii="Bookman Old Style" w:hAnsi="Bookman Old Style" w:cs="Bookman Old Style"/>
          <w:sz w:val="22"/>
          <w:szCs w:val="22"/>
        </w:rPr>
      </w:pPr>
    </w:p>
    <w:p w14:paraId="37DE16B3">
      <w:pPr>
        <w:spacing w:after="0" w:line="360" w:lineRule="auto"/>
        <w:jc w:val="both"/>
        <w:rPr>
          <w:rFonts w:hint="default" w:ascii="Bookman Old Style" w:hAnsi="Bookman Old Style" w:cs="Bookman Old Style"/>
          <w:b/>
          <w:sz w:val="22"/>
          <w:szCs w:val="22"/>
        </w:rPr>
      </w:pPr>
    </w:p>
    <w:p w14:paraId="58704215">
      <w:pPr>
        <w:spacing w:after="0" w:line="360" w:lineRule="auto"/>
        <w:jc w:val="both"/>
        <w:rPr>
          <w:rFonts w:hint="default" w:ascii="Bookman Old Style" w:hAnsi="Bookman Old Style" w:cs="Bookman Old Style"/>
          <w:b/>
          <w:sz w:val="22"/>
          <w:szCs w:val="22"/>
        </w:rPr>
      </w:pPr>
    </w:p>
    <w:p w14:paraId="4AD8B50E">
      <w:pPr>
        <w:spacing w:after="0" w:line="360" w:lineRule="auto"/>
        <w:jc w:val="both"/>
        <w:rPr>
          <w:rFonts w:hint="default" w:ascii="Bookman Old Style" w:hAnsi="Bookman Old Style" w:cs="Bookman Old Style"/>
          <w:b/>
          <w:sz w:val="22"/>
          <w:szCs w:val="22"/>
        </w:rPr>
      </w:pPr>
    </w:p>
    <w:p w14:paraId="113D5CB1">
      <w:pPr>
        <w:spacing w:after="0" w:line="360" w:lineRule="auto"/>
        <w:jc w:val="both"/>
        <w:rPr>
          <w:rFonts w:hint="default" w:ascii="Bookman Old Style" w:hAnsi="Bookman Old Style" w:cs="Bookman Old Style"/>
          <w:b/>
          <w:sz w:val="22"/>
          <w:szCs w:val="22"/>
        </w:rPr>
      </w:pPr>
    </w:p>
    <w:p w14:paraId="7294AB03">
      <w:pPr>
        <w:spacing w:after="0" w:line="360" w:lineRule="auto"/>
        <w:jc w:val="both"/>
        <w:rPr>
          <w:rFonts w:hint="default" w:ascii="Bookman Old Style" w:hAnsi="Bookman Old Style" w:cs="Bookman Old Style"/>
          <w:b/>
          <w:sz w:val="22"/>
          <w:szCs w:val="22"/>
        </w:rPr>
      </w:pPr>
    </w:p>
    <w:p w14:paraId="34822E90">
      <w:pPr>
        <w:spacing w:after="0" w:line="360" w:lineRule="auto"/>
        <w:jc w:val="both"/>
        <w:rPr>
          <w:rFonts w:hint="default" w:ascii="Bookman Old Style" w:hAnsi="Bookman Old Style" w:cs="Bookman Old Style"/>
          <w:b/>
          <w:sz w:val="22"/>
          <w:szCs w:val="22"/>
        </w:rPr>
      </w:pPr>
    </w:p>
    <w:p w14:paraId="6E0C4FA7">
      <w:pPr>
        <w:spacing w:after="0" w:line="360" w:lineRule="auto"/>
        <w:jc w:val="both"/>
        <w:rPr>
          <w:rFonts w:hint="default" w:ascii="Bookman Old Style" w:hAnsi="Bookman Old Style" w:cs="Bookman Old Style"/>
          <w:b/>
          <w:sz w:val="22"/>
          <w:szCs w:val="22"/>
        </w:rPr>
      </w:pPr>
    </w:p>
    <w:p w14:paraId="0F368182">
      <w:pPr>
        <w:spacing w:after="0" w:line="360" w:lineRule="auto"/>
        <w:jc w:val="both"/>
        <w:rPr>
          <w:rFonts w:hint="default" w:ascii="Bookman Old Style" w:hAnsi="Bookman Old Style" w:cs="Bookman Old Style"/>
          <w:b/>
          <w:sz w:val="22"/>
          <w:szCs w:val="22"/>
        </w:rPr>
      </w:pPr>
    </w:p>
    <w:p w14:paraId="11C6356E">
      <w:pPr>
        <w:spacing w:after="0" w:line="360" w:lineRule="auto"/>
        <w:jc w:val="both"/>
        <w:rPr>
          <w:rFonts w:hint="default" w:ascii="Bookman Old Style" w:hAnsi="Bookman Old Style" w:cs="Bookman Old Style"/>
          <w:b/>
          <w:sz w:val="22"/>
          <w:szCs w:val="22"/>
        </w:rPr>
      </w:pPr>
      <w:r>
        <w:rPr>
          <w:rFonts w:hint="default" w:ascii="Bookman Old Style" w:hAnsi="Bookman Old Style" w:cs="Bookman Old Style"/>
          <w:b/>
          <w:sz w:val="22"/>
          <w:szCs w:val="22"/>
        </w:rPr>
        <w:t>INTRODUCTION</w:t>
      </w:r>
    </w:p>
    <w:p w14:paraId="1CAEC855">
      <w:pPr>
        <w:spacing w:after="0" w:line="360" w:lineRule="auto"/>
        <w:jc w:val="both"/>
        <w:rPr>
          <w:rFonts w:hint="default" w:ascii="Bookman Old Style" w:hAnsi="Bookman Old Style" w:cs="Bookman Old Style"/>
          <w:b/>
          <w:sz w:val="22"/>
          <w:szCs w:val="22"/>
        </w:rPr>
      </w:pPr>
    </w:p>
    <w:p w14:paraId="30D9E307">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Understanding the trajectories and achievements of graduates is crucial for educational institutions to evaluate their impact and refine their programs. For Mountain Province State Polytechnic College (MPSPC), the sole state-run higher education institution in the province, monitoring graduate outcomes is critical to fulfilling its mission of delivering high-quality education that meets the needs of students and serves the community. Established in 1992, MPSPC has offered a diverse range of undergraduate programs, with the Civil Engineering program at the Tadian Campus emerging as a significant component of its academic offerings.</w:t>
      </w:r>
    </w:p>
    <w:p w14:paraId="5A278E18">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The Civil Engineering program at MPSPC has been continuously developed to adapt to the evolving demands of the engineering profession. This ongoing refinement ensures students acquire the skills and knowledge necessary for successful careers. To validate the effectiveness of the program and its alignment with industry needs, it is essential to gather feedback from graduates through a systematic approach such as a tracer study. Such studies provide valuable insights into how well the educational program prepares students for their professional lives and identify areas for improvement in the curriculum.</w:t>
      </w:r>
    </w:p>
    <w:p w14:paraId="2DAD04C6">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Conducting a graduate tracer study on Bachelor of Science in Civil Engineering (BSCE) graduates from MPSPC's Tadian Campus is crucial for several reasons. It allows the institution to assess employment outcomes, understand the relevance of graduates' first jobs to their degrees, and evaluate the competencies acquired during their studies. This information is vital for making data-driven decisions to enhance the program and better meet the needs of future students. By analyzing graduates' career paths and achievements, MPSPC can identify strengths and areas for development in its Civil Engineering program, ensuring that it remains relevant and effective in preparing students for the challenges of the engineering profession.</w:t>
      </w:r>
    </w:p>
    <w:p w14:paraId="3F705C4F">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Ethical considerations play a fundamental role in this study, ensuring that the research is conducted with respect and integrity. Participants will be fully informed about the study’s purpose, procedures, and potential impacts, and their consent will be obtained voluntarily. Confidentiality and anonymity will be strictly maintained to protect participants' privacy. These ethical practices are essential for ensuring the reliability of the study’s findings and upholding the rights of participants, ultimately contributing to the responsible advancement of educational practices and program improvements.</w:t>
      </w:r>
    </w:p>
    <w:p w14:paraId="4395454E">
      <w:pPr>
        <w:spacing w:before="120" w:after="120" w:line="360" w:lineRule="auto"/>
        <w:ind w:firstLine="720"/>
        <w:contextualSpacing/>
        <w:jc w:val="both"/>
        <w:rPr>
          <w:rFonts w:hint="default" w:ascii="Bookman Old Style" w:hAnsi="Bookman Old Style" w:eastAsia="Calibri" w:cs="Bookman Old Style"/>
          <w:sz w:val="22"/>
          <w:szCs w:val="22"/>
        </w:rPr>
      </w:pPr>
    </w:p>
    <w:p w14:paraId="4E3500EB">
      <w:pPr>
        <w:spacing w:before="120" w:after="120" w:line="360" w:lineRule="auto"/>
        <w:contextualSpacing/>
        <w:jc w:val="both"/>
        <w:rPr>
          <w:rFonts w:hint="default" w:ascii="Bookman Old Style" w:hAnsi="Bookman Old Style" w:eastAsia="Calibri" w:cs="Bookman Old Style"/>
          <w:b/>
          <w:bCs/>
          <w:sz w:val="22"/>
          <w:szCs w:val="22"/>
        </w:rPr>
      </w:pPr>
    </w:p>
    <w:p w14:paraId="0FF846DE">
      <w:pPr>
        <w:spacing w:before="120" w:after="120" w:line="360" w:lineRule="auto"/>
        <w:contextualSpacing/>
        <w:jc w:val="both"/>
        <w:rPr>
          <w:rFonts w:hint="default" w:ascii="Bookman Old Style" w:hAnsi="Bookman Old Style" w:eastAsia="Calibri" w:cs="Bookman Old Style"/>
          <w:b/>
          <w:bCs/>
          <w:sz w:val="22"/>
          <w:szCs w:val="22"/>
        </w:rPr>
      </w:pPr>
      <w:r>
        <w:rPr>
          <w:rFonts w:hint="default" w:ascii="Bookman Old Style" w:hAnsi="Bookman Old Style" w:eastAsia="Calibri" w:cs="Bookman Old Style"/>
          <w:b/>
          <w:bCs/>
          <w:sz w:val="22"/>
          <w:szCs w:val="22"/>
        </w:rPr>
        <w:t>Review of Related Literature</w:t>
      </w:r>
    </w:p>
    <w:p w14:paraId="6E83AE42">
      <w:pPr>
        <w:spacing w:before="120" w:after="120" w:line="360" w:lineRule="auto"/>
        <w:contextualSpacing/>
        <w:jc w:val="both"/>
        <w:rPr>
          <w:rFonts w:hint="default" w:ascii="Bookman Old Style" w:hAnsi="Bookman Old Style" w:eastAsia="Calibri" w:cs="Bookman Old Style"/>
          <w:sz w:val="22"/>
          <w:szCs w:val="22"/>
        </w:rPr>
      </w:pPr>
    </w:p>
    <w:p w14:paraId="1ED717A2">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Hazaymeh and Dela Peña (2017) A Tracer Study of La Salle University College of Engineering Graduates. Based on the study results, the respondents who are primarily single, dominantly male, mainly from BS Computer Engineering and BS Civil Engineering, and graduates within 2008- 2010 did not pursue Graduate Studies. The information gathered shows these graduates were employable as they got their first job within six months after graduation. However, there is a need for the Engineering Department to review and revise its curricula and extend more efforts in developing skills relative to the programs offered. There is also a need to improve formation programs for graduates to highly develop the necessary values consistent with the graduate attributes dreamed by the University.</w:t>
      </w:r>
    </w:p>
    <w:p w14:paraId="72C8274E">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Sicadsicad</w:t>
      </w:r>
      <w:r>
        <w:rPr>
          <w:rFonts w:hint="default" w:ascii="Bookman Old Style" w:hAnsi="Bookman Old Style" w:eastAsia="Calibri" w:cs="Bookman Old Style"/>
          <w:sz w:val="22"/>
          <w:szCs w:val="22"/>
          <w:lang w:val="en-US"/>
        </w:rPr>
        <w:t xml:space="preserve"> et.al.</w:t>
      </w:r>
      <w:r>
        <w:rPr>
          <w:rFonts w:hint="default" w:ascii="Bookman Old Style" w:hAnsi="Bookman Old Style" w:eastAsia="Calibri" w:cs="Bookman Old Style"/>
          <w:sz w:val="22"/>
          <w:szCs w:val="22"/>
        </w:rPr>
        <w:t xml:space="preserve"> (2022) found that most University of Cebu graduates secured their first jobs within one to six months after graduation, successfully applying their acquired knowledge and skills. However, the study highlights the need for curriculum and teaching method improvements to better prepare students for the job market. It also underscores the importance of providing practical knowledge before graduation. The researchers recommend conducting a follow-up tracer study to assess how industry needs have changed over the past five years, which could inform necessary adjustments to educational programs.</w:t>
      </w:r>
    </w:p>
    <w:p w14:paraId="2A027277">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Bahian (2020) conducted a tracer study to evaluate graduates' employment outcomes and competencies from Eastern Visayas State University-Ormoc City Campus for 2005-2017. Using a descriptive survey with a CHED-standardized questionnaire, the study surveyed 241 graduates. The findings indicate that most respondents were female, single professionals working in government positions with regular or permanent status. Most were BS Mechanical and Civil Engineering graduates, with many passing their Board Examinations. A notable number secured their first job within six months, earning a gross monthly salary between Php 5,000 and Php 15,000. The study found that respondents generally remained in their jobs due to satisfactory salaries and benefits and perceived their job relevance to their academic program. Additionally, respondents valued the communication skills acquired during their studies as particularly beneficial. The study suggests the need for curriculum improvements to better prepare graduates for licensure examinations and secure employment.</w:t>
      </w:r>
    </w:p>
    <w:p w14:paraId="2400FB6C">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A result of a tracer study by Danayanti et al. (2022) on alumni competencies in the civil engineering department varies widely based on the competencies they feel are the best they have. For soft skills, ethics is the best competency possessed by alumni of the two study programs in the Civil Engineering Department. The best hard skills of the alumni's competencies are general knowledge for alumni of the Undergraduate Building Construction Education study program and internet skills for alumni of the Undergraduate Civil Engineering study program.</w:t>
      </w:r>
    </w:p>
    <w:p w14:paraId="70109509">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The Pontillas (2018) study found that graduates are highly employable in various industries but need higher mobility rates due to low salaries and insufficient benefits. Graduates acknowledge the positive contribution of the program to their professional development and recommend improvements such as exposure to modern electrical equipment and preparation for supervisory and managerial positions.</w:t>
      </w:r>
    </w:p>
    <w:p w14:paraId="66AA56E3">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The study by Riyanti, Reski, and Arif (2022) found that many graduates secured employment within three months of graduation with varying income levels. Additionally, the study evaluated the competencies possessed by the graduates, including their proficiency in communication, teamwork, and self-development.</w:t>
      </w:r>
    </w:p>
    <w:p w14:paraId="5D15A128">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In their 2021 study, Odede, Adeyemi, Kolawole, Oladimeji, and Adeniyi found that the academic program of the TE Department is quite relevant to graduates' current employment, and it aimed to gather information on the transition process of the graduates to work and analyze the relationships between higher education and work.</w:t>
      </w:r>
    </w:p>
    <w:p w14:paraId="6E8EA50D">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A Tracer Study by Sueno and Balala (2022) found that most BSCS graduates were gainfully employed, with the majority holding professional, technical, or supervisory positions. They obtained their first jobs in less than a year and stayed in their first jobs for more than a year. The critical thinking, interpersonal communication, and problem-solving abilities acquired by BSCS graduates were found to be extremely helpful in their current jobs. The work-related values learned in the University's value formations were also considered extremely helpful to their current employment. Recommendations include providing ample time for pre-employment examinations and interviews for graduating students and offering faculty development training for faculty members teaching core subjects.</w:t>
      </w:r>
    </w:p>
    <w:p w14:paraId="2EF9E8EE">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Guetterman (2019) comprehensively introduces foundational statistical procedures for addressing research questions and ensuring scientific rigor. The article details how descriptive statistics aggregate data into variables to examine typical values and the spread of values within a dataset. Key statistical measures discussed include the mean, median, and mode, which represent measures of central tendency, variance, standard deviation (SD), and range, which describe measures of variability. These descriptive statistics offer insights into data distribution and frequency, as illustrated through histogram plots. Guetterman emphasizes the distinction between independent and dependent variables, noting that these terms may be predictor and outcome variables in specific research contexts, such as correlational studies. This structured data analysis approach is crucial for effectively summarizing and interpreting research findings.</w:t>
      </w:r>
    </w:p>
    <w:p w14:paraId="6DFFBEBE">
      <w:pPr>
        <w:spacing w:before="120" w:after="120" w:line="360" w:lineRule="auto"/>
        <w:ind w:firstLine="720"/>
        <w:contextualSpacing/>
        <w:jc w:val="both"/>
        <w:rPr>
          <w:rFonts w:hint="default" w:ascii="Bookman Old Style" w:hAnsi="Bookman Old Style" w:eastAsia="Calibri" w:cs="Bookman Old Style"/>
          <w:b/>
          <w:bCs/>
          <w:sz w:val="22"/>
          <w:szCs w:val="22"/>
        </w:rPr>
      </w:pPr>
    </w:p>
    <w:p w14:paraId="4DDD9F78">
      <w:pPr>
        <w:spacing w:before="120" w:after="120" w:line="360" w:lineRule="auto"/>
        <w:jc w:val="both"/>
        <w:rPr>
          <w:rFonts w:hint="default" w:ascii="Bookman Old Style" w:hAnsi="Bookman Old Style" w:cs="Bookman Old Style"/>
          <w:b/>
          <w:sz w:val="22"/>
          <w:szCs w:val="22"/>
        </w:rPr>
      </w:pPr>
      <w:r>
        <w:rPr>
          <w:rFonts w:hint="default" w:ascii="Bookman Old Style" w:hAnsi="Bookman Old Style" w:cs="Bookman Old Style"/>
          <w:b/>
          <w:sz w:val="22"/>
          <w:szCs w:val="22"/>
        </w:rPr>
        <w:t>Statement of the Problem</w:t>
      </w:r>
    </w:p>
    <w:p w14:paraId="3D295DBA">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 xml:space="preserve">This study traced the progress of the Bachelor of Science in Civil Engineering graduates of MPSPC-Tadian Campus from Academic Years 2010-2018. </w:t>
      </w:r>
    </w:p>
    <w:p w14:paraId="4487C252">
      <w:pPr>
        <w:spacing w:before="120" w:after="120" w:line="360" w:lineRule="auto"/>
        <w:ind w:firstLine="720"/>
        <w:contextualSpacing/>
        <w:jc w:val="both"/>
        <w:rPr>
          <w:rFonts w:hint="default" w:ascii="Bookman Old Style" w:hAnsi="Bookman Old Style" w:eastAsia="Calibri" w:cs="Bookman Old Style"/>
          <w:sz w:val="22"/>
          <w:szCs w:val="22"/>
        </w:rPr>
      </w:pPr>
      <w:r>
        <w:rPr>
          <w:rFonts w:hint="default" w:ascii="Bookman Old Style" w:hAnsi="Bookman Old Style" w:cs="Bookman Old Style"/>
          <w:sz w:val="22"/>
          <w:szCs w:val="22"/>
        </w:rPr>
        <w:t>It specifically aimed to answer the following:</w:t>
      </w:r>
      <w:r>
        <w:rPr>
          <w:rFonts w:hint="default" w:ascii="Bookman Old Style" w:hAnsi="Bookman Old Style" w:eastAsia="Calibri" w:cs="Bookman Old Style"/>
          <w:sz w:val="22"/>
          <w:szCs w:val="22"/>
        </w:rPr>
        <w:tab/>
      </w:r>
    </w:p>
    <w:p w14:paraId="7CAF6C80">
      <w:pPr>
        <w:numPr>
          <w:ilvl w:val="0"/>
          <w:numId w:val="1"/>
        </w:numPr>
        <w:spacing w:before="120" w:after="120" w:line="360" w:lineRule="auto"/>
        <w:ind w:left="0" w:leftChars="0"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 xml:space="preserve">  What are the reasons for taking the BSCE Degree</w:t>
      </w:r>
    </w:p>
    <w:p w14:paraId="72ABF850">
      <w:pPr>
        <w:numPr>
          <w:ilvl w:val="0"/>
          <w:numId w:val="1"/>
        </w:numPr>
        <w:spacing w:before="120" w:after="120" w:line="360" w:lineRule="auto"/>
        <w:ind w:left="897" w:leftChars="326" w:hanging="180" w:firstLineChars="0"/>
        <w:contextualSpacing/>
        <w:jc w:val="both"/>
        <w:rPr>
          <w:rFonts w:hint="default" w:ascii="Bookman Old Style" w:hAnsi="Bookman Old Style" w:cs="Bookman Old Style"/>
          <w:sz w:val="22"/>
          <w:szCs w:val="22"/>
        </w:rPr>
      </w:pPr>
      <w:r>
        <w:rPr>
          <w:rFonts w:hint="default" w:ascii="Bookman Old Style" w:hAnsi="Bookman Old Style" w:cs="Bookman Old Style"/>
          <w:sz w:val="22"/>
          <w:szCs w:val="22"/>
        </w:rPr>
        <w:t xml:space="preserve">  What is the status of employment of the Bachelor of Science in Civil Engineering (BSCE) graduates and the reasons for being not employed?</w:t>
      </w:r>
    </w:p>
    <w:p w14:paraId="5C21373B">
      <w:pPr>
        <w:numPr>
          <w:ilvl w:val="0"/>
          <w:numId w:val="1"/>
        </w:numPr>
        <w:spacing w:before="120" w:after="120" w:line="360" w:lineRule="auto"/>
        <w:ind w:left="897" w:leftChars="326" w:hanging="180" w:firstLineChars="0"/>
        <w:contextualSpacing/>
        <w:jc w:val="both"/>
        <w:rPr>
          <w:rFonts w:hint="default" w:ascii="Bookman Old Style" w:hAnsi="Bookman Old Style" w:cs="Bookman Old Style"/>
          <w:sz w:val="22"/>
          <w:szCs w:val="22"/>
        </w:rPr>
      </w:pPr>
      <w:r>
        <w:rPr>
          <w:rFonts w:hint="default" w:ascii="Bookman Old Style" w:hAnsi="Bookman Old Style" w:cs="Bookman Old Style"/>
          <w:sz w:val="22"/>
          <w:szCs w:val="22"/>
          <w:lang w:val="en-US"/>
        </w:rPr>
        <w:t>What is the first job description of the BSCE Graduates in terms of:</w:t>
      </w:r>
    </w:p>
    <w:p w14:paraId="45265236">
      <w:pPr>
        <w:numPr>
          <w:ilvl w:val="0"/>
          <w:numId w:val="2"/>
        </w:numPr>
        <w:spacing w:before="120" w:after="120" w:line="360" w:lineRule="auto"/>
        <w:ind w:left="425" w:leftChars="0" w:firstLine="1115"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Relation of their first job in their course</w:t>
      </w:r>
    </w:p>
    <w:p w14:paraId="3C109D87">
      <w:pPr>
        <w:numPr>
          <w:ilvl w:val="0"/>
          <w:numId w:val="2"/>
        </w:numPr>
        <w:spacing w:before="120" w:after="120" w:line="360" w:lineRule="auto"/>
        <w:ind w:left="425" w:leftChars="0" w:firstLine="1115"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Tools in finding their first job</w:t>
      </w:r>
    </w:p>
    <w:p w14:paraId="60DE19D7">
      <w:pPr>
        <w:numPr>
          <w:ilvl w:val="0"/>
          <w:numId w:val="2"/>
        </w:numPr>
        <w:spacing w:before="120" w:after="120" w:line="360" w:lineRule="auto"/>
        <w:ind w:left="425" w:leftChars="0" w:firstLine="1115"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Interval of time landing in their first job after College</w:t>
      </w:r>
    </w:p>
    <w:p w14:paraId="03EC6DBB">
      <w:pPr>
        <w:numPr>
          <w:ilvl w:val="0"/>
          <w:numId w:val="1"/>
        </w:numPr>
        <w:spacing w:before="120" w:after="120" w:line="360" w:lineRule="auto"/>
        <w:ind w:left="897" w:leftChars="326" w:hanging="180" w:firstLineChars="0"/>
        <w:contextualSpacing/>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What competencies learned in College are useful to the first/present job of the respondents?</w:t>
      </w:r>
    </w:p>
    <w:p w14:paraId="6E0DABE7">
      <w:pPr>
        <w:numPr>
          <w:ilvl w:val="0"/>
          <w:numId w:val="1"/>
        </w:numPr>
        <w:spacing w:before="120" w:after="120" w:line="360" w:lineRule="auto"/>
        <w:ind w:left="897" w:leftChars="326" w:hanging="180" w:firstLineChars="0"/>
        <w:contextualSpacing/>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Is there a relationship between the profile of the respondents and their and their employment status in terms of:</w:t>
      </w:r>
    </w:p>
    <w:p w14:paraId="770C8001">
      <w:pPr>
        <w:numPr>
          <w:ilvl w:val="0"/>
          <w:numId w:val="3"/>
        </w:numPr>
        <w:spacing w:before="120" w:after="120" w:line="360" w:lineRule="auto"/>
        <w:ind w:left="425" w:leftChars="0" w:firstLine="1115"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Age</w:t>
      </w:r>
    </w:p>
    <w:p w14:paraId="444CDD81">
      <w:pPr>
        <w:numPr>
          <w:ilvl w:val="0"/>
          <w:numId w:val="3"/>
        </w:numPr>
        <w:spacing w:before="120" w:after="120" w:line="360" w:lineRule="auto"/>
        <w:ind w:left="425" w:leftChars="0" w:firstLine="1115"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Civil Status</w:t>
      </w:r>
    </w:p>
    <w:p w14:paraId="58446913">
      <w:pPr>
        <w:numPr>
          <w:ilvl w:val="0"/>
          <w:numId w:val="3"/>
        </w:numPr>
        <w:spacing w:before="120" w:after="120" w:line="360" w:lineRule="auto"/>
        <w:ind w:left="425" w:leftChars="0" w:firstLine="1115" w:firstLineChars="0"/>
        <w:contextualSpacing/>
        <w:jc w:val="both"/>
        <w:rPr>
          <w:rFonts w:hint="default" w:ascii="Bookman Old Style" w:hAnsi="Bookman Old Style" w:cs="Bookman Old Style"/>
          <w:b/>
          <w:bCs/>
          <w:sz w:val="22"/>
          <w:szCs w:val="22"/>
        </w:rPr>
      </w:pPr>
      <w:r>
        <w:rPr>
          <w:rFonts w:hint="default" w:ascii="Bookman Old Style" w:hAnsi="Bookman Old Style" w:eastAsia="Calibri" w:cs="Bookman Old Style"/>
          <w:sz w:val="22"/>
          <w:szCs w:val="22"/>
          <w:lang w:val="en-US"/>
        </w:rPr>
        <w:t>Sex</w:t>
      </w:r>
    </w:p>
    <w:p w14:paraId="31BFB51B">
      <w:pPr>
        <w:spacing w:before="120" w:after="120" w:line="360" w:lineRule="auto"/>
        <w:contextualSpacing/>
        <w:jc w:val="both"/>
        <w:rPr>
          <w:rFonts w:hint="default" w:ascii="Bookman Old Style" w:hAnsi="Bookman Old Style" w:cs="Bookman Old Style"/>
          <w:b/>
          <w:bCs/>
          <w:sz w:val="22"/>
          <w:szCs w:val="22"/>
          <w:lang w:val="en-US"/>
        </w:rPr>
      </w:pPr>
    </w:p>
    <w:p w14:paraId="45DB01A0">
      <w:pPr>
        <w:spacing w:before="120" w:after="120" w:line="360" w:lineRule="auto"/>
        <w:contextualSpacing/>
        <w:jc w:val="both"/>
        <w:rPr>
          <w:rFonts w:hint="default" w:ascii="Bookman Old Style" w:hAnsi="Bookman Old Style" w:cs="Bookman Old Style"/>
          <w:b/>
          <w:bCs/>
          <w:sz w:val="22"/>
          <w:szCs w:val="22"/>
          <w:lang w:val="en-US"/>
        </w:rPr>
      </w:pPr>
    </w:p>
    <w:p w14:paraId="773A402F">
      <w:pPr>
        <w:spacing w:before="120" w:after="120" w:line="360" w:lineRule="auto"/>
        <w:contextualSpacing/>
        <w:jc w:val="both"/>
        <w:rPr>
          <w:rFonts w:hint="default" w:ascii="Bookman Old Style" w:hAnsi="Bookman Old Style" w:cs="Bookman Old Style"/>
          <w:b/>
          <w:bCs/>
          <w:sz w:val="22"/>
          <w:szCs w:val="22"/>
          <w:lang w:val="en-US"/>
        </w:rPr>
      </w:pPr>
    </w:p>
    <w:p w14:paraId="068A8064">
      <w:pPr>
        <w:spacing w:before="120" w:after="120" w:line="360" w:lineRule="auto"/>
        <w:contextualSpacing/>
        <w:jc w:val="both"/>
        <w:rPr>
          <w:rFonts w:hint="default" w:ascii="Bookman Old Style" w:hAnsi="Bookman Old Style" w:cs="Bookman Old Style"/>
          <w:b/>
          <w:bCs/>
          <w:sz w:val="22"/>
          <w:szCs w:val="22"/>
          <w:lang w:val="en-US"/>
        </w:rPr>
      </w:pPr>
    </w:p>
    <w:p w14:paraId="649E2E9B">
      <w:pPr>
        <w:spacing w:before="120" w:after="120" w:line="360" w:lineRule="auto"/>
        <w:contextualSpacing/>
        <w:jc w:val="both"/>
        <w:rPr>
          <w:rFonts w:hint="default" w:ascii="Bookman Old Style" w:hAnsi="Bookman Old Style" w:cs="Bookman Old Style"/>
          <w:b/>
          <w:bCs/>
          <w:sz w:val="22"/>
          <w:szCs w:val="22"/>
          <w:lang w:val="en-US"/>
        </w:rPr>
      </w:pPr>
    </w:p>
    <w:p w14:paraId="0742D9FA">
      <w:pPr>
        <w:spacing w:before="120" w:after="120" w:line="360" w:lineRule="auto"/>
        <w:contextualSpacing/>
        <w:jc w:val="both"/>
        <w:rPr>
          <w:rFonts w:hint="default" w:ascii="Bookman Old Style" w:hAnsi="Bookman Old Style" w:cs="Bookman Old Style"/>
          <w:b/>
          <w:bCs/>
          <w:sz w:val="22"/>
          <w:szCs w:val="22"/>
          <w:lang w:val="en-US"/>
        </w:rPr>
      </w:pPr>
    </w:p>
    <w:p w14:paraId="083B9454">
      <w:pPr>
        <w:spacing w:before="120" w:after="120" w:line="360" w:lineRule="auto"/>
        <w:contextualSpacing/>
        <w:jc w:val="both"/>
        <w:rPr>
          <w:rFonts w:hint="default" w:ascii="Bookman Old Style" w:hAnsi="Bookman Old Style" w:cs="Bookman Old Style"/>
          <w:b/>
          <w:bCs/>
          <w:sz w:val="22"/>
          <w:szCs w:val="22"/>
          <w:lang w:val="en-US"/>
        </w:rPr>
      </w:pPr>
    </w:p>
    <w:p w14:paraId="31E820F4">
      <w:pPr>
        <w:spacing w:before="120" w:after="120" w:line="360" w:lineRule="auto"/>
        <w:contextualSpacing/>
        <w:jc w:val="both"/>
        <w:rPr>
          <w:rFonts w:hint="default" w:ascii="Bookman Old Style" w:hAnsi="Bookman Old Style" w:cs="Bookman Old Style"/>
          <w:b/>
          <w:bCs/>
          <w:sz w:val="22"/>
          <w:szCs w:val="22"/>
          <w:lang w:val="en-US"/>
        </w:rPr>
      </w:pPr>
    </w:p>
    <w:p w14:paraId="0FD464C5">
      <w:pPr>
        <w:spacing w:before="120" w:after="120" w:line="360" w:lineRule="auto"/>
        <w:contextualSpacing/>
        <w:jc w:val="both"/>
        <w:rPr>
          <w:rFonts w:hint="default" w:ascii="Bookman Old Style" w:hAnsi="Bookman Old Style" w:cs="Bookman Old Style"/>
          <w:b/>
          <w:bCs/>
          <w:sz w:val="22"/>
          <w:szCs w:val="22"/>
          <w:lang w:val="en-US"/>
        </w:rPr>
      </w:pPr>
    </w:p>
    <w:p w14:paraId="5F5E3D63">
      <w:pPr>
        <w:spacing w:before="120" w:after="120" w:line="360" w:lineRule="auto"/>
        <w:contextualSpacing/>
        <w:jc w:val="both"/>
        <w:rPr>
          <w:rFonts w:hint="default" w:ascii="Bookman Old Style" w:hAnsi="Bookman Old Style" w:cs="Bookman Old Style"/>
          <w:b/>
          <w:bCs/>
          <w:sz w:val="22"/>
          <w:szCs w:val="22"/>
          <w:lang w:val="en-US"/>
        </w:rPr>
      </w:pPr>
    </w:p>
    <w:p w14:paraId="695BC782">
      <w:pPr>
        <w:spacing w:before="120" w:after="120" w:line="360" w:lineRule="auto"/>
        <w:contextualSpacing/>
        <w:jc w:val="both"/>
        <w:rPr>
          <w:rFonts w:hint="default" w:ascii="Bookman Old Style" w:hAnsi="Bookman Old Style" w:cs="Bookman Old Style"/>
          <w:b/>
          <w:bCs/>
          <w:sz w:val="22"/>
          <w:szCs w:val="22"/>
          <w:lang w:val="en-US"/>
        </w:rPr>
      </w:pPr>
    </w:p>
    <w:p w14:paraId="2A9248A7">
      <w:pPr>
        <w:spacing w:before="120" w:after="120" w:line="360" w:lineRule="auto"/>
        <w:contextualSpacing/>
        <w:jc w:val="both"/>
        <w:rPr>
          <w:rFonts w:hint="default" w:ascii="Bookman Old Style" w:hAnsi="Bookman Old Style" w:cs="Bookman Old Style"/>
          <w:b/>
          <w:bCs/>
          <w:sz w:val="22"/>
          <w:szCs w:val="22"/>
          <w:lang w:val="en-US"/>
        </w:rPr>
      </w:pPr>
    </w:p>
    <w:p w14:paraId="791F076F">
      <w:pPr>
        <w:spacing w:before="120" w:after="120" w:line="360" w:lineRule="auto"/>
        <w:contextualSpacing/>
        <w:jc w:val="both"/>
        <w:rPr>
          <w:rFonts w:hint="default" w:ascii="Bookman Old Style" w:hAnsi="Bookman Old Style" w:cs="Bookman Old Style"/>
          <w:b/>
          <w:bCs/>
          <w:sz w:val="22"/>
          <w:szCs w:val="22"/>
          <w:lang w:val="en-US"/>
        </w:rPr>
      </w:pPr>
    </w:p>
    <w:p w14:paraId="0C19004E">
      <w:pPr>
        <w:spacing w:before="120" w:after="120" w:line="360" w:lineRule="auto"/>
        <w:contextualSpacing/>
        <w:jc w:val="both"/>
        <w:rPr>
          <w:rFonts w:hint="default" w:ascii="Bookman Old Style" w:hAnsi="Bookman Old Style" w:cs="Bookman Old Style"/>
          <w:b/>
          <w:bCs/>
          <w:sz w:val="22"/>
          <w:szCs w:val="22"/>
          <w:lang w:val="en-US"/>
        </w:rPr>
      </w:pPr>
    </w:p>
    <w:p w14:paraId="00E16558">
      <w:pPr>
        <w:spacing w:before="120" w:after="120" w:line="360" w:lineRule="auto"/>
        <w:contextualSpacing/>
        <w:jc w:val="both"/>
        <w:rPr>
          <w:rFonts w:hint="default" w:ascii="Bookman Old Style" w:hAnsi="Bookman Old Style" w:cs="Bookman Old Style"/>
          <w:b/>
          <w:bCs/>
          <w:sz w:val="22"/>
          <w:szCs w:val="22"/>
          <w:lang w:val="en-US"/>
        </w:rPr>
      </w:pPr>
    </w:p>
    <w:p w14:paraId="040ACBD3">
      <w:pPr>
        <w:spacing w:before="120" w:after="120" w:line="360" w:lineRule="auto"/>
        <w:contextualSpacing/>
        <w:jc w:val="both"/>
        <w:rPr>
          <w:rFonts w:hint="default" w:ascii="Bookman Old Style" w:hAnsi="Bookman Old Style" w:cs="Bookman Old Style"/>
          <w:b/>
          <w:bCs/>
          <w:sz w:val="22"/>
          <w:szCs w:val="22"/>
          <w:lang w:val="en-US"/>
        </w:rPr>
      </w:pPr>
    </w:p>
    <w:p w14:paraId="016D3B27">
      <w:pPr>
        <w:spacing w:before="120" w:after="120" w:line="360" w:lineRule="auto"/>
        <w:contextualSpacing/>
        <w:jc w:val="both"/>
        <w:rPr>
          <w:rFonts w:hint="default" w:ascii="Bookman Old Style" w:hAnsi="Bookman Old Style" w:cs="Bookman Old Style"/>
          <w:b/>
          <w:bCs/>
          <w:sz w:val="22"/>
          <w:szCs w:val="22"/>
          <w:lang w:val="en-US"/>
        </w:rPr>
      </w:pPr>
    </w:p>
    <w:p w14:paraId="73CF37F4">
      <w:pPr>
        <w:spacing w:before="120" w:after="120" w:line="360" w:lineRule="auto"/>
        <w:contextualSpacing/>
        <w:jc w:val="both"/>
        <w:rPr>
          <w:rFonts w:hint="default" w:ascii="Bookman Old Style" w:hAnsi="Bookman Old Style" w:cs="Bookman Old Style"/>
          <w:b/>
          <w:bCs/>
          <w:sz w:val="22"/>
          <w:szCs w:val="22"/>
          <w:lang w:val="en-US"/>
        </w:rPr>
      </w:pPr>
      <w:r>
        <w:rPr>
          <w:rFonts w:hint="default" w:ascii="Bookman Old Style" w:hAnsi="Bookman Old Style" w:cs="Bookman Old Style"/>
          <w:b/>
          <w:bCs/>
          <w:sz w:val="22"/>
          <w:szCs w:val="22"/>
          <w:lang w:val="en-US"/>
        </w:rPr>
        <w:t>Conceptual Framework</w:t>
      </w:r>
    </w:p>
    <w:p w14:paraId="67469D59">
      <w:pPr>
        <w:spacing w:before="120" w:after="120" w:line="360" w:lineRule="auto"/>
        <w:contextualSpacing/>
        <w:jc w:val="both"/>
        <w:rPr>
          <w:rFonts w:hint="default" w:ascii="Bookman Old Style" w:hAnsi="Bookman Old Style" w:cs="Bookman Old Style"/>
          <w:sz w:val="22"/>
          <w:szCs w:val="22"/>
          <w:lang w:val="en-US"/>
        </w:rPr>
      </w:pPr>
    </w:p>
    <w:p w14:paraId="0FA3CBC4">
      <w:pPr>
        <w:spacing w:before="120" w:after="120" w:line="360" w:lineRule="auto"/>
        <w:contextualSpacing/>
        <w:jc w:val="both"/>
        <w:rPr>
          <w:rFonts w:hint="default" w:ascii="Bookman Old Style" w:hAnsi="Bookman Old Style" w:cs="Bookman Old Style"/>
          <w:sz w:val="22"/>
          <w:szCs w:val="22"/>
          <w:lang w:val="en-US"/>
        </w:rPr>
      </w:pPr>
      <w:r>
        <w:rPr>
          <w:rFonts w:hint="default" w:ascii="Bookman Old Style" w:hAnsi="Bookman Old Style" w:cs="Bookman Old Style"/>
          <w:sz w:val="20"/>
        </w:rPr>
        <mc:AlternateContent>
          <mc:Choice Requires="wpg">
            <w:drawing>
              <wp:inline distT="0" distB="0" distL="114300" distR="114300">
                <wp:extent cx="5562600" cy="6311900"/>
                <wp:effectExtent l="0" t="0" r="0" b="0"/>
                <wp:docPr id="18" name="Group 18"/>
                <wp:cNvGraphicFramePr/>
                <a:graphic xmlns:a="http://schemas.openxmlformats.org/drawingml/2006/main">
                  <a:graphicData uri="http://schemas.microsoft.com/office/word/2010/wordprocessingGroup">
                    <wpg:wgp>
                      <wpg:cNvGrpSpPr/>
                      <wpg:grpSpPr>
                        <a:xfrm>
                          <a:off x="0" y="0"/>
                          <a:ext cx="5562600" cy="6311900"/>
                          <a:chOff x="9300" y="2502"/>
                          <a:chExt cx="8760" cy="9940"/>
                        </a:xfrm>
                      </wpg:grpSpPr>
                      <wps:wsp>
                        <wps:cNvPr id="5" name="Rectangles 5"/>
                        <wps:cNvSpPr/>
                        <wps:spPr>
                          <a:xfrm>
                            <a:off x="11760" y="2502"/>
                            <a:ext cx="3940" cy="1140"/>
                          </a:xfrm>
                          <a:prstGeom prst="rect">
                            <a:avLst/>
                          </a:prstGeom>
                        </wps:spPr>
                        <wps:style>
                          <a:lnRef idx="2">
                            <a:schemeClr val="lt1"/>
                          </a:lnRef>
                          <a:fillRef idx="1">
                            <a:schemeClr val="accent1"/>
                          </a:fillRef>
                          <a:effectRef idx="1">
                            <a:schemeClr val="accent1"/>
                          </a:effectRef>
                          <a:fontRef idx="minor">
                            <a:schemeClr val="lt1"/>
                          </a:fontRef>
                        </wps:style>
                        <wps:txbx>
                          <w:txbxContent>
                            <w:p w14:paraId="71EA53DC">
                              <w:pPr>
                                <w:jc w:val="cente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EMPLOYABILITY OF BSCE GRADUATES</w:t>
                              </w:r>
                            </w:p>
                          </w:txbxContent>
                        </wps:txbx>
                        <wps:bodyPr rot="0" spcFirstLastPara="0" vertOverflow="overflow" horzOverflow="overflow" vert="horz" wrap="square" lIns="91440" tIns="45720" rIns="91440" bIns="45720" numCol="1" spcCol="0" rtlCol="0" fromWordArt="0" anchor="ctr" anchorCtr="0" forceAA="0" compatLnSpc="1"/>
                      </wps:wsp>
                      <wps:wsp>
                        <wps:cNvPr id="6" name="Rectangles 6"/>
                        <wps:cNvSpPr/>
                        <wps:spPr>
                          <a:xfrm>
                            <a:off x="9300" y="5382"/>
                            <a:ext cx="3940" cy="1140"/>
                          </a:xfrm>
                          <a:prstGeom prst="rect">
                            <a:avLst/>
                          </a:prstGeom>
                        </wps:spPr>
                        <wps:style>
                          <a:lnRef idx="0">
                            <a:srgbClr val="FFFFFF"/>
                          </a:lnRef>
                          <a:fillRef idx="1">
                            <a:schemeClr val="accent1"/>
                          </a:fillRef>
                          <a:effectRef idx="0">
                            <a:srgbClr val="FFFFFF"/>
                          </a:effectRef>
                          <a:fontRef idx="minor">
                            <a:schemeClr val="lt1"/>
                          </a:fontRef>
                        </wps:style>
                        <wps:txbx>
                          <w:txbxContent>
                            <w:p w14:paraId="19416100">
                              <w:pPr>
                                <w:jc w:val="cente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STATUS OF EMPLOYMENT</w:t>
                              </w:r>
                            </w:p>
                          </w:txbxContent>
                        </wps:txbx>
                        <wps:bodyPr rot="0" spcFirstLastPara="0" vertOverflow="overflow" horzOverflow="overflow" vert="horz" wrap="square" lIns="91440" tIns="45720" rIns="91440" bIns="45720" numCol="1" spcCol="0" rtlCol="0" fromWordArt="0" anchor="ctr" anchorCtr="0" forceAA="0" compatLnSpc="1"/>
                      </wps:wsp>
                      <wps:wsp>
                        <wps:cNvPr id="7" name="Rectangles 7"/>
                        <wps:cNvSpPr/>
                        <wps:spPr>
                          <a:xfrm>
                            <a:off x="14120" y="5342"/>
                            <a:ext cx="3940" cy="1140"/>
                          </a:xfrm>
                          <a:prstGeom prst="rect">
                            <a:avLst/>
                          </a:prstGeom>
                        </wps:spPr>
                        <wps:style>
                          <a:lnRef idx="2">
                            <a:schemeClr val="lt1"/>
                          </a:lnRef>
                          <a:fillRef idx="1">
                            <a:schemeClr val="accent1"/>
                          </a:fillRef>
                          <a:effectRef idx="1">
                            <a:schemeClr val="accent1"/>
                          </a:effectRef>
                          <a:fontRef idx="minor">
                            <a:schemeClr val="lt1"/>
                          </a:fontRef>
                        </wps:style>
                        <wps:txbx>
                          <w:txbxContent>
                            <w:p w14:paraId="7B21F7D0">
                              <w:pPr>
                                <w:jc w:val="cente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JOB DESCRIPTION OF THE BSCE GRADUATES</w:t>
                              </w:r>
                            </w:p>
                          </w:txbxContent>
                        </wps:txbx>
                        <wps:bodyPr rot="0" spcFirstLastPara="0" vertOverflow="overflow" horzOverflow="overflow" vert="horz" wrap="square" lIns="91440" tIns="45720" rIns="91440" bIns="45720" numCol="1" spcCol="0" rtlCol="0" fromWordArt="0" anchor="ctr" anchorCtr="0" forceAA="0" compatLnSpc="1"/>
                      </wps:wsp>
                      <wps:wsp>
                        <wps:cNvPr id="8" name="Rectangles 8"/>
                        <wps:cNvSpPr/>
                        <wps:spPr>
                          <a:xfrm>
                            <a:off x="11820" y="8422"/>
                            <a:ext cx="3940" cy="1140"/>
                          </a:xfrm>
                          <a:prstGeom prst="rect">
                            <a:avLst/>
                          </a:prstGeom>
                        </wps:spPr>
                        <wps:style>
                          <a:lnRef idx="2">
                            <a:schemeClr val="lt1"/>
                          </a:lnRef>
                          <a:fillRef idx="1">
                            <a:schemeClr val="accent1"/>
                          </a:fillRef>
                          <a:effectRef idx="1">
                            <a:schemeClr val="accent1"/>
                          </a:effectRef>
                          <a:fontRef idx="minor">
                            <a:schemeClr val="lt1"/>
                          </a:fontRef>
                        </wps:style>
                        <wps:txbx>
                          <w:txbxContent>
                            <w:p w14:paraId="13BD6AE9">
                              <w:pPr>
                                <w:jc w:val="cente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COMPETENCIES LEARNED IN COLLEGE</w:t>
                              </w:r>
                            </w:p>
                          </w:txbxContent>
                        </wps:txbx>
                        <wps:bodyPr rot="0" spcFirstLastPara="0" vertOverflow="overflow" horzOverflow="overflow" vert="horz" wrap="square" lIns="91440" tIns="45720" rIns="91440" bIns="45720" numCol="1" spcCol="0" rtlCol="0" fromWordArt="0" anchor="ctr" anchorCtr="0" forceAA="0" compatLnSpc="1"/>
                      </wps:wsp>
                      <wps:wsp>
                        <wps:cNvPr id="10" name="Bent-Up Arrow 10"/>
                        <wps:cNvSpPr/>
                        <wps:spPr>
                          <a:xfrm>
                            <a:off x="15903" y="6723"/>
                            <a:ext cx="1237" cy="2138"/>
                          </a:xfrm>
                          <a:prstGeom prst="bentUp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Bent-Up Arrow 11"/>
                        <wps:cNvSpPr/>
                        <wps:spPr>
                          <a:xfrm flipH="1">
                            <a:off x="10401" y="6783"/>
                            <a:ext cx="1241" cy="2138"/>
                          </a:xfrm>
                          <a:prstGeom prst="bentUp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2" name="Rectangles 12"/>
                        <wps:cNvSpPr/>
                        <wps:spPr>
                          <a:xfrm>
                            <a:off x="11920" y="11302"/>
                            <a:ext cx="3940" cy="1140"/>
                          </a:xfrm>
                          <a:prstGeom prst="rect">
                            <a:avLst/>
                          </a:prstGeom>
                          <a:solidFill>
                            <a:schemeClr val="accent1"/>
                          </a:solidFill>
                        </wps:spPr>
                        <wps:style>
                          <a:lnRef idx="0">
                            <a:srgbClr val="FFFFFF"/>
                          </a:lnRef>
                          <a:fillRef idx="1">
                            <a:schemeClr val="accent1"/>
                          </a:fillRef>
                          <a:effectRef idx="0">
                            <a:srgbClr val="FFFFFF"/>
                          </a:effectRef>
                          <a:fontRef idx="minor">
                            <a:schemeClr val="lt1"/>
                          </a:fontRef>
                        </wps:style>
                        <wps:txbx>
                          <w:txbxContent>
                            <w:p w14:paraId="42DCDBC1">
                              <w:pPr>
                                <w:jc w:val="cente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REASONS FOR TAKING BSCE DEGREE</w:t>
                              </w:r>
                            </w:p>
                          </w:txbxContent>
                        </wps:txbx>
                        <wps:bodyPr rot="0" spcFirstLastPara="0" vertOverflow="overflow" horzOverflow="overflow" vert="horz" wrap="square" lIns="91440" tIns="45720" rIns="91440" bIns="45720" numCol="1" spcCol="0" rtlCol="0" fromWordArt="0" anchor="ctr" anchorCtr="0" forceAA="0" compatLnSpc="1"/>
                      </wps:wsp>
                      <wps:wsp>
                        <wps:cNvPr id="13" name="Up Arrow 13"/>
                        <wps:cNvSpPr/>
                        <wps:spPr>
                          <a:xfrm>
                            <a:off x="13620" y="9822"/>
                            <a:ext cx="520" cy="1220"/>
                          </a:xfrm>
                          <a:prstGeom prst="up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4" name="Bent Arrow 14"/>
                        <wps:cNvSpPr/>
                        <wps:spPr>
                          <a:xfrm>
                            <a:off x="10540" y="3202"/>
                            <a:ext cx="1040" cy="2019"/>
                          </a:xfrm>
                          <a:prstGeom prst="ben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Bent Arrow 15"/>
                        <wps:cNvSpPr/>
                        <wps:spPr>
                          <a:xfrm flipH="1">
                            <a:off x="15980" y="3162"/>
                            <a:ext cx="880" cy="2019"/>
                          </a:xfrm>
                          <a:prstGeom prst="ben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s1026" o:spt="203" style="height:497pt;width:438pt;" coordorigin="9300,2502" coordsize="8760,9940" o:gfxdata="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">
                <o:lock v:ext="edit" aspectratio="f"/>
                <v:rect id="_x0000_s1026" o:spid="_x0000_s1026" o:spt="1" style="position:absolute;left:11760;top:2502;height:1140;width:3940;v-text-anchor:middle;" fillcolor="#4F81BD [3204]" filled="t" stroked="t" coordsize="21600,21600" o:gfxdata="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5uYPvQAA&#10;ANoAAAAPAAAAAAAAAAEAIAAAACIAAABkcnMvZG93bnJldi54bWxQSwECFAAUAAAACACHTuJAMy8F&#10;njsAAAA5AAAAEAAAAAAAAAABACAAAAAMAQAAZHJzL3NoYXBleG1sLnhtbFBLBQYAAAAABgAGAFsB&#10;AAC2AwAAAAA=&#10;">
                  <v:fill on="t" focussize="0,0"/>
                  <v:stroke weight="2pt" color="#FFFFFF [3201]" joinstyle="round"/>
                  <v:imagedata o:title=""/>
                  <o:lock v:ext="edit" aspectratio="f"/>
                  <v:shadow on="t" color="#000000" opacity="24903f" offset="0pt,1.5748031496063pt" origin="0f,32768f" matrix="65536f,0f,0f,65536f"/>
                  <v:textbox>
                    <w:txbxContent>
                      <w:p w14:paraId="71EA53DC">
                        <w:pPr>
                          <w:jc w:val="cente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EMPLOYABILITY OF BSCE GRADUATES</w:t>
                        </w:r>
                      </w:p>
                    </w:txbxContent>
                  </v:textbox>
                </v:rect>
                <v:rect id="_x0000_s1026" o:spid="_x0000_s1026" o:spt="1" style="position:absolute;left:9300;top:5382;height:1140;width:3940;v-text-anchor:middle;" fillcolor="#4F81BD [3204]" filled="t" stroked="f" coordsize="21600,21600" o:gfxdata="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tPibugAAANoA&#10;AAAPAAAAAAAAAAEAIAAAACIAAABkcnMvZG93bnJldi54bWxQSwECFAAUAAAACACHTuJAMy8FnjsA&#10;AAA5AAAAEAAAAAAAAAABACAAAAAJAQAAZHJzL3NoYXBleG1sLnhtbFBLBQYAAAAABgAGAFsBAACz&#10;AwAAAAA=&#10;">
                  <v:fill on="t" focussize="0,0"/>
                  <v:stroke on="f"/>
                  <v:imagedata o:title=""/>
                  <o:lock v:ext="edit" aspectratio="f"/>
                  <v:textbox>
                    <w:txbxContent>
                      <w:p w14:paraId="19416100">
                        <w:pPr>
                          <w:jc w:val="cente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STATUS OF EMPLOYMENT</w:t>
                        </w:r>
                      </w:p>
                    </w:txbxContent>
                  </v:textbox>
                </v:rect>
                <v:rect id="_x0000_s1026" o:spid="_x0000_s1026" o:spt="1" style="position:absolute;left:14120;top:5342;height:1140;width:3940;v-text-anchor:middle;" fillcolor="#4F81BD [3204]" filled="t" stroked="t" coordsize="21600,21600" o:gfxdata="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eN3jvQAA&#10;ANoAAAAPAAAAAAAAAAEAIAAAACIAAABkcnMvZG93bnJldi54bWxQSwECFAAUAAAACACHTuJAMy8F&#10;njsAAAA5AAAAEAAAAAAAAAABACAAAAAMAQAAZHJzL3NoYXBleG1sLnhtbFBLBQYAAAAABgAGAFsB&#10;AAC2AwAAAAA=&#10;">
                  <v:fill on="t" focussize="0,0"/>
                  <v:stroke weight="2pt" color="#FFFFFF [3201]" joinstyle="round"/>
                  <v:imagedata o:title=""/>
                  <o:lock v:ext="edit" aspectratio="f"/>
                  <v:shadow on="t" color="#000000" opacity="24903f" offset="0pt,1.5748031496063pt" origin="0f,32768f" matrix="65536f,0f,0f,65536f"/>
                  <v:textbox>
                    <w:txbxContent>
                      <w:p w14:paraId="7B21F7D0">
                        <w:pPr>
                          <w:jc w:val="cente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JOB DESCRIPTION OF THE BSCE GRADUATES</w:t>
                        </w:r>
                      </w:p>
                    </w:txbxContent>
                  </v:textbox>
                </v:rect>
                <v:rect id="_x0000_s1026" o:spid="_x0000_s1026" o:spt="1" style="position:absolute;left:11820;top:8422;height:1140;width:3940;v-text-anchor:middle;" fillcolor="#4F81BD [3204]" filled="t" stroked="t" coordsize="21600,21600" o:gfxdata="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950mRtwAAANoAAAAP&#10;AAAAAAAAAAEAIAAAACIAAABkcnMvZG93bnJldi54bWxQSwECFAAUAAAACACHTuJAMy8FnjsAAAA5&#10;AAAAEAAAAAAAAAABACAAAAAGAQAAZHJzL3NoYXBleG1sLnhtbFBLBQYAAAAABgAGAFsBAACwAwAA&#10;AAA=&#10;">
                  <v:fill on="t" focussize="0,0"/>
                  <v:stroke weight="2pt" color="#FFFFFF [3201]" joinstyle="round"/>
                  <v:imagedata o:title=""/>
                  <o:lock v:ext="edit" aspectratio="f"/>
                  <v:shadow on="t" color="#000000" opacity="24903f" offset="0pt,1.5748031496063pt" origin="0f,32768f" matrix="65536f,0f,0f,65536f"/>
                  <v:textbox>
                    <w:txbxContent>
                      <w:p w14:paraId="13BD6AE9">
                        <w:pPr>
                          <w:jc w:val="cente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COMPETENCIES LEARNED IN COLLEGE</w:t>
                        </w:r>
                      </w:p>
                    </w:txbxContent>
                  </v:textbox>
                </v:rect>
                <v:shape id="_x0000_s1026" o:spid="_x0000_s1026" style="position:absolute;left:15903;top:6723;height:2138;width:1237;v-text-anchor:middle;" fillcolor="#4F81BD [3204]" filled="t" stroked="t" coordsize="1237,2138" o:gfxdata="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DDIUbsAAADb&#10;AAAADwAAAAAAAAABACAAAAAiAAAAZHJzL2Rvd25yZXYueG1sUEsBAhQAFAAAAAgAh07iQDMvBZ47&#10;AAAAOQAAABAAAAAAAAAAAQAgAAAACgEAAGRycy9zaGFwZXhtbC54bWxQSwUGAAAAAAYABgBbAQAA&#10;tAMAAAAA&#10;" path="m0,1828l773,1828,773,309,618,309,927,0,1237,309,1082,309,1082,2138,0,2138xe">
                  <v:path o:connectlocs="927,0;618,309;0,1983;541,2138;1082,1223;1237,309" o:connectangles="247,164,164,82,0,0"/>
                  <v:fill on="t" focussize="0,0"/>
                  <v:stroke weight="2pt" color="#376092 [2404]" joinstyle="round"/>
                  <v:imagedata o:title=""/>
                  <o:lock v:ext="edit" aspectratio="f"/>
                </v:shape>
                <v:shape id="_x0000_s1026" o:spid="_x0000_s1026" style="position:absolute;left:10401;top:6783;flip:x;height:2138;width:1241;v-text-anchor:middle;" fillcolor="#4F81BD [3204]" filled="t" stroked="t" coordsize="1241,2138" o:gfxdata="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Rw9wLsAAADb&#10;AAAADwAAAAAAAAABACAAAAAiAAAAZHJzL2Rvd25yZXYueG1sUEsBAhQAFAAAAAgAh07iQDMvBZ47&#10;AAAAOQAAABAAAAAAAAAAAQAgAAAACgEAAGRycy9zaGFwZXhtbC54bWxQSwUGAAAAAAYABgBbAQAA&#10;tAMAAAAA&#10;" path="m0,1827l775,1827,775,310,620,310,930,0,1241,310,1085,310,1085,2138,0,2138xe">
                  <v:path o:connectlocs="930,0;620,310;0,1982;542,2138;1085,1224;1241,310" o:connectangles="247,164,164,82,0,0"/>
                  <v:fill on="t" focussize="0,0"/>
                  <v:stroke weight="2pt" color="#376092 [2404]" joinstyle="round"/>
                  <v:imagedata o:title=""/>
                  <o:lock v:ext="edit" aspectratio="f"/>
                </v:shape>
                <v:rect id="_x0000_s1026" o:spid="_x0000_s1026" o:spt="1" style="position:absolute;left:11920;top:11302;height:1140;width:3940;v-text-anchor:middle;" fillcolor="#4F81BD [3204]" filled="t" stroked="f" coordsize="21600,21600" o:gfxdata="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307kLsAAADb&#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42DCDBC1">
                        <w:pPr>
                          <w:jc w:val="cente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pPr>
                        <w:r>
                          <w:rPr>
                            <w:rFonts w:hint="default"/>
                            <w:color w:val="000000" w:themeColor="text1"/>
                            <w:sz w:val="28"/>
                            <w:szCs w:val="28"/>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w:t>REASONS FOR TAKING BSCE DEGREE</w:t>
                        </w:r>
                      </w:p>
                    </w:txbxContent>
                  </v:textbox>
                </v:rect>
                <v:shape id="_x0000_s1026" o:spid="_x0000_s1026" o:spt="68" type="#_x0000_t68" style="position:absolute;left:13620;top:9822;height:1220;width:520;v-text-anchor:middle;" fillcolor="#4F81BD [3204]" filled="t" stroked="t" coordsize="21600,21600" o:gfxdata="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xyeu8AAAA&#10;2wAAAA8AAAAAAAAAAQAgAAAAIgAAAGRycy9kb3ducmV2LnhtbFBLAQIUABQAAAAIAIdO4kAzLwWe&#10;OwAAADkAAAAQAAAAAAAAAAEAIAAAAAsBAABkcnMvc2hhcGV4bWwueG1sUEsFBgAAAAAGAAYAWwEA&#10;ALUDAAAAAA==&#10;" adj="4603,5400">
                  <v:fill on="t" focussize="0,0"/>
                  <v:stroke weight="2pt" color="#376092 [2404]" joinstyle="round"/>
                  <v:imagedata o:title=""/>
                  <o:lock v:ext="edit" aspectratio="f"/>
                </v:shape>
                <v:shape id="_x0000_s1026" o:spid="_x0000_s1026" style="position:absolute;left:10540;top:3202;height:2019;width:1040;v-text-anchor:middle;" fillcolor="#4F81BD [3204]" filled="t" stroked="t" coordsize="1040,2019" o:gfxdata="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kNhiLgAAADbAAAA&#10;DwAAAAAAAAABACAAAAAiAAAAZHJzL2Rvd25yZXYueG1sUEsBAhQAFAAAAAgAh07iQDMvBZ47AAAA&#10;OQAAABAAAAAAAAAAAQAgAAAABwEAAGRycy9zaGFwZXhtbC54bWxQSwUGAAAAAAYABgBbAQAAsQMA&#10;AAAA&#10;" path="m0,2019l0,585c0,334,204,130,455,130l780,130,780,0,1040,260,780,520,780,390,455,390c347,390,260,477,260,585l260,2019xe">
                  <v:path o:connectlocs="780,0;780,520;130,2019;1040,260" o:connectangles="247,82,82,0"/>
                  <v:fill on="t" focussize="0,0"/>
                  <v:stroke weight="2pt" color="#376092 [2404]" joinstyle="round"/>
                  <v:imagedata o:title=""/>
                  <o:lock v:ext="edit" aspectratio="f"/>
                </v:shape>
                <v:shape id="_x0000_s1026" o:spid="_x0000_s1026" style="position:absolute;left:15980;top:3162;flip:x;height:2019;width:880;v-text-anchor:middle;" fillcolor="#4F81BD [3204]" filled="t" stroked="t" coordsize="880,2019" o:gfxdata="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dNQfm5AAAA2wAA&#10;AA8AAAAAAAAAAQAgAAAAIgAAAGRycy9kb3ducmV2LnhtbFBLAQIUABQAAAAIAIdO4kAzLwWeOwAA&#10;ADkAAAAQAAAAAAAAAAEAIAAAAAgBAABkcnMvc2hhcGV4bWwueG1sUEsFBgAAAAAGAAYAWwEAALID&#10;AAAAAA==&#10;" path="m0,2019l0,495c0,282,172,110,385,110l660,110,660,0,880,220,660,440,660,330,385,330c294,330,220,404,220,495l220,2019xe">
                  <v:path o:connectlocs="660,0;660,440;110,2019;880,220" o:connectangles="247,82,82,0"/>
                  <v:fill on="t" focussize="0,0"/>
                  <v:stroke weight="2pt" color="#376092 [2404]" joinstyle="round"/>
                  <v:imagedata o:title=""/>
                  <o:lock v:ext="edit" aspectratio="f"/>
                </v:shape>
                <w10:wrap type="none"/>
                <w10:anchorlock/>
              </v:group>
            </w:pict>
          </mc:Fallback>
        </mc:AlternateContent>
      </w:r>
    </w:p>
    <w:p w14:paraId="7702B301">
      <w:pPr>
        <w:spacing w:before="120" w:after="120" w:line="360" w:lineRule="auto"/>
        <w:contextualSpacing/>
        <w:jc w:val="both"/>
        <w:rPr>
          <w:rFonts w:hint="default" w:ascii="Bookman Old Style" w:hAnsi="Bookman Old Style" w:cs="Bookman Old Style"/>
          <w:sz w:val="22"/>
          <w:szCs w:val="22"/>
          <w:lang w:val="en-US"/>
        </w:rPr>
      </w:pPr>
    </w:p>
    <w:p w14:paraId="7717E9C6">
      <w:pPr>
        <w:spacing w:before="120" w:after="120" w:line="360" w:lineRule="auto"/>
        <w:contextualSpacing/>
        <w:jc w:val="both"/>
        <w:rPr>
          <w:rFonts w:hint="default" w:ascii="Bookman Old Style" w:hAnsi="Bookman Old Style" w:cs="Bookman Old Style"/>
          <w:sz w:val="22"/>
          <w:szCs w:val="22"/>
          <w:lang w:val="en-US"/>
        </w:rPr>
      </w:pPr>
    </w:p>
    <w:p w14:paraId="4E2198D5">
      <w:pPr>
        <w:spacing w:before="120" w:after="120" w:line="360" w:lineRule="auto"/>
        <w:contextualSpacing/>
        <w:jc w:val="both"/>
        <w:rPr>
          <w:rFonts w:hint="default" w:ascii="Bookman Old Style" w:hAnsi="Bookman Old Style" w:cs="Bookman Old Style"/>
          <w:sz w:val="22"/>
          <w:szCs w:val="22"/>
        </w:rPr>
      </w:pPr>
    </w:p>
    <w:p w14:paraId="18F4941E">
      <w:pPr>
        <w:spacing w:before="120" w:after="120" w:line="360" w:lineRule="auto"/>
        <w:ind w:firstLine="720"/>
        <w:contextualSpacing/>
        <w:jc w:val="both"/>
        <w:rPr>
          <w:rFonts w:hint="default" w:ascii="Bookman Old Style" w:hAnsi="Bookman Old Style" w:cs="Bookman Old Style"/>
          <w:sz w:val="22"/>
          <w:szCs w:val="22"/>
        </w:rPr>
      </w:pPr>
    </w:p>
    <w:p w14:paraId="24D803D1">
      <w:pPr>
        <w:spacing w:before="120" w:after="120" w:line="360" w:lineRule="auto"/>
        <w:contextualSpacing/>
        <w:jc w:val="both"/>
        <w:rPr>
          <w:rFonts w:hint="default" w:ascii="Bookman Old Style" w:hAnsi="Bookman Old Style" w:eastAsia="Calibri" w:cs="Bookman Old Style"/>
          <w:b/>
          <w:sz w:val="22"/>
          <w:szCs w:val="22"/>
        </w:rPr>
      </w:pPr>
      <w:r>
        <w:rPr>
          <w:rFonts w:hint="default" w:ascii="Bookman Old Style" w:hAnsi="Bookman Old Style" w:eastAsia="Calibri" w:cs="Bookman Old Style"/>
          <w:b/>
          <w:sz w:val="22"/>
          <w:szCs w:val="22"/>
        </w:rPr>
        <w:t>METHODOLOGY</w:t>
      </w:r>
    </w:p>
    <w:p w14:paraId="268F2391">
      <w:pPr>
        <w:spacing w:before="120" w:after="120" w:line="360" w:lineRule="auto"/>
        <w:contextualSpacing/>
        <w:jc w:val="both"/>
        <w:rPr>
          <w:rFonts w:hint="default" w:ascii="Bookman Old Style" w:hAnsi="Bookman Old Style" w:eastAsia="Calibri" w:cs="Bookman Old Style"/>
          <w:b/>
          <w:sz w:val="22"/>
          <w:szCs w:val="22"/>
        </w:rPr>
      </w:pPr>
    </w:p>
    <w:p w14:paraId="53A1E0F0">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b/>
          <w:sz w:val="22"/>
          <w:szCs w:val="22"/>
          <w:lang w:val="en-US"/>
        </w:rPr>
        <w:t>Research Design</w:t>
      </w:r>
    </w:p>
    <w:p w14:paraId="77E2E273">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b/>
          <w:sz w:val="22"/>
          <w:szCs w:val="22"/>
          <w:lang w:val="en-US"/>
        </w:rPr>
        <w:tab/>
      </w:r>
      <w:r>
        <w:rPr>
          <w:rFonts w:hint="default" w:ascii="Bookman Old Style" w:hAnsi="Bookman Old Style" w:eastAsia="Calibri" w:cs="Bookman Old Style"/>
          <w:sz w:val="22"/>
          <w:szCs w:val="22"/>
          <w:lang w:val="en-US"/>
        </w:rPr>
        <w:t>This study adopts a retrospective cohort design to provide a comprehensive understanding of the educational and professional journeys of Bachelor of Science in Civil Engineering (BSCE) graduates from Mountain Province State Polytechnic College (MPSPC) - Tadian Campus, spanning the academic years from 2010 to 2019. The study explicitly targets BSCE graduates deemed most relevant to the research objectives. From the identified population, 74 graduates were selected based on their accessibility and availability, ensuring a diverse representation of experiences and perspectives.</w:t>
      </w:r>
    </w:p>
    <w:p w14:paraId="1BB87F88">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Data collection was conducted using the CHED-designed Graduate Tracer Survey (GTS), the primary data-gathering tool. The survey captures extensive information on the graduates' personal details, educational backgrounds, employment statuses, and professional experiences.</w:t>
      </w:r>
    </w:p>
    <w:p w14:paraId="38B4F61C">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The data-gathering procedure began with identifying potential respondents from official records from the Registrar's Office. The GTS was distributed, and respondents were encouraged to provide accurate and detailed information. Follow-up measures were undertaken to enhance response rates and address any concerns.</w:t>
      </w:r>
    </w:p>
    <w:p w14:paraId="1ACE79EA">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Collected data underwent meticulous cleaning to rectify inconsistencies and inaccuracies, enhancing its integrity and validity. The cleaned data were coded and organized based on predefined criteria aligned with the research objectives, facilitating quantitative analysis. Descriptive statistical methods, including frequency counts, percentages, and measures of central tendency, were used to summarize key aspects of the data. Additionally, correlation analysis was employed to understand the relationship between the graduates' profiles and employment outcomes, providing insights into how variables such as Age, gender, and academic performance influence employment status.</w:t>
      </w:r>
    </w:p>
    <w:p w14:paraId="6F25B53D">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The rigorous data treatment and analysis process aimed to yield meaningful findings and conclusions, contributing significantly to the knowledge base on the professional development of civil engineering graduates and informing potential improvements in the BSCE curriculum.</w:t>
      </w:r>
    </w:p>
    <w:p w14:paraId="66441A2F">
      <w:pPr>
        <w:spacing w:before="120" w:after="120" w:line="360" w:lineRule="auto"/>
        <w:ind w:firstLine="720"/>
        <w:contextualSpacing/>
        <w:jc w:val="both"/>
        <w:rPr>
          <w:rFonts w:hint="default" w:ascii="Bookman Old Style" w:hAnsi="Bookman Old Style" w:eastAsia="Calibri" w:cs="Bookman Old Style"/>
          <w:b w:val="0"/>
          <w:bCs w:val="0"/>
          <w:color w:val="auto"/>
          <w:sz w:val="22"/>
          <w:szCs w:val="22"/>
          <w:lang w:val="en-US"/>
        </w:rPr>
      </w:pPr>
    </w:p>
    <w:p w14:paraId="76CA5707">
      <w:pPr>
        <w:spacing w:before="120" w:after="120" w:line="360" w:lineRule="auto"/>
        <w:contextualSpacing/>
        <w:jc w:val="both"/>
        <w:rPr>
          <w:rFonts w:hint="default" w:ascii="Bookman Old Style" w:hAnsi="Bookman Old Style" w:eastAsia="Calibri" w:cs="Bookman Old Style"/>
          <w:b/>
          <w:sz w:val="22"/>
          <w:szCs w:val="22"/>
          <w:lang w:val="en-US"/>
        </w:rPr>
      </w:pPr>
      <w:r>
        <w:rPr>
          <w:rFonts w:hint="default" w:ascii="Bookman Old Style" w:hAnsi="Bookman Old Style" w:eastAsia="Calibri" w:cs="Bookman Old Style"/>
          <w:b/>
          <w:sz w:val="22"/>
          <w:szCs w:val="22"/>
          <w:lang w:val="en-US"/>
        </w:rPr>
        <w:t>Population selection/sampling methodology</w:t>
      </w:r>
    </w:p>
    <w:p w14:paraId="173B781B">
      <w:pPr>
        <w:spacing w:before="120" w:after="120" w:line="360" w:lineRule="auto"/>
        <w:ind w:firstLine="720" w:firstLineChars="0"/>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val="0"/>
          <w:bCs/>
          <w:sz w:val="22"/>
          <w:szCs w:val="22"/>
          <w:lang w:val="en-US"/>
        </w:rPr>
        <w:t>Population selection for this study was conducted using a total enumeration approach, encompassing all 184 BSCE graduates from Mountain Province State Polytechnic College (MPSPC) - Tadian Campus who were considered relevant to the research objectives. This method ensured that the entire population was included, providing a comprehensive view of their educational and professional experiences.</w:t>
      </w:r>
    </w:p>
    <w:p w14:paraId="251083C9">
      <w:pPr>
        <w:spacing w:before="120" w:after="120" w:line="360" w:lineRule="auto"/>
        <w:ind w:firstLine="720" w:firstLineChars="0"/>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val="0"/>
          <w:bCs/>
          <w:sz w:val="22"/>
          <w:szCs w:val="22"/>
          <w:lang w:val="en-US"/>
        </w:rPr>
        <w:t>This population's data collection focused on 74 graduates selected based on their accessibility and availability. To gather data, various channels were employed, including the distribution of the CHED-designed Graduate Tracer Survey (GTS) questionnaire, email correspondence, social media engagement, and in-person interviews with graduates or their family members. This multifaceted approach was designed to capture diverse experiences and perspectives, aligning with the research objectives.</w:t>
      </w:r>
    </w:p>
    <w:p w14:paraId="49DF5D59">
      <w:pPr>
        <w:spacing w:before="120" w:after="120" w:line="360" w:lineRule="auto"/>
        <w:ind w:firstLine="720" w:firstLineChars="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b w:val="0"/>
          <w:bCs/>
          <w:sz w:val="22"/>
          <w:szCs w:val="22"/>
          <w:lang w:val="en-US"/>
        </w:rPr>
        <w:t xml:space="preserve">The respondents' demographic data revealed vital characteristics: The largest age group among the respondents was 31-32 years old, accounting for 33.78%, while only 1.35% were aged 25 years and below. Regarding marital status, 59.50% of the respondents were married, 36.50% were single, 2.70% were separated, and 1.40% were single parents. Gender distribution showed that 62.20% of the respondents were male, and 37.80% were female. This Data highlights the varied backgrounds and experiences </w:t>
      </w:r>
      <w:r>
        <w:rPr>
          <w:rFonts w:hint="default" w:ascii="Bookman Old Style" w:hAnsi="Bookman Old Style" w:eastAsia="Calibri" w:cs="Bookman Old Style"/>
          <w:sz w:val="22"/>
          <w:szCs w:val="22"/>
        </w:rPr>
        <w:t>of the BSCE graduates, providing valuable context for the study's findings.</w:t>
      </w:r>
    </w:p>
    <w:p w14:paraId="3B5714CD">
      <w:pPr>
        <w:spacing w:before="120" w:after="120" w:line="360" w:lineRule="auto"/>
        <w:contextualSpacing/>
        <w:jc w:val="both"/>
        <w:rPr>
          <w:rFonts w:hint="default" w:ascii="Bookman Old Style" w:hAnsi="Bookman Old Style" w:eastAsia="Calibri" w:cs="Bookman Old Style"/>
          <w:sz w:val="22"/>
          <w:szCs w:val="22"/>
        </w:rPr>
      </w:pPr>
    </w:p>
    <w:p w14:paraId="4CF2782F">
      <w:pPr>
        <w:spacing w:before="120" w:after="120" w:line="360" w:lineRule="auto"/>
        <w:contextualSpacing/>
        <w:jc w:val="both"/>
        <w:rPr>
          <w:rFonts w:hint="default" w:ascii="Bookman Old Style" w:hAnsi="Bookman Old Style" w:eastAsia="Calibri" w:cs="Bookman Old Style"/>
          <w:b/>
          <w:sz w:val="22"/>
          <w:szCs w:val="22"/>
          <w:lang w:val="en-US"/>
        </w:rPr>
      </w:pPr>
      <w:r>
        <w:rPr>
          <w:rFonts w:hint="default" w:ascii="Bookman Old Style" w:hAnsi="Bookman Old Style" w:eastAsia="Calibri" w:cs="Bookman Old Style"/>
          <w:b/>
          <w:sz w:val="22"/>
          <w:szCs w:val="22"/>
          <w:lang w:val="en-US"/>
        </w:rPr>
        <w:t>Data gathering tool</w:t>
      </w:r>
    </w:p>
    <w:p w14:paraId="38F7D4DB">
      <w:pPr>
        <w:spacing w:before="120" w:after="120" w:line="360" w:lineRule="auto"/>
        <w:ind w:firstLine="720" w:firstLineChars="0"/>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val="0"/>
          <w:bCs/>
          <w:sz w:val="22"/>
          <w:szCs w:val="22"/>
          <w:lang w:val="en-US"/>
        </w:rPr>
        <w:t>The Graduate Tracer Survey (GTS) serves as the primary data-gathering tool for this study. The survey encompasses various sections designed to capture essential details about the graduates' backgrounds, educational achievements, employment statuses, and experiences in the workforce.</w:t>
      </w:r>
    </w:p>
    <w:p w14:paraId="5DAB0F0F">
      <w:pPr>
        <w:spacing w:before="120" w:after="120" w:line="360" w:lineRule="auto"/>
        <w:ind w:firstLine="720" w:firstLineChars="0"/>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val="0"/>
          <w:bCs/>
          <w:sz w:val="22"/>
          <w:szCs w:val="22"/>
          <w:lang w:val="en-US"/>
        </w:rPr>
        <w:t>Starting with general information, respondents are prompted to provide personal details such as their name, contact information, Age, gender, and civil status. The survey then delves into their educational backgrounds, including their degrees, specializations, and any professional skills or examinations passed. Additionally, respondents are asked about their reasons for pursuing a BSCE degree, whether they have sought advanced studies after College, and if so, the motivations behind their decision.</w:t>
      </w:r>
    </w:p>
    <w:p w14:paraId="073F5164">
      <w:pPr>
        <w:spacing w:before="120" w:after="120" w:line="360" w:lineRule="auto"/>
        <w:ind w:firstLine="720" w:firstLineChars="0"/>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val="0"/>
          <w:bCs/>
          <w:sz w:val="22"/>
          <w:szCs w:val="22"/>
          <w:lang w:val="en-US"/>
        </w:rPr>
        <w:t>Moving on to employment data, respondents are questioned about their current employment status, reasons for not being employed if applicable, and details about their present occupation, including job level, employer type, and work location. For those currently employed, the survey explores their job satisfaction, including the relevance of their first job to their college education, reasons for staying or changing careers, and the time to land their first job after graduation.</w:t>
      </w:r>
    </w:p>
    <w:p w14:paraId="7BEE7EAE">
      <w:pPr>
        <w:spacing w:before="120" w:after="120" w:line="360" w:lineRule="auto"/>
        <w:ind w:firstLine="720" w:firstLineChars="0"/>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val="0"/>
          <w:bCs/>
          <w:sz w:val="22"/>
          <w:szCs w:val="22"/>
          <w:lang w:val="en-US"/>
        </w:rPr>
        <w:t>Furthermore, respondents are asked to reflect on the relevance of their college curriculum to their current job and to identify the competencies learned in College that have been most useful in their professional endeavors. Finally, they can provide suggestions for improving the course curriculum based on their experiences. The survey concludes with a request for the names and contact information of other college graduates from the MPSPC-Tadian Campus, aiming to encourage their participation in the study to enrich its findings.</w:t>
      </w:r>
    </w:p>
    <w:p w14:paraId="7C06E8EB">
      <w:pPr>
        <w:spacing w:before="120" w:after="120" w:line="360" w:lineRule="auto"/>
        <w:contextualSpacing/>
        <w:jc w:val="both"/>
        <w:rPr>
          <w:rFonts w:hint="default" w:ascii="Bookman Old Style" w:hAnsi="Bookman Old Style" w:eastAsia="Calibri" w:cs="Bookman Old Style"/>
          <w:b/>
          <w:sz w:val="22"/>
          <w:szCs w:val="22"/>
          <w:lang w:val="en-US"/>
        </w:rPr>
      </w:pPr>
    </w:p>
    <w:p w14:paraId="147ECA4D">
      <w:pPr>
        <w:spacing w:before="120" w:after="120" w:line="360" w:lineRule="auto"/>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sz w:val="22"/>
          <w:szCs w:val="22"/>
          <w:lang w:val="en-US"/>
        </w:rPr>
        <w:t>Data gathering Procedure</w:t>
      </w:r>
    </w:p>
    <w:p w14:paraId="3B17F8B6">
      <w:pPr>
        <w:spacing w:before="120" w:after="120" w:line="360" w:lineRule="auto"/>
        <w:ind w:firstLine="720" w:firstLineChars="0"/>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val="0"/>
          <w:bCs/>
          <w:sz w:val="22"/>
          <w:szCs w:val="22"/>
          <w:lang w:val="en-US"/>
        </w:rPr>
        <w:t>The procedure begins with identifying potential respondents from official records obtained from the Registrar's Office, which serve as the foundation for compiling a list of eligible graduates. Subsequently, the Graduate Tracer Survey (GTS), explicitly designed for this study by the Commission on Higher Education (CHED), is distributed to the identified graduates.</w:t>
      </w:r>
    </w:p>
    <w:p w14:paraId="4082A826">
      <w:pPr>
        <w:spacing w:before="120" w:after="120" w:line="360" w:lineRule="auto"/>
        <w:ind w:firstLine="720" w:firstLineChars="0"/>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val="0"/>
          <w:bCs/>
          <w:sz w:val="22"/>
          <w:szCs w:val="22"/>
          <w:lang w:val="en-US"/>
        </w:rPr>
        <w:t>Upon receiving the GTS questionnaire, respondents are encouraged to provide accurate and detailed information across the survey's sections, covering personal details, educational backgrounds, employment statuses, and professional experiences. Respondents can choose their preferred response method to facilitate data collection, ensuring convenience and accessibility. Additionally, follow-up measures may be undertaken to encourage participation and address any queries or concerns raised by respondents during the data collection process.</w:t>
      </w:r>
    </w:p>
    <w:p w14:paraId="3AAEDEAB">
      <w:pPr>
        <w:spacing w:before="120" w:after="120" w:line="360" w:lineRule="auto"/>
        <w:ind w:firstLine="720" w:firstLineChars="0"/>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val="0"/>
          <w:bCs/>
          <w:sz w:val="22"/>
          <w:szCs w:val="22"/>
          <w:lang w:val="en-US"/>
        </w:rPr>
        <w:t>The collected data undergoes thorough scrutiny and analysis to ensure its accuracy and relevance to the study objectives. Information obtained from the GTS is supplemented by documentary analysis of official records from the Registrar's Office. These sources collectively provide a rich dataset for analysis, enabling the research team to gain valuable insights into the educational and professional trajectories of BSCE graduates from the MPSPC-Tadian Campus. Finally, the compiled data is organized, tallied, and tabulated before undergoing rigorous statistical analysis to derive meaningful findings and conclusions.</w:t>
      </w:r>
    </w:p>
    <w:p w14:paraId="2B8963E4">
      <w:pPr>
        <w:spacing w:before="120" w:after="120" w:line="360" w:lineRule="auto"/>
        <w:ind w:firstLine="720" w:firstLineChars="0"/>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val="0"/>
          <w:bCs/>
          <w:sz w:val="22"/>
          <w:szCs w:val="22"/>
          <w:lang w:val="en-US"/>
        </w:rPr>
        <w:t xml:space="preserve">                                </w:t>
      </w:r>
      <w:r>
        <w:rPr>
          <w:rFonts w:hint="default" w:ascii="Bookman Old Style" w:hAnsi="Bookman Old Style" w:cs="Bookman Old Style"/>
          <w:sz w:val="22"/>
        </w:rPr>
        <mc:AlternateContent>
          <mc:Choice Requires="wpg">
            <w:drawing>
              <wp:inline distT="0" distB="0" distL="114300" distR="114300">
                <wp:extent cx="1837690" cy="4219575"/>
                <wp:effectExtent l="12700" t="12700" r="16510" b="22225"/>
                <wp:docPr id="1" name="Group 1"/>
                <wp:cNvGraphicFramePr/>
                <a:graphic xmlns:a="http://schemas.openxmlformats.org/drawingml/2006/main">
                  <a:graphicData uri="http://schemas.microsoft.com/office/word/2010/wordprocessingGroup">
                    <wpg:wgp>
                      <wpg:cNvGrpSpPr/>
                      <wpg:grpSpPr>
                        <a:xfrm>
                          <a:off x="0" y="0"/>
                          <a:ext cx="1837690" cy="4219575"/>
                          <a:chOff x="22720" y="36367"/>
                          <a:chExt cx="2894" cy="6645"/>
                        </a:xfrm>
                      </wpg:grpSpPr>
                      <wps:wsp>
                        <wps:cNvPr id="19" name="Rectangle: Rounded Corners 19"/>
                        <wps:cNvSpPr/>
                        <wps:spPr>
                          <a:xfrm>
                            <a:off x="22720" y="36367"/>
                            <a:ext cx="2895" cy="13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5C88BBBB">
                              <w:pPr>
                                <w:jc w:val="center"/>
                                <w:rPr>
                                  <w:rFonts w:ascii="Bookman Old Style" w:hAnsi="Bookman Old Style"/>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Bookman Old Style" w:hAnsi="Bookman Old Style"/>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 xml:space="preserve">Selection of samples through </w:t>
                              </w:r>
                              <w:r>
                                <w:rPr>
                                  <w:rFonts w:hint="default" w:ascii="Bookman Old Style" w:hAnsi="Bookman Old Style"/>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total enumeration</w:t>
                              </w:r>
                            </w:p>
                            <w:p w14:paraId="357B8B90">
                              <w:pPr>
                                <w:jc w:val="center"/>
                                <w:rPr>
                                  <w:rFonts w:ascii="Bookman Old Style" w:hAnsi="Bookman Old Style"/>
                                </w:rPr>
                              </w:pPr>
                            </w:p>
                          </w:txbxContent>
                        </wps:txbx>
                        <wps:bodyPr rot="0" spcFirstLastPara="0" vertOverflow="overflow" horzOverflow="overflow" vert="horz" wrap="square" lIns="91440" tIns="45720" rIns="91440" bIns="45720" numCol="1" spcCol="0" rtlCol="0" fromWordArt="0" anchor="ctr" anchorCtr="0" forceAA="0" compatLnSpc="1"/>
                      </wps:wsp>
                      <wps:wsp>
                        <wps:cNvPr id="22" name="Rectangle: Rounded Corners 22"/>
                        <wps:cNvSpPr/>
                        <wps:spPr>
                          <a:xfrm>
                            <a:off x="22720" y="39142"/>
                            <a:ext cx="2895" cy="1185"/>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5AE908F2">
                              <w:pPr>
                                <w:jc w:val="center"/>
                                <w:rPr>
                                  <w:rFonts w:ascii="Bookman Old Style" w:hAnsi="Bookman Old Style"/>
                                  <w:lang w:val="en-US"/>
                                </w:rPr>
                              </w:pPr>
                              <w:r>
                                <w:rPr>
                                  <w:rFonts w:ascii="Bookman Old Style" w:hAnsi="Bookman Old Style"/>
                                  <w:lang w:val="en-US"/>
                                </w:rPr>
                                <w:t>Collection of quantitative data using a survey</w:t>
                              </w:r>
                            </w:p>
                            <w:p w14:paraId="014B584D">
                              <w:pPr>
                                <w:jc w:val="center"/>
                              </w:pPr>
                            </w:p>
                          </w:txbxContent>
                        </wps:txbx>
                        <wps:bodyPr rot="0" spcFirstLastPara="0" vertOverflow="overflow" horzOverflow="overflow" vert="horz" wrap="square" lIns="91440" tIns="45720" rIns="91440" bIns="45720" numCol="1" spcCol="0" rtlCol="0" fromWordArt="0" anchor="ctr" anchorCtr="0" forceAA="0" compatLnSpc="1"/>
                      </wps:wsp>
                      <wps:wsp>
                        <wps:cNvPr id="23" name="Rectangle: Rounded Corners 23"/>
                        <wps:cNvSpPr/>
                        <wps:spPr>
                          <a:xfrm>
                            <a:off x="22720" y="41828"/>
                            <a:ext cx="2895" cy="1185"/>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729A72A7">
                              <w:pPr>
                                <w:jc w:val="center"/>
                                <w:rPr>
                                  <w:rFonts w:ascii="Bookman Old Style" w:hAnsi="Bookman Old Style"/>
                                  <w:lang w:val="en-US"/>
                                </w:rPr>
                              </w:pPr>
                              <w:r>
                                <w:rPr>
                                  <w:rFonts w:ascii="Bookman Old Style" w:hAnsi="Bookman Old Style"/>
                                  <w:lang w:val="en-US"/>
                                </w:rPr>
                                <w:t>Analysis and interpretation of data</w:t>
                              </w:r>
                            </w:p>
                            <w:p w14:paraId="448966A9">
                              <w:pPr>
                                <w:jc w:val="center"/>
                              </w:pPr>
                            </w:p>
                          </w:txbxContent>
                        </wps:txbx>
                        <wps:bodyPr rot="0" spcFirstLastPara="0" vertOverflow="overflow" horzOverflow="overflow" vert="horz" wrap="square" lIns="91440" tIns="45720" rIns="91440" bIns="45720" numCol="1" spcCol="0" rtlCol="0" fromWordArt="0" anchor="ctr" anchorCtr="0" forceAA="0" compatLnSpc="1"/>
                      </wps:wsp>
                      <wps:wsp>
                        <wps:cNvPr id="27" name="Arrow: Down 27"/>
                        <wps:cNvSpPr/>
                        <wps:spPr>
                          <a:xfrm>
                            <a:off x="23890" y="37914"/>
                            <a:ext cx="645" cy="870"/>
                          </a:xfrm>
                          <a:prstGeom prst="downArrow">
                            <a:avLst/>
                          </a:prstGeom>
                          <a:gradFill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gradFill>
                          <a:ln>
                            <a:noFill/>
                          </a:ln>
                        </wps:spPr>
                        <wps:style>
                          <a:lnRef idx="0">
                            <a:scrgbClr r="0" g="0" b="0"/>
                          </a:lnRef>
                          <a:fillRef idx="0">
                            <a:scrgbClr r="0" g="0" b="0"/>
                          </a:fillRef>
                          <a:effectRef idx="0">
                            <a:scrgbClr r="0" g="0" b="0"/>
                          </a:effectRef>
                          <a:fontRef idx="minor">
                            <a:schemeClr val="lt1"/>
                          </a:fontRef>
                        </wps:style>
                        <wps:txbx>
                          <w:txbxContent>
                            <w:p w14:paraId="1D6E6BF8">
                              <w:pPr>
                                <w:jc w:val="center"/>
                              </w:pPr>
                            </w:p>
                          </w:txbxContent>
                        </wps:txbx>
                        <wps:bodyPr rot="0" spcFirstLastPara="0" vertOverflow="overflow" horzOverflow="overflow" vert="horz" wrap="square" lIns="91440" tIns="45720" rIns="91440" bIns="45720" numCol="1" spcCol="0" rtlCol="0" fromWordArt="0" anchor="ctr" anchorCtr="0" forceAA="0" compatLnSpc="1"/>
                      </wps:wsp>
                      <wps:wsp>
                        <wps:cNvPr id="29" name="Arrow: Down 29"/>
                        <wps:cNvSpPr/>
                        <wps:spPr>
                          <a:xfrm>
                            <a:off x="23890" y="40583"/>
                            <a:ext cx="645" cy="870"/>
                          </a:xfrm>
                          <a:prstGeom prst="downArrow">
                            <a:avLst/>
                          </a:prstGeom>
                          <a:gradFill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gradFill>
                          <a:ln>
                            <a:noFill/>
                          </a:ln>
                        </wps:spPr>
                        <wps:style>
                          <a:lnRef idx="0">
                            <a:scrgbClr r="0" g="0" b="0"/>
                          </a:lnRef>
                          <a:fillRef idx="0">
                            <a:scrgbClr r="0" g="0" b="0"/>
                          </a:fillRef>
                          <a:effectRef idx="0">
                            <a:scrgbClr r="0" g="0" b="0"/>
                          </a:effectRef>
                          <a:fontRef idx="minor">
                            <a:schemeClr val="lt1"/>
                          </a:fontRef>
                        </wps:style>
                        <wps:txbx>
                          <w:txbxContent>
                            <w:p w14:paraId="2DD8DC37">
                              <w:pPr>
                                <w:jc w:val="center"/>
                              </w:pPr>
                            </w:p>
                          </w:txbxContent>
                        </wps:txbx>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_x0000_s1026" o:spid="_x0000_s1026" o:spt="203" style="height:332.25pt;width:144.7pt;" coordorigin="22720,36367" coordsize="2894,6645" o:gfxdata="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D+34x41wAAAAUBAAAPAAAAAAAA&#10;AAEAIAAAACIAAABkcnMvZG93bnJldi54bWxQSwECFAAUAAAACACHTuJAv5RcEhQEAAD8EwAADgAA&#10;AAAAAAABACAAAAAmAQAAZHJzL2Uyb0RvYy54bWxQSwUGAAAAAAYABgBZAQAArAcAAAAA&#10;">
                <o:lock v:ext="edit" aspectratio="f"/>
                <v:roundrect id="Rectangle: Rounded Corners 19" o:spid="_x0000_s1026" o:spt="2" style="position:absolute;left:22720;top:36367;height:1350;width:2895;v-text-anchor:middle;" fillcolor="#FFFFFF [3201]" filled="t" stroked="t" coordsize="21600,21600" arcsize="0.166666666666667" o:gfxdata="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bQHQbsAAADb&#10;AAAADwAAAAAAAAABACAAAAAiAAAAZHJzL2Rvd25yZXYueG1sUEsBAhQAFAAAAAgAh07iQDMvBZ47&#10;AAAAOQAAABAAAAAAAAAAAQAgAAAACgEAAGRycy9zaGFwZXhtbC54bWxQSwUGAAAAAAYABgBbAQAA&#10;tAMAAAAA&#10;">
                  <v:fill on="t" focussize="0,0"/>
                  <v:stroke weight="2pt" color="#C0504D [3205]" joinstyle="round"/>
                  <v:imagedata o:title=""/>
                  <o:lock v:ext="edit" aspectratio="f"/>
                  <v:textbox>
                    <w:txbxContent>
                      <w:p w14:paraId="5C88BBBB">
                        <w:pPr>
                          <w:jc w:val="center"/>
                          <w:rPr>
                            <w:rFonts w:ascii="Bookman Old Style" w:hAnsi="Bookman Old Style"/>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Bookman Old Style" w:hAnsi="Bookman Old Style"/>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 xml:space="preserve">Selection of samples through </w:t>
                        </w:r>
                        <w:r>
                          <w:rPr>
                            <w:rFonts w:hint="default" w:ascii="Bookman Old Style" w:hAnsi="Bookman Old Style"/>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total enumeration</w:t>
                        </w:r>
                      </w:p>
                      <w:p w14:paraId="357B8B90">
                        <w:pPr>
                          <w:jc w:val="center"/>
                          <w:rPr>
                            <w:rFonts w:ascii="Bookman Old Style" w:hAnsi="Bookman Old Style"/>
                          </w:rPr>
                        </w:pPr>
                      </w:p>
                    </w:txbxContent>
                  </v:textbox>
                </v:roundrect>
                <v:roundrect id="Rectangle: Rounded Corners 22" o:spid="_x0000_s1026" o:spt="2" style="position:absolute;left:22720;top:39142;height:1185;width:2895;v-text-anchor:middle;" fillcolor="#FFFFFF [3201]" filled="t" stroked="t" coordsize="21600,21600" arcsize="0.166666666666667" o:gfxdata="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Xxfjb4A&#10;AADbAAAADwAAAAAAAAABACAAAAAiAAAAZHJzL2Rvd25yZXYueG1sUEsBAhQAFAAAAAgAh07iQDMv&#10;BZ47AAAAOQAAABAAAAAAAAAAAQAgAAAADQEAAGRycy9zaGFwZXhtbC54bWxQSwUGAAAAAAYABgBb&#10;AQAAtwMAAAAA&#10;">
                  <v:fill on="t" focussize="0,0"/>
                  <v:stroke weight="2pt" color="#C0504D [3205]" joinstyle="round"/>
                  <v:imagedata o:title=""/>
                  <o:lock v:ext="edit" aspectratio="f"/>
                  <v:textbox>
                    <w:txbxContent>
                      <w:p w14:paraId="5AE908F2">
                        <w:pPr>
                          <w:jc w:val="center"/>
                          <w:rPr>
                            <w:rFonts w:ascii="Bookman Old Style" w:hAnsi="Bookman Old Style"/>
                            <w:lang w:val="en-US"/>
                          </w:rPr>
                        </w:pPr>
                        <w:r>
                          <w:rPr>
                            <w:rFonts w:ascii="Bookman Old Style" w:hAnsi="Bookman Old Style"/>
                            <w:lang w:val="en-US"/>
                          </w:rPr>
                          <w:t>Collection of quantitative data using a survey</w:t>
                        </w:r>
                      </w:p>
                      <w:p w14:paraId="014B584D">
                        <w:pPr>
                          <w:jc w:val="center"/>
                        </w:pPr>
                      </w:p>
                    </w:txbxContent>
                  </v:textbox>
                </v:roundrect>
                <v:roundrect id="Rectangle: Rounded Corners 23" o:spid="_x0000_s1026" o:spt="2" style="position:absolute;left:22720;top:41828;height:1185;width:2895;v-text-anchor:middle;" fillcolor="#FFFFFF [3201]" filled="t" stroked="t" coordsize="21600,21600" arcsize="0.166666666666667" o:gfxdata="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D6Fr4A&#10;AADbAAAADwAAAAAAAAABACAAAAAiAAAAZHJzL2Rvd25yZXYueG1sUEsBAhQAFAAAAAgAh07iQDMv&#10;BZ47AAAAOQAAABAAAAAAAAAAAQAgAAAADQEAAGRycy9zaGFwZXhtbC54bWxQSwUGAAAAAAYABgBb&#10;AQAAtwMAAAAA&#10;">
                  <v:fill on="t" focussize="0,0"/>
                  <v:stroke weight="2pt" color="#C0504D [3205]" joinstyle="round"/>
                  <v:imagedata o:title=""/>
                  <o:lock v:ext="edit" aspectratio="f"/>
                  <v:textbox>
                    <w:txbxContent>
                      <w:p w14:paraId="729A72A7">
                        <w:pPr>
                          <w:jc w:val="center"/>
                          <w:rPr>
                            <w:rFonts w:ascii="Bookman Old Style" w:hAnsi="Bookman Old Style"/>
                            <w:lang w:val="en-US"/>
                          </w:rPr>
                        </w:pPr>
                        <w:r>
                          <w:rPr>
                            <w:rFonts w:ascii="Bookman Old Style" w:hAnsi="Bookman Old Style"/>
                            <w:lang w:val="en-US"/>
                          </w:rPr>
                          <w:t>Analysis and interpretation of data</w:t>
                        </w:r>
                      </w:p>
                      <w:p w14:paraId="448966A9">
                        <w:pPr>
                          <w:jc w:val="center"/>
                        </w:pPr>
                      </w:p>
                    </w:txbxContent>
                  </v:textbox>
                </v:roundrect>
                <v:shape id="Arrow: Down 27" o:spid="_x0000_s1026" o:spt="67" type="#_x0000_t67" style="position:absolute;left:23890;top:37914;height:870;width:645;v-text-anchor:middle;" fillcolor="#85312F [2149]" filled="t" stroked="f" coordsize="21600,21600" o:gfxdata="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NEM5LsAAADb&#10;AAAADwAAAAAAAAABACAAAAAiAAAAZHJzL2Rvd25yZXYueG1sUEsBAhQAFAAAAAgAh07iQDMvBZ47&#10;AAAAOQAAABAAAAAAAAAAAQAgAAAACgEAAGRycy9zaGFwZXhtbC54bWxQSwUGAAAAAAYABgBbAQAA&#10;tAMAAAAA&#10;" adj="13594,5400">
                  <v:fill type="gradient" on="t" color2="#D99694 [1941]" colors="0f #85312F;31457f #C25552;65536f #D99694" angle="180" focus="100%" focussize="0,0" rotate="t"/>
                  <v:stroke on="f"/>
                  <v:imagedata o:title=""/>
                  <o:lock v:ext="edit" aspectratio="f"/>
                  <v:textbox>
                    <w:txbxContent>
                      <w:p w14:paraId="1D6E6BF8">
                        <w:pPr>
                          <w:jc w:val="center"/>
                        </w:pPr>
                      </w:p>
                    </w:txbxContent>
                  </v:textbox>
                </v:shape>
                <v:shape id="Arrow: Down 29" o:spid="_x0000_s1026" o:spt="67" type="#_x0000_t67" style="position:absolute;left:23890;top:40583;height:870;width:645;v-text-anchor:middle;" fillcolor="#85312F [2149]" filled="t" stroked="f" coordsize="21600,21600" o:gfxdata="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I9DbsAAADb&#10;AAAADwAAAAAAAAABACAAAAAiAAAAZHJzL2Rvd25yZXYueG1sUEsBAhQAFAAAAAgAh07iQDMvBZ47&#10;AAAAOQAAABAAAAAAAAAAAQAgAAAACgEAAGRycy9zaGFwZXhtbC54bWxQSwUGAAAAAAYABgBbAQAA&#10;tAMAAAAA&#10;" adj="13594,5400">
                  <v:fill type="gradient" on="t" color2="#D99694 [1941]" colors="0f #85312F;31457f #C25552;65536f #D99694" angle="180" focus="100%" focussize="0,0" rotate="t"/>
                  <v:stroke on="f"/>
                  <v:imagedata o:title=""/>
                  <o:lock v:ext="edit" aspectratio="f"/>
                  <v:textbox>
                    <w:txbxContent>
                      <w:p w14:paraId="2DD8DC37">
                        <w:pPr>
                          <w:jc w:val="center"/>
                        </w:pPr>
                      </w:p>
                    </w:txbxContent>
                  </v:textbox>
                </v:shape>
                <w10:wrap type="none"/>
                <w10:anchorlock/>
              </v:group>
            </w:pict>
          </mc:Fallback>
        </mc:AlternateContent>
      </w:r>
    </w:p>
    <w:p w14:paraId="6A4E2F29">
      <w:pPr>
        <w:spacing w:before="120" w:after="120" w:line="360" w:lineRule="auto"/>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bCs w:val="0"/>
          <w:sz w:val="22"/>
          <w:szCs w:val="22"/>
          <w:lang w:val="en-US"/>
        </w:rPr>
        <w:t>Data analysis/treatment of Data</w:t>
      </w:r>
    </w:p>
    <w:p w14:paraId="5DCF4E9E">
      <w:pPr>
        <w:spacing w:before="120" w:after="120" w:line="360" w:lineRule="auto"/>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val="0"/>
          <w:bCs/>
          <w:sz w:val="22"/>
          <w:szCs w:val="22"/>
          <w:lang w:val="en-US"/>
        </w:rPr>
        <w:tab/>
      </w:r>
      <w:r>
        <w:rPr>
          <w:rFonts w:hint="default" w:ascii="Bookman Old Style" w:hAnsi="Bookman Old Style" w:eastAsia="Calibri" w:cs="Bookman Old Style"/>
          <w:b w:val="0"/>
          <w:bCs/>
          <w:sz w:val="22"/>
          <w:szCs w:val="22"/>
          <w:lang w:val="en-US"/>
        </w:rPr>
        <w:t>Following data collection through the revised CHED-designed Graduate Tracer Survey (GTS), the information undergoes rigorous treatment to ensure its reliability and relevance to the study's objectives. Initially, any inconsistencies or inaccuracies in the dataset are addressed through meticulous data-cleaning procedures. This process enhances the integrity and validity of the collected data by identifying and correcting errors, handling missing values, and standardizing responses.</w:t>
      </w:r>
    </w:p>
    <w:p w14:paraId="61044820">
      <w:pPr>
        <w:spacing w:before="120" w:after="120" w:line="360" w:lineRule="auto"/>
        <w:ind w:firstLine="720" w:firstLineChars="0"/>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val="0"/>
          <w:bCs/>
          <w:sz w:val="22"/>
          <w:szCs w:val="22"/>
          <w:lang w:val="en-US"/>
        </w:rPr>
        <w:t>Subsequently, responses obtained from the GTS are meticulously coded and organized based on predefined criteria that align with the research objectives. This structured approach facilitates quantitative analysis by allowing for systematic categorization of data. The coded data are then analyzed using descriptive statistical methods such as frequency counts, percentages, and measures of central tendency (mean, median, and mode). These methods summarize critical aspects of the data, including demographic profiles, educational backgrounds, and employment statuses of the BSCE graduates.</w:t>
      </w:r>
    </w:p>
    <w:p w14:paraId="6D02CAA3">
      <w:pPr>
        <w:spacing w:before="120" w:after="120" w:line="360" w:lineRule="auto"/>
        <w:ind w:firstLine="720" w:firstLineChars="0"/>
        <w:contextualSpacing/>
        <w:jc w:val="both"/>
        <w:rPr>
          <w:rFonts w:hint="default" w:ascii="Bookman Old Style" w:hAnsi="Bookman Old Style" w:eastAsia="Calibri" w:cs="Bookman Old Style"/>
          <w:b w:val="0"/>
          <w:bCs/>
          <w:sz w:val="22"/>
          <w:szCs w:val="22"/>
          <w:lang w:val="en-US"/>
        </w:rPr>
      </w:pPr>
      <w:r>
        <w:rPr>
          <w:rFonts w:hint="default" w:ascii="Bookman Old Style" w:hAnsi="Bookman Old Style" w:eastAsia="Calibri" w:cs="Bookman Old Style"/>
          <w:b w:val="0"/>
          <w:bCs/>
          <w:sz w:val="22"/>
          <w:szCs w:val="22"/>
          <w:lang w:val="en-US"/>
        </w:rPr>
        <w:t>Additionally, correlation analysis is employed to understand the relationship between the respondents' profiles and employment statuses. This statistical technique measures the strength and direction of the association between two variables, providing insights into how different aspects of the graduates' profiles (such as Age, gender, academic performance, etc.) may influence their employment outcomes.</w:t>
      </w:r>
    </w:p>
    <w:p w14:paraId="3FB5C432">
      <w:pPr>
        <w:spacing w:before="120" w:after="120" w:line="360" w:lineRule="auto"/>
        <w:ind w:firstLine="720" w:firstLineChars="0"/>
        <w:contextualSpacing/>
        <w:jc w:val="both"/>
        <w:rPr>
          <w:rFonts w:hint="default" w:ascii="Bookman Old Style" w:hAnsi="Bookman Old Style" w:eastAsia="Calibri" w:cs="Bookman Old Style"/>
          <w:b w:val="0"/>
          <w:bCs/>
          <w:sz w:val="22"/>
          <w:szCs w:val="22"/>
          <w:lang w:val="en-US"/>
        </w:rPr>
      </w:pPr>
    </w:p>
    <w:p w14:paraId="1E8D81E3">
      <w:pPr>
        <w:spacing w:line="360" w:lineRule="auto"/>
        <w:jc w:val="center"/>
        <w:rPr>
          <w:rFonts w:hint="default" w:ascii="Bookman Old Style" w:hAnsi="Bookman Old Style" w:cs="Bookman Old Style"/>
          <w:sz w:val="22"/>
          <w:szCs w:val="22"/>
          <w:u w:val="single"/>
          <w:lang w:val="en-US"/>
        </w:rPr>
      </w:pPr>
      <w:r>
        <w:rPr>
          <w:rFonts w:hint="default" w:ascii="Bookman Old Style" w:hAnsi="Bookman Old Style" w:cs="Bookman Old Style"/>
          <w:sz w:val="22"/>
          <w:szCs w:val="22"/>
          <w:u w:val="single"/>
          <w:lang w:val="en-US"/>
        </w:rPr>
        <w:t>Results and Discussion</w:t>
      </w:r>
    </w:p>
    <w:p w14:paraId="5B5A400C">
      <w:pPr>
        <w:spacing w:before="120" w:after="120" w:line="360" w:lineRule="auto"/>
        <w:ind w:firstLine="720" w:firstLineChars="0"/>
        <w:contextualSpacing/>
        <w:jc w:val="both"/>
        <w:rPr>
          <w:rFonts w:hint="default" w:ascii="Bookman Old Style" w:hAnsi="Bookman Old Style" w:cs="Bookman Old Style"/>
          <w:sz w:val="22"/>
          <w:szCs w:val="22"/>
        </w:rPr>
      </w:pPr>
      <w:r>
        <w:rPr>
          <w:rFonts w:hint="default" w:ascii="Bookman Old Style" w:hAnsi="Bookman Old Style" w:eastAsia="Calibri" w:cs="Bookman Old Style"/>
          <w:b w:val="0"/>
          <w:bCs/>
          <w:sz w:val="22"/>
          <w:szCs w:val="22"/>
          <w:lang w:val="en-US"/>
        </w:rPr>
        <w:t>This study aimed to comprehensively explore the educational and professional trajectories of Bachelor of Science in Civil Engineering (BSCE) graduates from MPSPC-Tadian Campus across the academic years 2010-2019. The investigation sought to address several critical inquiries, including the demographic profile of the graduates, their employment status, initial job descriptions, the relevance of college-acquired competencies to their jobs, and the potential correlation between learned skills and employment status.</w:t>
      </w:r>
    </w:p>
    <w:p w14:paraId="099AB9E5">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p>
    <w:tbl>
      <w:tblPr>
        <w:tblStyle w:val="3"/>
        <w:tblW w:w="81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800"/>
        <w:gridCol w:w="489"/>
        <w:gridCol w:w="1031"/>
        <w:gridCol w:w="846"/>
      </w:tblGrid>
      <w:tr w14:paraId="77CD3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8156" w:type="dxa"/>
            <w:gridSpan w:val="4"/>
            <w:tcBorders>
              <w:top w:val="single" w:color="000000" w:sz="8" w:space="0"/>
              <w:left w:val="single" w:color="000000" w:sz="8" w:space="0"/>
              <w:bottom w:val="single" w:color="000000" w:sz="8" w:space="0"/>
              <w:right w:val="dotted" w:color="auto" w:sz="8" w:space="0"/>
            </w:tcBorders>
            <w:shd w:val="clear" w:color="auto" w:fill="000000"/>
            <w:noWrap/>
            <w:vAlign w:val="bottom"/>
          </w:tcPr>
          <w:p w14:paraId="594DCE44">
            <w:pPr>
              <w:keepNext w:val="0"/>
              <w:keepLines w:val="0"/>
              <w:widowControl/>
              <w:suppressLineNumbers w:val="0"/>
              <w:spacing w:line="360" w:lineRule="auto"/>
              <w:jc w:val="center"/>
              <w:textAlignment w:val="bottom"/>
              <w:rPr>
                <w:rFonts w:hint="default" w:ascii="Bookman Old Style" w:hAnsi="Bookman Old Style" w:cs="Bookman Old Style"/>
                <w:i w:val="0"/>
                <w:iCs w:val="0"/>
                <w:color w:val="FFFFFF"/>
                <w:sz w:val="22"/>
                <w:szCs w:val="22"/>
                <w:u w:val="none"/>
              </w:rPr>
            </w:pPr>
            <w:r>
              <w:rPr>
                <w:rFonts w:hint="default" w:ascii="Bookman Old Style" w:hAnsi="Bookman Old Style" w:eastAsia="SimSun" w:cs="Bookman Old Style"/>
                <w:i w:val="0"/>
                <w:iCs w:val="0"/>
                <w:color w:val="FFFFFF"/>
                <w:kern w:val="0"/>
                <w:sz w:val="22"/>
                <w:szCs w:val="22"/>
                <w:u w:val="none"/>
                <w:lang w:val="en-US" w:eastAsia="zh-CN" w:bidi="ar"/>
              </w:rPr>
              <w:t>Reasons for taking the course or pursuing BSCE</w:t>
            </w:r>
          </w:p>
        </w:tc>
      </w:tr>
      <w:tr w14:paraId="44278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08E95AE8">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Reasons</w:t>
            </w:r>
          </w:p>
        </w:tc>
        <w:tc>
          <w:tcPr>
            <w:tcW w:w="766" w:type="dxa"/>
            <w:tcBorders>
              <w:top w:val="single" w:color="000000" w:sz="8" w:space="0"/>
              <w:left w:val="dotted" w:color="auto" w:sz="8" w:space="0"/>
              <w:bottom w:val="single" w:color="000000" w:sz="8" w:space="0"/>
              <w:right w:val="dotted" w:color="auto" w:sz="8" w:space="0"/>
            </w:tcBorders>
            <w:shd w:val="clear" w:color="auto" w:fill="FFFFFF"/>
            <w:vAlign w:val="bottom"/>
          </w:tcPr>
          <w:p w14:paraId="135C29EB">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F</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416D7E1C">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3FCCED3A">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RANK</w:t>
            </w:r>
          </w:p>
        </w:tc>
      </w:tr>
      <w:tr w14:paraId="3A061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1BFBF7BA">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Good Grades in the Subject Area</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2BBECD72">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20B993EC">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2.03%</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209366C8">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12</w:t>
            </w:r>
          </w:p>
        </w:tc>
      </w:tr>
      <w:tr w14:paraId="1478C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0A74DBFE">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Good Grades in High School</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4E73F19E">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8</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7891FE06">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5.41%</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52AD0B9F">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8.5</w:t>
            </w:r>
          </w:p>
        </w:tc>
      </w:tr>
      <w:tr w14:paraId="4F8AB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595AE97D">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influence of Parents or Relatives</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22309D4A">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12</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72ECEEBB">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8.11%</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13FE1970">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4</w:t>
            </w:r>
          </w:p>
        </w:tc>
      </w:tr>
      <w:tr w14:paraId="08CAA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279BAE41">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Peer Influence</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7FC252FE">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9</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6EDB6653">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6.08%</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5DC8EC04">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7</w:t>
            </w:r>
          </w:p>
        </w:tc>
      </w:tr>
      <w:tr w14:paraId="58134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6212ED7C">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Inspired by a Role Model</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296D5509">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11</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53BF12A4">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7.43%</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37205490">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5.5</w:t>
            </w:r>
          </w:p>
        </w:tc>
      </w:tr>
      <w:tr w14:paraId="4A2A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797CFD3F">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Strong Interest for the Profession</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18BCCBB6">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29</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73078F58">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19.59%</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178B7403">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w:t>
            </w:r>
          </w:p>
        </w:tc>
      </w:tr>
      <w:tr w14:paraId="6F750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2E1597A9">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Prospect for Immediate Employment</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36F06DDF">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8</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1364054B">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5.41%</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2A7ABBB1">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8.5</w:t>
            </w:r>
          </w:p>
        </w:tc>
      </w:tr>
      <w:tr w14:paraId="0F55B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676F82DF">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Status or Prestige of the Profession</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3E82F3EF">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5</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38253CF8">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3.38%</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016842F5">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11</w:t>
            </w:r>
          </w:p>
        </w:tc>
      </w:tr>
      <w:tr w14:paraId="795A8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06D75E91">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Availability of Course Offering In Chosen Institution</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09DDDAFB">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25</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46B1472A">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16.89%</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6686A161">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w:t>
            </w:r>
          </w:p>
        </w:tc>
      </w:tr>
      <w:tr w14:paraId="41EE2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1D7EDF41">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Prospect of Career Advancement</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7747D9A0">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6</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5FC0D6F2">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4.05%</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4DF42995">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10</w:t>
            </w:r>
          </w:p>
        </w:tc>
      </w:tr>
      <w:tr w14:paraId="5A435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1CD35E22">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Affordability for the Family</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1BC34B09">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18</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291B4FDC">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12.16%</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03C0F13B">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w:t>
            </w:r>
          </w:p>
        </w:tc>
      </w:tr>
      <w:tr w14:paraId="1E5C5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4B43B6C2">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Prospect of Attractive Compensation</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5856D261">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096F5E38">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1.35%</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23944556">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13</w:t>
            </w:r>
          </w:p>
        </w:tc>
      </w:tr>
      <w:tr w14:paraId="76D1C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54178542">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No particular Choice or No better idea</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0CEFE7CD">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11</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40689E29">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7.43%</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245905C0">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5.5</w:t>
            </w:r>
          </w:p>
        </w:tc>
      </w:tr>
      <w:tr w14:paraId="45DC8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8" w:space="0"/>
            </w:tcBorders>
            <w:shd w:val="clear" w:color="auto" w:fill="FFFFFF"/>
            <w:noWrap/>
            <w:vAlign w:val="bottom"/>
          </w:tcPr>
          <w:p w14:paraId="4A79906E">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other, Please Specify</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36E52A34">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w:t>
            </w:r>
          </w:p>
        </w:tc>
        <w:tc>
          <w:tcPr>
            <w:tcW w:w="0" w:type="auto"/>
            <w:tcBorders>
              <w:top w:val="single" w:color="000000" w:sz="8" w:space="0"/>
              <w:left w:val="dotted" w:color="auto" w:sz="8" w:space="0"/>
              <w:bottom w:val="single" w:color="000000" w:sz="8" w:space="0"/>
              <w:right w:val="dotted" w:color="auto" w:sz="8" w:space="0"/>
            </w:tcBorders>
            <w:shd w:val="clear" w:color="auto" w:fill="FFFFFF"/>
            <w:noWrap/>
            <w:vAlign w:val="bottom"/>
          </w:tcPr>
          <w:p w14:paraId="010E726A">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0.68%</w:t>
            </w:r>
          </w:p>
        </w:tc>
        <w:tc>
          <w:tcPr>
            <w:tcW w:w="0" w:type="auto"/>
            <w:tcBorders>
              <w:top w:val="single" w:color="000000" w:sz="8" w:space="0"/>
              <w:left w:val="dotted" w:color="auto" w:sz="8" w:space="0"/>
              <w:bottom w:val="single" w:color="000000" w:sz="8" w:space="0"/>
              <w:right w:val="single" w:color="000000" w:sz="8" w:space="0"/>
            </w:tcBorders>
            <w:shd w:val="clear" w:color="auto" w:fill="FFFFFF"/>
            <w:noWrap/>
            <w:vAlign w:val="bottom"/>
          </w:tcPr>
          <w:p w14:paraId="1021BB3C">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14</w:t>
            </w:r>
          </w:p>
        </w:tc>
      </w:tr>
    </w:tbl>
    <w:p w14:paraId="3D07741D">
      <w:pPr>
        <w:pStyle w:val="5"/>
        <w:spacing w:before="120" w:after="120" w:line="360" w:lineRule="auto"/>
        <w:contextualSpacing/>
        <w:jc w:val="center"/>
        <w:rPr>
          <w:rFonts w:hint="default" w:ascii="Bookman Old Style" w:hAnsi="Bookman Old Style" w:cs="Bookman Old Style"/>
          <w:sz w:val="22"/>
          <w:szCs w:val="22"/>
          <w:lang w:val="en-US"/>
        </w:rPr>
      </w:pPr>
      <w:r>
        <w:rPr>
          <w:rFonts w:hint="default" w:ascii="Bookman Old Style" w:hAnsi="Bookman Old Style" w:cs="Bookman Old Style"/>
          <w:sz w:val="22"/>
          <w:szCs w:val="22"/>
        </w:rPr>
        <w:t xml:space="preserve">Table </w:t>
      </w:r>
      <w:r>
        <w:rPr>
          <w:rFonts w:hint="default" w:ascii="Bookman Old Style" w:hAnsi="Bookman Old Style" w:cs="Bookman Old Style"/>
          <w:sz w:val="22"/>
          <w:szCs w:val="22"/>
          <w:lang w:val="en-US"/>
        </w:rPr>
        <w:t>1. Reasons For Taking The Course or Pursuing BSCE (Undergraduate)</w:t>
      </w:r>
    </w:p>
    <w:p w14:paraId="56BDC848">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The data presented in the table provide insights into the diverse factors influencing individuals' decisions to pursue a Bachelor of Science in Civil Engineering (BSCE) degree. One prominent motivation observed among respondents is a profound interest in the civil engineering profession, with nearly one-fifth of participants (19.59%) citing this passion as their primary driving force. This suggests that many aspiring engineers are drawn to the field by a genuine fascination with its principles, applications, and potential for impact on society. Moreover, the availability of course offerings in their chosen institution is another significant factor, influencing 16.89% of respondents. This indicates that the accessibility and quality of educational programs play a crucial role in individuals' decisions to embark on their career in civil engineering.</w:t>
      </w:r>
    </w:p>
    <w:p w14:paraId="4038FEFC">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Furthermore, financial considerations also weigh heavily on the decision-making process, with affordability for the family being cited by 12.16% of respondents. This finding underscores the importance of economic factors in shaping educational choices, highlighting the need for accessible and affordable educational opportunities for aspiring engineers from diverse socio-economic backgrounds. Additionally, as indicated by 8.11% of respondents citing the influence of parents or relatives, familial expectations and support networks play a significant role in guiding individuals toward pursuing a BSCE degree.</w:t>
      </w:r>
    </w:p>
    <w:p w14:paraId="444EAD41">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Peer influence and inspiration from role models also emerge as influential factors, with 6.08% and 7.43% of respondents, respectively, citing these as motivations. This highlights the importance of social networks and mentorship in shaping individuals' career aspirations and educational trajectories. Moreover, practical considerations such as the prospect for immediate employment (5.41%), the status or prestige of the profession (3.38%), and the availability of career advancement opportunities (4.05%) also factor into individuals' decision-making processes, reflecting a balance between passion-driven pursuits and pragmatic career considerations. These findings underscore the complex interplay of personal, social, economic, and professional factors that shape individuals' motivations for pursuing a BSCE degree.</w:t>
      </w:r>
    </w:p>
    <w:tbl>
      <w:tblPr>
        <w:tblStyle w:val="3"/>
        <w:tblW w:w="69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652"/>
        <w:gridCol w:w="1842"/>
        <w:gridCol w:w="1406"/>
      </w:tblGrid>
      <w:tr w14:paraId="22229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7" w:hRule="atLeast"/>
          <w:jc w:val="center"/>
        </w:trPr>
        <w:tc>
          <w:tcPr>
            <w:tcW w:w="6900" w:type="dxa"/>
            <w:gridSpan w:val="3"/>
            <w:tcBorders>
              <w:top w:val="single" w:color="000000" w:sz="8" w:space="0"/>
              <w:left w:val="single" w:color="000000" w:sz="8" w:space="0"/>
              <w:bottom w:val="single" w:color="000000" w:sz="8" w:space="0"/>
              <w:right w:val="dotted" w:color="auto" w:sz="0" w:space="0"/>
            </w:tcBorders>
            <w:shd w:val="clear" w:color="auto" w:fill="000000"/>
            <w:noWrap/>
            <w:vAlign w:val="bottom"/>
          </w:tcPr>
          <w:p w14:paraId="445270DE">
            <w:pPr>
              <w:keepNext w:val="0"/>
              <w:keepLines w:val="0"/>
              <w:widowControl/>
              <w:suppressLineNumbers w:val="0"/>
              <w:spacing w:line="360" w:lineRule="auto"/>
              <w:jc w:val="center"/>
              <w:textAlignment w:val="bottom"/>
              <w:rPr>
                <w:rFonts w:hint="default" w:ascii="Bookman Old Style" w:hAnsi="Bookman Old Style" w:cs="Bookman Old Style"/>
                <w:i w:val="0"/>
                <w:iCs w:val="0"/>
                <w:color w:val="FFFFFF"/>
                <w:sz w:val="22"/>
                <w:szCs w:val="22"/>
                <w:u w:val="none"/>
              </w:rPr>
            </w:pPr>
            <w:r>
              <w:rPr>
                <w:rFonts w:hint="default" w:ascii="Bookman Old Style" w:hAnsi="Bookman Old Style" w:eastAsia="SimSun" w:cs="Bookman Old Style"/>
                <w:i w:val="0"/>
                <w:iCs w:val="0"/>
                <w:color w:val="FFFFFF"/>
                <w:kern w:val="0"/>
                <w:sz w:val="22"/>
                <w:szCs w:val="22"/>
                <w:u w:val="none"/>
                <w:lang w:val="en-US" w:eastAsia="zh-CN" w:bidi="ar"/>
              </w:rPr>
              <w:t>Employment Status</w:t>
            </w:r>
          </w:p>
        </w:tc>
      </w:tr>
      <w:tr w14:paraId="03D67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jc w:val="center"/>
        </w:trPr>
        <w:tc>
          <w:tcPr>
            <w:tcW w:w="3914" w:type="dxa"/>
            <w:tcBorders>
              <w:top w:val="single" w:color="000000" w:sz="8" w:space="0"/>
              <w:left w:val="single" w:color="000000" w:sz="8" w:space="0"/>
              <w:bottom w:val="single" w:color="000000" w:sz="8" w:space="0"/>
              <w:right w:val="dotted" w:color="auto" w:sz="0" w:space="0"/>
            </w:tcBorders>
            <w:shd w:val="clear" w:color="auto" w:fill="FFFFFF"/>
            <w:vAlign w:val="bottom"/>
          </w:tcPr>
          <w:p w14:paraId="63CBB11D">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Are you Currently Employed?</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66133099">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Frequency</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53EC6147">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Percent</w:t>
            </w:r>
          </w:p>
        </w:tc>
      </w:tr>
      <w:tr w14:paraId="4787B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2B34D982">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No</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54AD2409">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16</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44608C72">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21.6</w:t>
            </w:r>
          </w:p>
        </w:tc>
      </w:tr>
      <w:tr w14:paraId="3C521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694A5D22">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Yes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369C41D9">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58</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09D60375">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78.4</w:t>
            </w:r>
          </w:p>
        </w:tc>
      </w:tr>
      <w:tr w14:paraId="6A217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7D64278E">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Total</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2242E6E2">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74</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530DF9F6">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100</w:t>
            </w:r>
          </w:p>
        </w:tc>
      </w:tr>
    </w:tbl>
    <w:p w14:paraId="471D8672">
      <w:pPr>
        <w:pStyle w:val="5"/>
        <w:spacing w:line="360" w:lineRule="auto"/>
        <w:jc w:val="center"/>
        <w:rPr>
          <w:rFonts w:hint="default" w:ascii="Bookman Old Style" w:hAnsi="Bookman Old Style" w:cs="Bookman Old Style"/>
          <w:sz w:val="22"/>
          <w:szCs w:val="22"/>
          <w:lang w:val="en-US"/>
        </w:rPr>
      </w:pPr>
      <w:r>
        <w:rPr>
          <w:rFonts w:hint="default" w:ascii="Bookman Old Style" w:hAnsi="Bookman Old Style" w:cs="Bookman Old Style"/>
          <w:sz w:val="22"/>
          <w:szCs w:val="22"/>
        </w:rPr>
        <w:t xml:space="preserve">Table </w:t>
      </w:r>
      <w:r>
        <w:rPr>
          <w:rFonts w:hint="default" w:ascii="Bookman Old Style" w:hAnsi="Bookman Old Style" w:cs="Bookman Old Style"/>
          <w:sz w:val="22"/>
          <w:szCs w:val="22"/>
          <w:lang w:val="en-US"/>
        </w:rPr>
        <w:t>2. Employment Status of the Respondents</w:t>
      </w:r>
    </w:p>
    <w:p w14:paraId="513BD944">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p>
    <w:p w14:paraId="661DE23A">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ab/>
      </w:r>
      <w:r>
        <w:rPr>
          <w:rFonts w:hint="default" w:ascii="Bookman Old Style" w:hAnsi="Bookman Old Style" w:eastAsia="Calibri" w:cs="Bookman Old Style"/>
          <w:sz w:val="22"/>
          <w:szCs w:val="22"/>
          <w:lang w:val="en-US"/>
        </w:rPr>
        <w:t>Table 2 illustrates the respondents' employment status, indicating that the majority, comprising 78.4%, are currently employed. This finding suggests a relatively high employment rate among Bachelor of Science in Civil Engineering (BSCE) program graduates from the MPSPC-Tadian Campus. Conversely, 21.6% of respondents reported being unemployed during the survey. The data highlight a significant proportion of BSCE graduates who have successfully transitioned into the workforce, indicating positive employment outcomes for the group surveyed.</w:t>
      </w:r>
    </w:p>
    <w:p w14:paraId="1F1BDA3D">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A related study by Bual (2024) observed a similar trend among manufacturing engineering graduates, with 141 out of 151 respondents, or 93.38%, reporting employment. This high employment rate demonstrates the competitiveness of the manufacturing engineering program, making it comparable to other engineering disciplines, particularly allied programs.</w:t>
      </w:r>
    </w:p>
    <w:p w14:paraId="77135AA8">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p>
    <w:tbl>
      <w:tblPr>
        <w:tblStyle w:val="3"/>
        <w:tblW w:w="65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025"/>
        <w:gridCol w:w="1432"/>
        <w:gridCol w:w="1103"/>
      </w:tblGrid>
      <w:tr w14:paraId="5B429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1" w:hRule="atLeast"/>
          <w:jc w:val="center"/>
        </w:trPr>
        <w:tc>
          <w:tcPr>
            <w:tcW w:w="6560" w:type="dxa"/>
            <w:gridSpan w:val="3"/>
            <w:tcBorders>
              <w:top w:val="single" w:color="000000" w:sz="8" w:space="0"/>
              <w:left w:val="single" w:color="000000" w:sz="8" w:space="0"/>
              <w:bottom w:val="single" w:color="000000" w:sz="8" w:space="0"/>
              <w:right w:val="dotted" w:color="auto" w:sz="0" w:space="0"/>
            </w:tcBorders>
            <w:shd w:val="clear" w:color="auto" w:fill="000000"/>
            <w:noWrap/>
            <w:vAlign w:val="bottom"/>
          </w:tcPr>
          <w:p w14:paraId="5EEA92BE">
            <w:pPr>
              <w:keepNext w:val="0"/>
              <w:keepLines w:val="0"/>
              <w:widowControl/>
              <w:suppressLineNumbers w:val="0"/>
              <w:spacing w:line="360" w:lineRule="auto"/>
              <w:jc w:val="center"/>
              <w:textAlignment w:val="bottom"/>
              <w:rPr>
                <w:rFonts w:hint="default" w:ascii="Bookman Old Style" w:hAnsi="Bookman Old Style" w:cs="Bookman Old Style"/>
                <w:i w:val="0"/>
                <w:iCs w:val="0"/>
                <w:color w:val="FFFFFF"/>
                <w:sz w:val="22"/>
                <w:szCs w:val="22"/>
                <w:u w:val="none"/>
              </w:rPr>
            </w:pPr>
            <w:r>
              <w:rPr>
                <w:rFonts w:hint="default" w:ascii="Bookman Old Style" w:hAnsi="Bookman Old Style" w:eastAsia="SimSun" w:cs="Bookman Old Style"/>
                <w:i w:val="0"/>
                <w:iCs w:val="0"/>
                <w:color w:val="FFFFFF"/>
                <w:kern w:val="0"/>
                <w:sz w:val="22"/>
                <w:szCs w:val="22"/>
                <w:u w:val="none"/>
                <w:lang w:val="en-US" w:eastAsia="zh-CN" w:bidi="ar"/>
              </w:rPr>
              <w:t>Reasons for not being employed</w:t>
            </w:r>
          </w:p>
        </w:tc>
      </w:tr>
      <w:tr w14:paraId="11598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1"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3D831E66">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 xml:space="preserve">Reasons </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74855E0E">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Frequency</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11B51BA3">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Percent</w:t>
            </w:r>
          </w:p>
        </w:tc>
      </w:tr>
      <w:tr w14:paraId="7AE72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1"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2911DCDD">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Advance or Further Study</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60CCD93B">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395CF9EA">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6.67%</w:t>
            </w:r>
          </w:p>
        </w:tc>
      </w:tr>
      <w:tr w14:paraId="246B6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1"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53E08EC1">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Family Concern and Decided Not</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5E578391">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31945599">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6.67%</w:t>
            </w:r>
          </w:p>
        </w:tc>
      </w:tr>
      <w:tr w14:paraId="30A78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1"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2A03826D">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Health-related Reasons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5D10E802">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7112CC1E">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6.67%</w:t>
            </w:r>
          </w:p>
        </w:tc>
      </w:tr>
      <w:tr w14:paraId="58096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1"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0B45D62A">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Lack of Work Experience</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54CCB143">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46DF0830">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13.33%</w:t>
            </w:r>
          </w:p>
        </w:tc>
      </w:tr>
      <w:tr w14:paraId="2AB87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1"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659BD4A8">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No Job Opportunity</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389C746D">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57604080">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20.00%</w:t>
            </w:r>
          </w:p>
        </w:tc>
      </w:tr>
      <w:tr w14:paraId="77C0D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1"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04FCF904">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Did not look for a job</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6CD1386F">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5</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4CBDEF80">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33.33%</w:t>
            </w:r>
          </w:p>
        </w:tc>
      </w:tr>
      <w:tr w14:paraId="19A0F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67D16949">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other Reasons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5010BFA1">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321A9058">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13.33%</w:t>
            </w:r>
          </w:p>
        </w:tc>
      </w:tr>
    </w:tbl>
    <w:p w14:paraId="509FEBBD">
      <w:pPr>
        <w:pStyle w:val="5"/>
        <w:spacing w:line="360" w:lineRule="auto"/>
        <w:jc w:val="center"/>
        <w:rPr>
          <w:rFonts w:hint="default" w:ascii="Bookman Old Style" w:hAnsi="Bookman Old Style" w:eastAsia="Calibri" w:cs="Bookman Old Style"/>
          <w:sz w:val="22"/>
          <w:szCs w:val="22"/>
          <w:lang w:val="en-US"/>
        </w:rPr>
      </w:pPr>
      <w:r>
        <w:rPr>
          <w:rFonts w:hint="default" w:ascii="Bookman Old Style" w:hAnsi="Bookman Old Style" w:cs="Bookman Old Style"/>
          <w:sz w:val="22"/>
          <w:szCs w:val="22"/>
        </w:rPr>
        <w:t xml:space="preserve">Table </w:t>
      </w:r>
      <w:r>
        <w:rPr>
          <w:rFonts w:hint="default" w:ascii="Bookman Old Style" w:hAnsi="Bookman Old Style" w:cs="Bookman Old Style"/>
          <w:sz w:val="22"/>
          <w:szCs w:val="22"/>
          <w:lang w:val="en-US"/>
        </w:rPr>
        <w:t>3. Reasons for not being Employed</w:t>
      </w:r>
    </w:p>
    <w:p w14:paraId="33B9D89C">
      <w:pPr>
        <w:spacing w:before="120" w:after="120" w:line="360" w:lineRule="auto"/>
        <w:ind w:firstLine="720" w:firstLineChars="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 xml:space="preserve">The data presented in Table </w:t>
      </w:r>
      <w:r>
        <w:rPr>
          <w:rFonts w:hint="default" w:ascii="Bookman Old Style" w:hAnsi="Bookman Old Style" w:eastAsia="Calibri" w:cs="Bookman Old Style"/>
          <w:sz w:val="22"/>
          <w:szCs w:val="22"/>
          <w:lang w:val="en-US"/>
        </w:rPr>
        <w:t>3</w:t>
      </w:r>
      <w:r>
        <w:rPr>
          <w:rFonts w:hint="default" w:ascii="Bookman Old Style" w:hAnsi="Bookman Old Style" w:eastAsia="Calibri" w:cs="Bookman Old Style"/>
          <w:sz w:val="22"/>
          <w:szCs w:val="22"/>
        </w:rPr>
        <w:t xml:space="preserve"> provide insights into the reasons reported by Bachelor of Science in Civil Engineering graduates for not being employed. The most frequently cited reason among the respondents is "Did not look for a job," accounting for 33.33% of the responses. This suggests that many individuals have yet to actively seek job opportunities.</w:t>
      </w:r>
    </w:p>
    <w:p w14:paraId="5048E148">
      <w:pPr>
        <w:spacing w:before="120" w:after="120" w:line="360" w:lineRule="auto"/>
        <w:ind w:firstLine="720" w:firstLineChars="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Following this, "No Job Opportunity" is the second most common reason, reported by 20.00% of respondents. This indicates that many individuals face challenges in finding suitable employment opportunities in their field.</w:t>
      </w:r>
    </w:p>
    <w:p w14:paraId="5505BCCE">
      <w:pPr>
        <w:spacing w:before="120" w:after="120" w:line="360" w:lineRule="auto"/>
        <w:ind w:firstLine="720" w:firstLineChars="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Other reasons include "Lack of Work Experience" (13.33%), "other Reasons" (13.33%), "Advance or Further Study" (6.67%), "Family Concern and Decided Not" (6.67%), and "Health-related Reasons" (6.67%). While these reasons are less frequently mentioned, they still represent essential factors influencing individuals' employment status.</w:t>
      </w:r>
    </w:p>
    <w:p w14:paraId="522CE4B3">
      <w:pPr>
        <w:spacing w:before="120" w:after="120" w:line="360" w:lineRule="auto"/>
        <w:ind w:firstLine="720" w:firstLineChars="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In a related study by Bual (2024), respondents' primary reason for unemployment was that they "didn't look for a job yet," accounting for 50% of the data. This was followed by "no job opportunities" and "family concerns," each cited by 40% of respondents. The least cited reasons were "no job opportunity" and "further studies," accounting for 20%.</w:t>
      </w:r>
    </w:p>
    <w:p w14:paraId="2715EF3F">
      <w:pPr>
        <w:spacing w:before="120" w:after="120" w:line="360" w:lineRule="auto"/>
        <w:ind w:firstLine="720" w:firstLineChars="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The data suggest various factors contributing to individuals' unemployment, from personal decisions to external constraints. Understanding these reasons can inform targeted interventions to address barriers to employment and improve career prospects for Bachelor of Science in Civil Engineering graduates.</w:t>
      </w:r>
    </w:p>
    <w:p w14:paraId="12F9797B">
      <w:pPr>
        <w:spacing w:before="120" w:after="120" w:line="360" w:lineRule="auto"/>
        <w:ind w:firstLine="720" w:firstLineChars="0"/>
        <w:contextualSpacing/>
        <w:jc w:val="both"/>
        <w:rPr>
          <w:rFonts w:hint="default" w:ascii="Bookman Old Style" w:hAnsi="Bookman Old Style" w:eastAsia="Calibri" w:cs="Bookman Old Style"/>
          <w:sz w:val="22"/>
          <w:szCs w:val="22"/>
        </w:rPr>
      </w:pPr>
    </w:p>
    <w:tbl>
      <w:tblPr>
        <w:tblStyle w:val="3"/>
        <w:tblW w:w="7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689"/>
        <w:gridCol w:w="1916"/>
        <w:gridCol w:w="1475"/>
      </w:tblGrid>
      <w:tr w14:paraId="10CB6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jc w:val="center"/>
        </w:trPr>
        <w:tc>
          <w:tcPr>
            <w:tcW w:w="7080" w:type="dxa"/>
            <w:gridSpan w:val="3"/>
            <w:tcBorders>
              <w:top w:val="single" w:color="000000" w:sz="8" w:space="0"/>
              <w:left w:val="single" w:color="000000" w:sz="8" w:space="0"/>
              <w:bottom w:val="single" w:color="000000" w:sz="8" w:space="0"/>
              <w:right w:val="dotted" w:color="auto" w:sz="0" w:space="0"/>
            </w:tcBorders>
            <w:shd w:val="clear" w:color="auto" w:fill="000000"/>
            <w:noWrap/>
            <w:vAlign w:val="bottom"/>
          </w:tcPr>
          <w:p w14:paraId="50F036BD">
            <w:pPr>
              <w:keepNext w:val="0"/>
              <w:keepLines w:val="0"/>
              <w:widowControl/>
              <w:suppressLineNumbers w:val="0"/>
              <w:spacing w:line="360" w:lineRule="auto"/>
              <w:jc w:val="center"/>
              <w:textAlignment w:val="bottom"/>
              <w:rPr>
                <w:rFonts w:hint="default" w:ascii="Bookman Old Style" w:hAnsi="Bookman Old Style" w:cs="Bookman Old Style"/>
                <w:i w:val="0"/>
                <w:iCs w:val="0"/>
                <w:color w:val="FFFFFF"/>
                <w:sz w:val="22"/>
                <w:szCs w:val="22"/>
                <w:u w:val="none"/>
              </w:rPr>
            </w:pPr>
            <w:r>
              <w:rPr>
                <w:rFonts w:hint="default" w:ascii="Bookman Old Style" w:hAnsi="Bookman Old Style" w:eastAsia="SimSun" w:cs="Bookman Old Style"/>
                <w:i w:val="0"/>
                <w:iCs w:val="0"/>
                <w:color w:val="FFFFFF"/>
                <w:kern w:val="0"/>
                <w:sz w:val="22"/>
                <w:szCs w:val="22"/>
                <w:u w:val="none"/>
                <w:lang w:val="en-US" w:eastAsia="zh-CN" w:bidi="ar"/>
              </w:rPr>
              <w:t>Present Employment Status</w:t>
            </w:r>
          </w:p>
        </w:tc>
      </w:tr>
      <w:tr w14:paraId="3B41A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2634D2F9">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Status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466949C2">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Frequency</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778883A7">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Percent</w:t>
            </w:r>
          </w:p>
        </w:tc>
      </w:tr>
      <w:tr w14:paraId="37D17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4DE13F3F">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Regular or Permanent</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2C1BF50F">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26</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6A528582">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37.68%</w:t>
            </w:r>
          </w:p>
        </w:tc>
      </w:tr>
      <w:tr w14:paraId="5151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768ACD3C">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Temporary</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0E4CC29A">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37EEB756">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2.90%</w:t>
            </w:r>
          </w:p>
        </w:tc>
      </w:tr>
      <w:tr w14:paraId="198C2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252C20C1">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Casual</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164471F8">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34B31C91">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4.35%</w:t>
            </w:r>
          </w:p>
        </w:tc>
      </w:tr>
      <w:tr w14:paraId="5AE6F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2F43A7E7">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Contractual</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12F84384">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23</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366C0E51">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33.33%</w:t>
            </w:r>
          </w:p>
        </w:tc>
      </w:tr>
      <w:tr w14:paraId="1B663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05B4EC2C">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Self-employed</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50FF1127">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7</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604A5912">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10.14%</w:t>
            </w:r>
          </w:p>
        </w:tc>
      </w:tr>
      <w:tr w14:paraId="667B8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12AE85FA">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Unemployed</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30B2EA62">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8</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1E650959">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11.59%</w:t>
            </w:r>
          </w:p>
        </w:tc>
      </w:tr>
    </w:tbl>
    <w:p w14:paraId="7FDD6BFE">
      <w:pPr>
        <w:pStyle w:val="5"/>
        <w:spacing w:line="360" w:lineRule="auto"/>
        <w:jc w:val="center"/>
        <w:rPr>
          <w:rFonts w:hint="default" w:ascii="Bookman Old Style" w:hAnsi="Bookman Old Style" w:cs="Bookman Old Style"/>
          <w:sz w:val="22"/>
          <w:szCs w:val="22"/>
          <w:lang w:val="en-US"/>
        </w:rPr>
      </w:pPr>
      <w:r>
        <w:rPr>
          <w:rFonts w:hint="default" w:ascii="Bookman Old Style" w:hAnsi="Bookman Old Style" w:cs="Bookman Old Style"/>
          <w:sz w:val="22"/>
          <w:szCs w:val="22"/>
        </w:rPr>
        <w:t xml:space="preserve">Table </w:t>
      </w:r>
      <w:r>
        <w:rPr>
          <w:rFonts w:hint="default" w:ascii="Bookman Old Style" w:hAnsi="Bookman Old Style" w:cs="Bookman Old Style"/>
          <w:sz w:val="22"/>
          <w:szCs w:val="22"/>
          <w:lang w:val="en-US"/>
        </w:rPr>
        <w:t>4. Present Employment Status of the Respondents</w:t>
      </w:r>
    </w:p>
    <w:p w14:paraId="6505CF9C">
      <w:pPr>
        <w:spacing w:before="120" w:after="120" w:line="360" w:lineRule="auto"/>
        <w:ind w:firstLine="720" w:firstLineChars="0"/>
        <w:contextualSpacing/>
        <w:jc w:val="both"/>
        <w:rPr>
          <w:rFonts w:hint="default" w:ascii="Bookman Old Style" w:hAnsi="Bookman Old Style" w:eastAsia="Calibri" w:cs="Bookman Old Style"/>
          <w:sz w:val="22"/>
          <w:szCs w:val="22"/>
        </w:rPr>
      </w:pPr>
    </w:p>
    <w:p w14:paraId="3C764A37">
      <w:pPr>
        <w:spacing w:before="120" w:after="120" w:line="360" w:lineRule="auto"/>
        <w:ind w:firstLine="720" w:firstLineChars="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 xml:space="preserve">The data in Table </w:t>
      </w:r>
      <w:r>
        <w:rPr>
          <w:rFonts w:hint="default" w:ascii="Bookman Old Style" w:hAnsi="Bookman Old Style" w:eastAsia="Calibri" w:cs="Bookman Old Style"/>
          <w:sz w:val="22"/>
          <w:szCs w:val="22"/>
          <w:lang w:val="en-US"/>
        </w:rPr>
        <w:t>4</w:t>
      </w:r>
      <w:r>
        <w:rPr>
          <w:rFonts w:hint="default" w:ascii="Bookman Old Style" w:hAnsi="Bookman Old Style" w:eastAsia="Calibri" w:cs="Bookman Old Style"/>
          <w:sz w:val="22"/>
          <w:szCs w:val="22"/>
        </w:rPr>
        <w:t xml:space="preserve"> provide an overview of the employment status and occupations of Bachelor of Science in Civil Engineering graduates from the MPSPC-Tadian Campus. Among the respondents, 37.68% report being in regular or permanent positions, indicating stable employment arrangements. This suggests that many graduates have secured long-term career opportunities within government agencies, private companies, or other organizations. Additionally, contractual employment is prevalent, with 33.33% of respondents currently holding such positions. Contractual employment often involves project-based work or fixed-term contracts, providing graduates with opportunities to gain industry experience and exposure to various projects. However, it may also entail less job security compared to permanent roles.</w:t>
      </w:r>
    </w:p>
    <w:p w14:paraId="5214795E">
      <w:pPr>
        <w:spacing w:before="120" w:after="120" w:line="360" w:lineRule="auto"/>
        <w:ind w:firstLine="720" w:firstLineChars="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Furthermore, self-employment emerges as another notable aspect, with 10.14% of respondents identifying as self-employed. This finding suggests a degree of entrepreneurship within the cohort, with some graduates opting to establish their own businesses or consultancy services within the civil engineering domain. Self-employment offers individuals autonomy and flexibility in managing their projects and clients, highlighting the diverse career pathways available to civil engineering graduates.</w:t>
      </w:r>
    </w:p>
    <w:p w14:paraId="1F967D96">
      <w:pPr>
        <w:spacing w:before="120" w:after="120" w:line="360" w:lineRule="auto"/>
        <w:ind w:firstLine="720" w:firstLineChars="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rPr>
        <w:t>The occupations reported by the respondents vary widely and encompass roles such as Civil Engineer, Project Engineer, Technical Facilitator, and Engineering Assistant, among others. These occupations span diverse sectors, including government agencies (e.g., DPWH, DILG), private construction firms (e.g., Goldrich Construction and Trading, Lcdc Construction), and international organizations (e.g., Philippine Information Agency, NGCP). Additionally, some respondents are engaged in non-engineering roles such as Health Care Aid, Domestic Helper, and Jail Officer, indicating the versatility of skills acquired through their civil engineering education. Overall, the data reflect the diverse employment landscape and career pathways pursued by Bachelor of Science in Civil Engineering graduates. The wide range of occupations and employment statuses underscores the versatility and applicability of civil engineering skills across various sectors and contexts.</w:t>
      </w:r>
    </w:p>
    <w:p w14:paraId="089F0756">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The findings from Bansiong (2020) align with the trends observed in the MPSPC-Tadian Campus data, where a significant portion of graduates are employed in non-permanent positions, such as contractual roles. Bansiong's study revealed that around seven out of ten graduates were in non-permanent roles, with only 29.43% securing permanent positions. This mirrors the MPSPC-Tadian data, where 33.33% of respondents were in contractual roles, and 37.68% held permanent positions. The lower likelihood of recent graduates obtaining permanent status, as highlighted by Bansiong, helps explain the employment patterns seen in both studies. This connection underscores the challenges many new graduates face in securing stable employment, emphasizing the need for targeted support to help them transition into long-term career opportunities.</w:t>
      </w:r>
    </w:p>
    <w:p w14:paraId="4E997654">
      <w:pPr>
        <w:spacing w:before="120" w:after="120" w:line="360" w:lineRule="auto"/>
        <w:ind w:firstLine="720" w:firstLineChars="0"/>
        <w:contextualSpacing/>
        <w:jc w:val="both"/>
        <w:rPr>
          <w:rFonts w:hint="default" w:ascii="Bookman Old Style" w:hAnsi="Bookman Old Style" w:eastAsia="Calibri" w:cs="Bookman Old Style"/>
          <w:sz w:val="22"/>
          <w:szCs w:val="22"/>
        </w:rPr>
      </w:pPr>
    </w:p>
    <w:p w14:paraId="4747A998">
      <w:pPr>
        <w:spacing w:before="120" w:after="120" w:line="360" w:lineRule="auto"/>
        <w:ind w:firstLine="720" w:firstLineChars="0"/>
        <w:contextualSpacing/>
        <w:jc w:val="both"/>
        <w:rPr>
          <w:rFonts w:hint="default" w:ascii="Bookman Old Style" w:hAnsi="Bookman Old Style" w:eastAsia="Calibri" w:cs="Bookman Old Style"/>
          <w:sz w:val="22"/>
          <w:szCs w:val="22"/>
        </w:rPr>
      </w:pPr>
    </w:p>
    <w:tbl>
      <w:tblPr>
        <w:tblStyle w:val="3"/>
        <w:tblW w:w="47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66"/>
        <w:gridCol w:w="1552"/>
        <w:gridCol w:w="1602"/>
      </w:tblGrid>
      <w:tr w14:paraId="43391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4" w:hRule="atLeast"/>
          <w:jc w:val="center"/>
        </w:trPr>
        <w:tc>
          <w:tcPr>
            <w:tcW w:w="4720" w:type="dxa"/>
            <w:gridSpan w:val="3"/>
            <w:tcBorders>
              <w:top w:val="single" w:color="000000" w:sz="8" w:space="0"/>
              <w:left w:val="single" w:color="000000" w:sz="8" w:space="0"/>
              <w:bottom w:val="single" w:color="000000" w:sz="8" w:space="0"/>
              <w:right w:val="dotted" w:color="auto" w:sz="0" w:space="0"/>
            </w:tcBorders>
            <w:shd w:val="clear" w:color="auto" w:fill="000000"/>
            <w:vAlign w:val="bottom"/>
          </w:tcPr>
          <w:p w14:paraId="0E16E791">
            <w:pPr>
              <w:keepNext w:val="0"/>
              <w:keepLines w:val="0"/>
              <w:widowControl/>
              <w:suppressLineNumbers w:val="0"/>
              <w:spacing w:line="360" w:lineRule="auto"/>
              <w:jc w:val="center"/>
              <w:textAlignment w:val="bottom"/>
              <w:rPr>
                <w:rFonts w:hint="default" w:ascii="Bookman Old Style" w:hAnsi="Bookman Old Style" w:cs="Bookman Old Style"/>
                <w:i w:val="0"/>
                <w:iCs w:val="0"/>
                <w:color w:val="FFFFFF"/>
                <w:sz w:val="22"/>
                <w:szCs w:val="22"/>
                <w:u w:val="none"/>
                <w:lang w:val="en-US"/>
              </w:rPr>
            </w:pPr>
            <w:r>
              <w:rPr>
                <w:rFonts w:hint="default" w:ascii="Bookman Old Style" w:hAnsi="Bookman Old Style" w:cs="Bookman Old Style"/>
                <w:i w:val="0"/>
                <w:iCs w:val="0"/>
                <w:color w:val="FFFFFF"/>
                <w:sz w:val="22"/>
                <w:szCs w:val="22"/>
                <w:u w:val="none"/>
                <w:lang w:val="en-US"/>
              </w:rPr>
              <w:t>First Job</w:t>
            </w:r>
          </w:p>
        </w:tc>
      </w:tr>
      <w:tr w14:paraId="370B2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9"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2C413DE7">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lang w:val="en-US"/>
              </w:rPr>
            </w:pPr>
            <w:r>
              <w:rPr>
                <w:rFonts w:hint="default" w:ascii="Bookman Old Style" w:hAnsi="Bookman Old Style" w:eastAsia="SimSun" w:cs="Bookman Old Style"/>
                <w:i w:val="0"/>
                <w:iCs w:val="0"/>
                <w:color w:val="000000"/>
                <w:kern w:val="0"/>
                <w:sz w:val="22"/>
                <w:szCs w:val="22"/>
                <w:u w:val="none"/>
                <w:lang w:val="en-US" w:eastAsia="zh-CN" w:bidi="ar"/>
              </w:rPr>
              <w:t>Responses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2A911D3E">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Frequency</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33D65266">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Percentage</w:t>
            </w:r>
          </w:p>
        </w:tc>
      </w:tr>
      <w:tr w14:paraId="31146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9"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3D730F29">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YES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18152CBB">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23</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1DC4CFE6">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31.10%</w:t>
            </w:r>
          </w:p>
        </w:tc>
      </w:tr>
      <w:tr w14:paraId="16044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9"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2DFA8712">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NO</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214DF15F">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51</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4B6BFE99">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68.90%</w:t>
            </w:r>
          </w:p>
        </w:tc>
      </w:tr>
    </w:tbl>
    <w:p w14:paraId="50F6A8DC">
      <w:pPr>
        <w:pStyle w:val="5"/>
        <w:spacing w:line="360" w:lineRule="auto"/>
        <w:jc w:val="center"/>
        <w:rPr>
          <w:rFonts w:hint="default" w:ascii="Bookman Old Style" w:hAnsi="Bookman Old Style" w:cs="Bookman Old Style"/>
          <w:sz w:val="22"/>
          <w:szCs w:val="22"/>
          <w:lang w:val="en-US"/>
        </w:rPr>
      </w:pPr>
      <w:r>
        <w:rPr>
          <w:rFonts w:hint="default" w:ascii="Bookman Old Style" w:hAnsi="Bookman Old Style" w:cs="Bookman Old Style"/>
          <w:sz w:val="22"/>
          <w:szCs w:val="22"/>
        </w:rPr>
        <w:t xml:space="preserve">Table </w:t>
      </w:r>
      <w:r>
        <w:rPr>
          <w:rFonts w:hint="default" w:ascii="Bookman Old Style" w:hAnsi="Bookman Old Style" w:cs="Bookman Old Style"/>
          <w:sz w:val="22"/>
          <w:szCs w:val="22"/>
          <w:lang w:val="en-US"/>
        </w:rPr>
        <w:t>5. First Job after College</w:t>
      </w:r>
    </w:p>
    <w:p w14:paraId="50A4E8A9">
      <w:pPr>
        <w:spacing w:before="120" w:after="120" w:line="360" w:lineRule="auto"/>
        <w:ind w:firstLine="720" w:firstLineChars="0"/>
        <w:contextualSpacing/>
        <w:jc w:val="both"/>
        <w:rPr>
          <w:rFonts w:hint="default" w:ascii="Bookman Old Style" w:hAnsi="Bookman Old Style" w:eastAsia="Calibri" w:cs="Bookman Old Style"/>
          <w:sz w:val="22"/>
          <w:szCs w:val="22"/>
        </w:rPr>
      </w:pPr>
      <w:r>
        <w:rPr>
          <w:rFonts w:hint="default" w:ascii="Bookman Old Style" w:hAnsi="Bookman Old Style" w:eastAsia="Calibri" w:cs="Bookman Old Style"/>
          <w:sz w:val="22"/>
          <w:szCs w:val="22"/>
          <w:lang w:val="en-US"/>
        </w:rPr>
        <w:t>T</w:t>
      </w:r>
      <w:r>
        <w:rPr>
          <w:rFonts w:hint="default" w:ascii="Bookman Old Style" w:hAnsi="Bookman Old Style" w:eastAsia="Calibri" w:cs="Bookman Old Style"/>
          <w:sz w:val="22"/>
          <w:szCs w:val="22"/>
        </w:rPr>
        <w:t xml:space="preserve">able </w:t>
      </w:r>
      <w:r>
        <w:rPr>
          <w:rFonts w:hint="default" w:ascii="Bookman Old Style" w:hAnsi="Bookman Old Style" w:eastAsia="Calibri" w:cs="Bookman Old Style"/>
          <w:sz w:val="22"/>
          <w:szCs w:val="22"/>
          <w:lang w:val="en-US"/>
        </w:rPr>
        <w:t>5</w:t>
      </w:r>
      <w:r>
        <w:rPr>
          <w:rFonts w:hint="default" w:ascii="Bookman Old Style" w:hAnsi="Bookman Old Style" w:eastAsia="Calibri" w:cs="Bookman Old Style"/>
          <w:sz w:val="22"/>
          <w:szCs w:val="22"/>
        </w:rPr>
        <w:t xml:space="preserve"> provides insights into whether the reported job was the respondents' first employment after completing College. The data reveal that 31.10% of the respondents indicated that their current job was their first after College. In contrast, most respondents, comprising 68.90%, reported that their current job was not their first after graduation. This indicates that many graduates experienced multiple job transitions or periods of unemployment before securing their current positions. The prevalence of respondents whose current job is not their first after College underscores the dynamic and evolving nature of career trajectories in civil engineering.</w:t>
      </w:r>
    </w:p>
    <w:p w14:paraId="02BD0544">
      <w:pPr>
        <w:spacing w:before="120" w:after="120" w:line="360" w:lineRule="auto"/>
        <w:ind w:firstLine="720" w:firstLineChars="0"/>
        <w:contextualSpacing/>
        <w:jc w:val="both"/>
        <w:rPr>
          <w:rFonts w:hint="default" w:ascii="Bookman Old Style" w:hAnsi="Bookman Old Style" w:eastAsia="Calibri" w:cs="Bookman Old Style"/>
          <w:sz w:val="22"/>
          <w:szCs w:val="22"/>
        </w:rPr>
      </w:pPr>
    </w:p>
    <w:tbl>
      <w:tblPr>
        <w:tblStyle w:val="3"/>
        <w:tblW w:w="66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890"/>
        <w:gridCol w:w="1310"/>
        <w:gridCol w:w="1403"/>
      </w:tblGrid>
      <w:tr w14:paraId="77D87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5200" w:type="dxa"/>
            <w:gridSpan w:val="2"/>
            <w:tcBorders>
              <w:top w:val="single" w:color="000000" w:sz="8" w:space="0"/>
              <w:left w:val="single" w:color="000000" w:sz="8" w:space="0"/>
              <w:bottom w:val="single" w:color="000000" w:sz="8" w:space="0"/>
              <w:right w:val="dotted" w:color="auto" w:sz="0" w:space="0"/>
            </w:tcBorders>
            <w:shd w:val="clear" w:color="auto" w:fill="000000"/>
            <w:noWrap/>
            <w:vAlign w:val="bottom"/>
          </w:tcPr>
          <w:p w14:paraId="1190F046">
            <w:pPr>
              <w:keepNext w:val="0"/>
              <w:keepLines w:val="0"/>
              <w:widowControl/>
              <w:suppressLineNumbers w:val="0"/>
              <w:spacing w:line="360" w:lineRule="auto"/>
              <w:jc w:val="center"/>
              <w:textAlignment w:val="bottom"/>
              <w:rPr>
                <w:rFonts w:hint="default" w:ascii="Bookman Old Style" w:hAnsi="Bookman Old Style" w:cs="Bookman Old Style"/>
                <w:i w:val="0"/>
                <w:iCs w:val="0"/>
                <w:color w:val="FFFFFF"/>
                <w:sz w:val="22"/>
                <w:szCs w:val="22"/>
                <w:u w:val="none"/>
              </w:rPr>
            </w:pPr>
            <w:r>
              <w:rPr>
                <w:rFonts w:hint="default" w:ascii="Bookman Old Style" w:hAnsi="Bookman Old Style" w:eastAsia="SimSun" w:cs="Bookman Old Style"/>
                <w:i w:val="0"/>
                <w:iCs w:val="0"/>
                <w:color w:val="FFFFFF"/>
                <w:kern w:val="0"/>
                <w:sz w:val="22"/>
                <w:szCs w:val="22"/>
                <w:u w:val="none"/>
                <w:lang w:val="en-US" w:eastAsia="zh-CN" w:bidi="ar"/>
              </w:rPr>
              <w:t>Reasons for Staying in the Job</w:t>
            </w:r>
          </w:p>
        </w:tc>
        <w:tc>
          <w:tcPr>
            <w:tcW w:w="1403" w:type="dxa"/>
            <w:tcBorders>
              <w:top w:val="single" w:color="000000" w:sz="8" w:space="0"/>
              <w:left w:val="single" w:color="000000" w:sz="8" w:space="0"/>
              <w:bottom w:val="single" w:color="000000" w:sz="8" w:space="0"/>
              <w:right w:val="dotted" w:color="auto" w:sz="0" w:space="0"/>
            </w:tcBorders>
            <w:shd w:val="clear" w:color="auto" w:fill="000000"/>
            <w:noWrap/>
            <w:vAlign w:val="bottom"/>
          </w:tcPr>
          <w:p w14:paraId="0A8BF862">
            <w:pPr>
              <w:keepNext w:val="0"/>
              <w:keepLines w:val="0"/>
              <w:widowControl/>
              <w:suppressLineNumbers w:val="0"/>
              <w:spacing w:line="360" w:lineRule="auto"/>
              <w:jc w:val="center"/>
              <w:textAlignment w:val="bottom"/>
              <w:rPr>
                <w:rFonts w:hint="default" w:ascii="Bookman Old Style" w:hAnsi="Bookman Old Style" w:eastAsia="SimSun" w:cs="Bookman Old Style"/>
                <w:i w:val="0"/>
                <w:iCs w:val="0"/>
                <w:color w:val="FFFFFF"/>
                <w:kern w:val="0"/>
                <w:sz w:val="22"/>
                <w:szCs w:val="22"/>
                <w:u w:val="none"/>
                <w:lang w:val="en-US" w:eastAsia="zh-CN" w:bidi="ar"/>
              </w:rPr>
            </w:pPr>
          </w:p>
        </w:tc>
      </w:tr>
      <w:tr w14:paraId="265E3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3890" w:type="dxa"/>
            <w:tcBorders>
              <w:top w:val="single" w:color="000000" w:sz="8" w:space="0"/>
              <w:left w:val="single" w:color="000000" w:sz="8" w:space="0"/>
              <w:bottom w:val="single" w:color="000000" w:sz="8" w:space="0"/>
              <w:right w:val="dotted" w:color="auto" w:sz="0" w:space="0"/>
            </w:tcBorders>
            <w:shd w:val="clear" w:color="auto" w:fill="FFFFFF"/>
            <w:noWrap/>
            <w:vAlign w:val="bottom"/>
          </w:tcPr>
          <w:p w14:paraId="5A996985">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Responses</w:t>
            </w:r>
          </w:p>
        </w:tc>
        <w:tc>
          <w:tcPr>
            <w:tcW w:w="1310"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0D5D63CD">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Frequency</w:t>
            </w:r>
          </w:p>
        </w:tc>
        <w:tc>
          <w:tcPr>
            <w:tcW w:w="1403"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3656A02F">
            <w:pPr>
              <w:keepNext w:val="0"/>
              <w:keepLines w:val="0"/>
              <w:widowControl/>
              <w:suppressLineNumbers w:val="0"/>
              <w:spacing w:line="360" w:lineRule="auto"/>
              <w:jc w:val="center"/>
              <w:textAlignment w:val="bottom"/>
              <w:rPr>
                <w:rFonts w:hint="default" w:ascii="Bookman Old Style" w:hAnsi="Bookman Old Style" w:eastAsia="SimSun" w:cs="Bookman Old Style"/>
                <w:i w:val="0"/>
                <w:iCs w:val="0"/>
                <w:color w:val="000000"/>
                <w:kern w:val="0"/>
                <w:sz w:val="22"/>
                <w:szCs w:val="22"/>
                <w:u w:val="none"/>
                <w:lang w:val="en-US" w:eastAsia="zh-CN" w:bidi="ar"/>
              </w:rPr>
            </w:pPr>
            <w:r>
              <w:rPr>
                <w:rFonts w:hint="default" w:ascii="Bookman Old Style" w:hAnsi="Bookman Old Style" w:eastAsia="SimSun" w:cs="Bookman Old Style"/>
                <w:i w:val="0"/>
                <w:iCs w:val="0"/>
                <w:color w:val="000000"/>
                <w:kern w:val="0"/>
                <w:sz w:val="22"/>
                <w:szCs w:val="22"/>
                <w:u w:val="none"/>
                <w:lang w:val="en-US" w:eastAsia="zh-CN" w:bidi="ar"/>
              </w:rPr>
              <w:t>Rank</w:t>
            </w:r>
          </w:p>
        </w:tc>
      </w:tr>
      <w:tr w14:paraId="1FB97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3890" w:type="dxa"/>
            <w:tcBorders>
              <w:top w:val="single" w:color="000000" w:sz="8" w:space="0"/>
              <w:left w:val="single" w:color="000000" w:sz="8" w:space="0"/>
              <w:bottom w:val="single" w:color="000000" w:sz="8" w:space="0"/>
              <w:right w:val="dotted" w:color="auto" w:sz="0" w:space="0"/>
            </w:tcBorders>
            <w:shd w:val="clear" w:color="auto" w:fill="FFFFFF"/>
            <w:noWrap/>
            <w:vAlign w:val="bottom"/>
          </w:tcPr>
          <w:p w14:paraId="34310944">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Salaries and Benefits</w:t>
            </w:r>
          </w:p>
        </w:tc>
        <w:tc>
          <w:tcPr>
            <w:tcW w:w="1310"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6CC89273">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19</w:t>
            </w:r>
          </w:p>
        </w:tc>
        <w:tc>
          <w:tcPr>
            <w:tcW w:w="1403"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011CB8EB">
            <w:pPr>
              <w:keepNext w:val="0"/>
              <w:keepLines w:val="0"/>
              <w:widowControl/>
              <w:suppressLineNumbers w:val="0"/>
              <w:spacing w:line="360" w:lineRule="auto"/>
              <w:jc w:val="right"/>
              <w:textAlignment w:val="bottom"/>
              <w:rPr>
                <w:rFonts w:hint="default" w:ascii="Bookman Old Style" w:hAnsi="Bookman Old Style" w:eastAsia="SimSun" w:cs="Bookman Old Style"/>
                <w:i w:val="0"/>
                <w:iCs w:val="0"/>
                <w:color w:val="000000"/>
                <w:kern w:val="0"/>
                <w:sz w:val="22"/>
                <w:szCs w:val="22"/>
                <w:u w:val="none"/>
                <w:lang w:val="en-US" w:eastAsia="zh-CN" w:bidi="ar"/>
              </w:rPr>
            </w:pPr>
            <w:r>
              <w:rPr>
                <w:rFonts w:hint="default" w:ascii="Bookman Old Style" w:hAnsi="Bookman Old Style" w:eastAsia="SimSun" w:cs="Bookman Old Style"/>
                <w:i w:val="0"/>
                <w:iCs w:val="0"/>
                <w:color w:val="000000"/>
                <w:kern w:val="0"/>
                <w:sz w:val="22"/>
                <w:szCs w:val="22"/>
                <w:u w:val="none"/>
                <w:lang w:val="en-US" w:eastAsia="zh-CN" w:bidi="ar"/>
              </w:rPr>
              <w:t>2</w:t>
            </w:r>
          </w:p>
        </w:tc>
      </w:tr>
      <w:tr w14:paraId="3B03A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3890" w:type="dxa"/>
            <w:tcBorders>
              <w:top w:val="single" w:color="000000" w:sz="8" w:space="0"/>
              <w:left w:val="single" w:color="000000" w:sz="8" w:space="0"/>
              <w:bottom w:val="single" w:color="000000" w:sz="8" w:space="0"/>
              <w:right w:val="dotted" w:color="auto" w:sz="0" w:space="0"/>
            </w:tcBorders>
            <w:shd w:val="clear" w:color="auto" w:fill="FFFFFF"/>
            <w:noWrap/>
            <w:vAlign w:val="bottom"/>
          </w:tcPr>
          <w:p w14:paraId="1602C51D">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Career Challenge</w:t>
            </w:r>
          </w:p>
        </w:tc>
        <w:tc>
          <w:tcPr>
            <w:tcW w:w="1310"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26CA4ADC">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20</w:t>
            </w:r>
          </w:p>
        </w:tc>
        <w:tc>
          <w:tcPr>
            <w:tcW w:w="1403"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5D7763E7">
            <w:pPr>
              <w:keepNext w:val="0"/>
              <w:keepLines w:val="0"/>
              <w:widowControl/>
              <w:suppressLineNumbers w:val="0"/>
              <w:spacing w:line="360" w:lineRule="auto"/>
              <w:jc w:val="right"/>
              <w:textAlignment w:val="bottom"/>
              <w:rPr>
                <w:rFonts w:hint="default" w:ascii="Bookman Old Style" w:hAnsi="Bookman Old Style" w:eastAsia="SimSun" w:cs="Bookman Old Style"/>
                <w:i w:val="0"/>
                <w:iCs w:val="0"/>
                <w:color w:val="000000"/>
                <w:kern w:val="0"/>
                <w:sz w:val="22"/>
                <w:szCs w:val="22"/>
                <w:u w:val="none"/>
                <w:lang w:val="en-US" w:eastAsia="zh-CN" w:bidi="ar"/>
              </w:rPr>
            </w:pPr>
            <w:r>
              <w:rPr>
                <w:rFonts w:hint="default" w:ascii="Bookman Old Style" w:hAnsi="Bookman Old Style" w:eastAsia="SimSun" w:cs="Bookman Old Style"/>
                <w:i w:val="0"/>
                <w:iCs w:val="0"/>
                <w:color w:val="000000"/>
                <w:kern w:val="0"/>
                <w:sz w:val="22"/>
                <w:szCs w:val="22"/>
                <w:u w:val="none"/>
                <w:lang w:val="en-US" w:eastAsia="zh-CN" w:bidi="ar"/>
              </w:rPr>
              <w:t>1</w:t>
            </w:r>
          </w:p>
        </w:tc>
      </w:tr>
      <w:tr w14:paraId="5388B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3890" w:type="dxa"/>
            <w:tcBorders>
              <w:top w:val="single" w:color="000000" w:sz="8" w:space="0"/>
              <w:left w:val="single" w:color="000000" w:sz="8" w:space="0"/>
              <w:bottom w:val="single" w:color="000000" w:sz="8" w:space="0"/>
              <w:right w:val="dotted" w:color="auto" w:sz="0" w:space="0"/>
            </w:tcBorders>
            <w:shd w:val="clear" w:color="auto" w:fill="FFFFFF"/>
            <w:noWrap/>
            <w:vAlign w:val="bottom"/>
          </w:tcPr>
          <w:p w14:paraId="655694C0">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Related to Special Skills</w:t>
            </w:r>
          </w:p>
        </w:tc>
        <w:tc>
          <w:tcPr>
            <w:tcW w:w="1310"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3E2A1BFC">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17</w:t>
            </w:r>
          </w:p>
        </w:tc>
        <w:tc>
          <w:tcPr>
            <w:tcW w:w="1403"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2D72A66B">
            <w:pPr>
              <w:keepNext w:val="0"/>
              <w:keepLines w:val="0"/>
              <w:widowControl/>
              <w:suppressLineNumbers w:val="0"/>
              <w:spacing w:line="360" w:lineRule="auto"/>
              <w:jc w:val="right"/>
              <w:textAlignment w:val="bottom"/>
              <w:rPr>
                <w:rFonts w:hint="default" w:ascii="Bookman Old Style" w:hAnsi="Bookman Old Style" w:eastAsia="SimSun" w:cs="Bookman Old Style"/>
                <w:i w:val="0"/>
                <w:iCs w:val="0"/>
                <w:color w:val="000000"/>
                <w:kern w:val="0"/>
                <w:sz w:val="22"/>
                <w:szCs w:val="22"/>
                <w:u w:val="none"/>
                <w:lang w:val="en-US" w:eastAsia="zh-CN" w:bidi="ar"/>
              </w:rPr>
            </w:pPr>
            <w:r>
              <w:rPr>
                <w:rFonts w:hint="default" w:ascii="Bookman Old Style" w:hAnsi="Bookman Old Style" w:eastAsia="SimSun" w:cs="Bookman Old Style"/>
                <w:i w:val="0"/>
                <w:iCs w:val="0"/>
                <w:color w:val="000000"/>
                <w:kern w:val="0"/>
                <w:sz w:val="22"/>
                <w:szCs w:val="22"/>
                <w:u w:val="none"/>
                <w:lang w:val="en-US" w:eastAsia="zh-CN" w:bidi="ar"/>
              </w:rPr>
              <w:t>3</w:t>
            </w:r>
          </w:p>
        </w:tc>
      </w:tr>
      <w:tr w14:paraId="2E16B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3890" w:type="dxa"/>
            <w:tcBorders>
              <w:top w:val="single" w:color="000000" w:sz="8" w:space="0"/>
              <w:left w:val="single" w:color="000000" w:sz="8" w:space="0"/>
              <w:bottom w:val="single" w:color="000000" w:sz="8" w:space="0"/>
              <w:right w:val="dotted" w:color="auto" w:sz="0" w:space="0"/>
            </w:tcBorders>
            <w:shd w:val="clear" w:color="auto" w:fill="FFFFFF"/>
            <w:noWrap/>
            <w:vAlign w:val="bottom"/>
          </w:tcPr>
          <w:p w14:paraId="4110A949">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Related to Course or Program Study</w:t>
            </w:r>
          </w:p>
        </w:tc>
        <w:tc>
          <w:tcPr>
            <w:tcW w:w="1310"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2DF2CA28">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12</w:t>
            </w:r>
          </w:p>
        </w:tc>
        <w:tc>
          <w:tcPr>
            <w:tcW w:w="1403"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1421523E">
            <w:pPr>
              <w:keepNext w:val="0"/>
              <w:keepLines w:val="0"/>
              <w:widowControl/>
              <w:suppressLineNumbers w:val="0"/>
              <w:spacing w:line="360" w:lineRule="auto"/>
              <w:jc w:val="right"/>
              <w:textAlignment w:val="bottom"/>
              <w:rPr>
                <w:rFonts w:hint="default" w:ascii="Bookman Old Style" w:hAnsi="Bookman Old Style" w:eastAsia="SimSun" w:cs="Bookman Old Style"/>
                <w:i w:val="0"/>
                <w:iCs w:val="0"/>
                <w:color w:val="000000"/>
                <w:kern w:val="0"/>
                <w:sz w:val="22"/>
                <w:szCs w:val="22"/>
                <w:u w:val="none"/>
                <w:lang w:val="en-US" w:eastAsia="zh-CN" w:bidi="ar"/>
              </w:rPr>
            </w:pPr>
            <w:r>
              <w:rPr>
                <w:rFonts w:hint="default" w:ascii="Bookman Old Style" w:hAnsi="Bookman Old Style" w:eastAsia="SimSun" w:cs="Bookman Old Style"/>
                <w:i w:val="0"/>
                <w:iCs w:val="0"/>
                <w:color w:val="000000"/>
                <w:kern w:val="0"/>
                <w:sz w:val="22"/>
                <w:szCs w:val="22"/>
                <w:u w:val="none"/>
                <w:lang w:val="en-US" w:eastAsia="zh-CN" w:bidi="ar"/>
              </w:rPr>
              <w:t>4</w:t>
            </w:r>
          </w:p>
        </w:tc>
      </w:tr>
      <w:tr w14:paraId="7D242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3890" w:type="dxa"/>
            <w:tcBorders>
              <w:top w:val="single" w:color="000000" w:sz="8" w:space="0"/>
              <w:left w:val="single" w:color="000000" w:sz="8" w:space="0"/>
              <w:bottom w:val="single" w:color="000000" w:sz="8" w:space="0"/>
              <w:right w:val="dotted" w:color="auto" w:sz="0" w:space="0"/>
            </w:tcBorders>
            <w:shd w:val="clear" w:color="auto" w:fill="FFFFFF"/>
            <w:noWrap/>
            <w:vAlign w:val="bottom"/>
          </w:tcPr>
          <w:p w14:paraId="1D7C979F">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Proximity to Residence</w:t>
            </w:r>
          </w:p>
        </w:tc>
        <w:tc>
          <w:tcPr>
            <w:tcW w:w="1310"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3C918366">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9</w:t>
            </w:r>
          </w:p>
        </w:tc>
        <w:tc>
          <w:tcPr>
            <w:tcW w:w="1403"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06978BE8">
            <w:pPr>
              <w:keepNext w:val="0"/>
              <w:keepLines w:val="0"/>
              <w:widowControl/>
              <w:suppressLineNumbers w:val="0"/>
              <w:spacing w:line="360" w:lineRule="auto"/>
              <w:jc w:val="right"/>
              <w:textAlignment w:val="bottom"/>
              <w:rPr>
                <w:rFonts w:hint="default" w:ascii="Bookman Old Style" w:hAnsi="Bookman Old Style" w:eastAsia="SimSun" w:cs="Bookman Old Style"/>
                <w:i w:val="0"/>
                <w:iCs w:val="0"/>
                <w:color w:val="000000"/>
                <w:kern w:val="0"/>
                <w:sz w:val="22"/>
                <w:szCs w:val="22"/>
                <w:u w:val="none"/>
                <w:lang w:val="en-US" w:eastAsia="zh-CN" w:bidi="ar"/>
              </w:rPr>
            </w:pPr>
            <w:r>
              <w:rPr>
                <w:rFonts w:hint="default" w:ascii="Bookman Old Style" w:hAnsi="Bookman Old Style" w:eastAsia="SimSun" w:cs="Bookman Old Style"/>
                <w:i w:val="0"/>
                <w:iCs w:val="0"/>
                <w:color w:val="000000"/>
                <w:kern w:val="0"/>
                <w:sz w:val="22"/>
                <w:szCs w:val="22"/>
                <w:u w:val="none"/>
                <w:lang w:val="en-US" w:eastAsia="zh-CN" w:bidi="ar"/>
              </w:rPr>
              <w:t>5</w:t>
            </w:r>
          </w:p>
        </w:tc>
      </w:tr>
      <w:tr w14:paraId="7BB5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3890" w:type="dxa"/>
            <w:tcBorders>
              <w:top w:val="single" w:color="000000" w:sz="8" w:space="0"/>
              <w:left w:val="single" w:color="000000" w:sz="8" w:space="0"/>
              <w:bottom w:val="single" w:color="000000" w:sz="8" w:space="0"/>
              <w:right w:val="dotted" w:color="auto" w:sz="0" w:space="0"/>
            </w:tcBorders>
            <w:shd w:val="clear" w:color="auto" w:fill="FFFFFF"/>
            <w:noWrap/>
            <w:vAlign w:val="bottom"/>
          </w:tcPr>
          <w:p w14:paraId="085A49E9">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Peer Influence</w:t>
            </w:r>
          </w:p>
        </w:tc>
        <w:tc>
          <w:tcPr>
            <w:tcW w:w="1310"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68099FD1">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w:t>
            </w:r>
          </w:p>
        </w:tc>
        <w:tc>
          <w:tcPr>
            <w:tcW w:w="1403"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474E8B4F">
            <w:pPr>
              <w:keepNext w:val="0"/>
              <w:keepLines w:val="0"/>
              <w:widowControl/>
              <w:suppressLineNumbers w:val="0"/>
              <w:spacing w:line="360" w:lineRule="auto"/>
              <w:jc w:val="right"/>
              <w:textAlignment w:val="bottom"/>
              <w:rPr>
                <w:rFonts w:hint="default" w:ascii="Bookman Old Style" w:hAnsi="Bookman Old Style" w:eastAsia="SimSun" w:cs="Bookman Old Style"/>
                <w:i w:val="0"/>
                <w:iCs w:val="0"/>
                <w:color w:val="000000"/>
                <w:kern w:val="0"/>
                <w:sz w:val="22"/>
                <w:szCs w:val="22"/>
                <w:u w:val="none"/>
                <w:lang w:val="en-US" w:eastAsia="zh-CN" w:bidi="ar"/>
              </w:rPr>
            </w:pPr>
            <w:r>
              <w:rPr>
                <w:rFonts w:hint="default" w:ascii="Bookman Old Style" w:hAnsi="Bookman Old Style" w:eastAsia="SimSun" w:cs="Bookman Old Style"/>
                <w:i w:val="0"/>
                <w:iCs w:val="0"/>
                <w:color w:val="000000"/>
                <w:kern w:val="0"/>
                <w:sz w:val="22"/>
                <w:szCs w:val="22"/>
                <w:u w:val="none"/>
                <w:lang w:val="en-US" w:eastAsia="zh-CN" w:bidi="ar"/>
              </w:rPr>
              <w:t>6.5</w:t>
            </w:r>
          </w:p>
        </w:tc>
      </w:tr>
      <w:tr w14:paraId="7B32B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3890" w:type="dxa"/>
            <w:tcBorders>
              <w:top w:val="single" w:color="000000" w:sz="8" w:space="0"/>
              <w:left w:val="single" w:color="000000" w:sz="8" w:space="0"/>
              <w:bottom w:val="single" w:color="000000" w:sz="8" w:space="0"/>
              <w:right w:val="dotted" w:color="auto" w:sz="0" w:space="0"/>
            </w:tcBorders>
            <w:shd w:val="clear" w:color="auto" w:fill="FFFFFF"/>
            <w:noWrap/>
            <w:vAlign w:val="bottom"/>
          </w:tcPr>
          <w:p w14:paraId="2A8B40BA">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Family Influence</w:t>
            </w:r>
          </w:p>
        </w:tc>
        <w:tc>
          <w:tcPr>
            <w:tcW w:w="1310"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6B20B006">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w:t>
            </w:r>
          </w:p>
        </w:tc>
        <w:tc>
          <w:tcPr>
            <w:tcW w:w="1403"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57943CF0">
            <w:pPr>
              <w:keepNext w:val="0"/>
              <w:keepLines w:val="0"/>
              <w:widowControl/>
              <w:suppressLineNumbers w:val="0"/>
              <w:spacing w:line="360" w:lineRule="auto"/>
              <w:jc w:val="right"/>
              <w:textAlignment w:val="bottom"/>
              <w:rPr>
                <w:rFonts w:hint="default" w:ascii="Bookman Old Style" w:hAnsi="Bookman Old Style" w:eastAsia="SimSun" w:cs="Bookman Old Style"/>
                <w:i w:val="0"/>
                <w:iCs w:val="0"/>
                <w:color w:val="000000"/>
                <w:kern w:val="0"/>
                <w:sz w:val="22"/>
                <w:szCs w:val="22"/>
                <w:u w:val="none"/>
                <w:lang w:val="en-US" w:eastAsia="zh-CN" w:bidi="ar"/>
              </w:rPr>
            </w:pPr>
            <w:r>
              <w:rPr>
                <w:rFonts w:hint="default" w:ascii="Bookman Old Style" w:hAnsi="Bookman Old Style" w:eastAsia="SimSun" w:cs="Bookman Old Style"/>
                <w:i w:val="0"/>
                <w:iCs w:val="0"/>
                <w:color w:val="000000"/>
                <w:kern w:val="0"/>
                <w:sz w:val="22"/>
                <w:szCs w:val="22"/>
                <w:u w:val="none"/>
                <w:lang w:val="en-US" w:eastAsia="zh-CN" w:bidi="ar"/>
              </w:rPr>
              <w:t>6.5</w:t>
            </w:r>
          </w:p>
        </w:tc>
      </w:tr>
      <w:tr w14:paraId="6156F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8" w:hRule="atLeast"/>
          <w:jc w:val="center"/>
        </w:trPr>
        <w:tc>
          <w:tcPr>
            <w:tcW w:w="3890" w:type="dxa"/>
            <w:tcBorders>
              <w:top w:val="single" w:color="000000" w:sz="8" w:space="0"/>
              <w:left w:val="single" w:color="000000" w:sz="8" w:space="0"/>
              <w:bottom w:val="single" w:color="000000" w:sz="8" w:space="0"/>
              <w:right w:val="dotted" w:color="auto" w:sz="0" w:space="0"/>
            </w:tcBorders>
            <w:shd w:val="clear" w:color="auto" w:fill="FFFFFF"/>
            <w:noWrap/>
            <w:vAlign w:val="bottom"/>
          </w:tcPr>
          <w:p w14:paraId="2CDEBFC7">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Others</w:t>
            </w:r>
          </w:p>
        </w:tc>
        <w:tc>
          <w:tcPr>
            <w:tcW w:w="1310"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2EB31439">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0</w:t>
            </w:r>
          </w:p>
        </w:tc>
        <w:tc>
          <w:tcPr>
            <w:tcW w:w="1403" w:type="dxa"/>
            <w:tcBorders>
              <w:top w:val="single" w:color="000000" w:sz="8" w:space="0"/>
              <w:left w:val="dotted" w:color="auto" w:sz="0" w:space="0"/>
              <w:bottom w:val="single" w:color="000000" w:sz="8" w:space="0"/>
              <w:right w:val="dotted" w:color="auto" w:sz="0" w:space="0"/>
            </w:tcBorders>
            <w:shd w:val="clear" w:color="auto" w:fill="FFFFFF"/>
            <w:noWrap/>
            <w:vAlign w:val="bottom"/>
          </w:tcPr>
          <w:p w14:paraId="5D78455B">
            <w:pPr>
              <w:keepNext w:val="0"/>
              <w:keepLines w:val="0"/>
              <w:widowControl/>
              <w:suppressLineNumbers w:val="0"/>
              <w:spacing w:line="360" w:lineRule="auto"/>
              <w:jc w:val="right"/>
              <w:textAlignment w:val="bottom"/>
              <w:rPr>
                <w:rFonts w:hint="default" w:ascii="Bookman Old Style" w:hAnsi="Bookman Old Style" w:eastAsia="SimSun" w:cs="Bookman Old Style"/>
                <w:i w:val="0"/>
                <w:iCs w:val="0"/>
                <w:color w:val="000000"/>
                <w:kern w:val="0"/>
                <w:sz w:val="22"/>
                <w:szCs w:val="22"/>
                <w:u w:val="none"/>
                <w:lang w:val="en-US" w:eastAsia="zh-CN" w:bidi="ar"/>
              </w:rPr>
            </w:pPr>
            <w:r>
              <w:rPr>
                <w:rFonts w:hint="default" w:ascii="Bookman Old Style" w:hAnsi="Bookman Old Style" w:eastAsia="SimSun" w:cs="Bookman Old Style"/>
                <w:i w:val="0"/>
                <w:iCs w:val="0"/>
                <w:color w:val="000000"/>
                <w:kern w:val="0"/>
                <w:sz w:val="22"/>
                <w:szCs w:val="22"/>
                <w:u w:val="none"/>
                <w:lang w:val="en-US" w:eastAsia="zh-CN" w:bidi="ar"/>
              </w:rPr>
              <w:t>8</w:t>
            </w:r>
          </w:p>
        </w:tc>
      </w:tr>
    </w:tbl>
    <w:p w14:paraId="3029FE59">
      <w:pPr>
        <w:pStyle w:val="5"/>
        <w:spacing w:line="360" w:lineRule="auto"/>
        <w:jc w:val="center"/>
        <w:rPr>
          <w:rFonts w:hint="default" w:ascii="Bookman Old Style" w:hAnsi="Bookman Old Style" w:cs="Bookman Old Style"/>
          <w:sz w:val="22"/>
          <w:szCs w:val="22"/>
          <w:lang w:val="en-US"/>
        </w:rPr>
      </w:pPr>
      <w:r>
        <w:rPr>
          <w:rFonts w:hint="default" w:ascii="Bookman Old Style" w:hAnsi="Bookman Old Style" w:cs="Bookman Old Style"/>
          <w:sz w:val="22"/>
          <w:szCs w:val="22"/>
        </w:rPr>
        <w:t xml:space="preserve">Table </w:t>
      </w:r>
      <w:r>
        <w:rPr>
          <w:rFonts w:hint="default" w:ascii="Bookman Old Style" w:hAnsi="Bookman Old Style" w:cs="Bookman Old Style"/>
          <w:sz w:val="22"/>
          <w:szCs w:val="22"/>
          <w:lang w:val="en-US"/>
        </w:rPr>
        <w:t>6. Reason for Staying in the Job</w:t>
      </w:r>
    </w:p>
    <w:p w14:paraId="04014DCE">
      <w:pPr>
        <w:spacing w:before="120" w:after="120" w:line="360" w:lineRule="auto"/>
        <w:ind w:firstLine="720" w:firstLineChars="0"/>
        <w:contextualSpacing/>
        <w:jc w:val="both"/>
        <w:rPr>
          <w:rFonts w:hint="default" w:ascii="Bookman Old Style" w:hAnsi="Bookman Old Style" w:eastAsia="Calibri" w:cs="Bookman Old Style"/>
          <w:sz w:val="22"/>
          <w:szCs w:val="22"/>
        </w:rPr>
      </w:pPr>
    </w:p>
    <w:p w14:paraId="1C7B9A30">
      <w:pPr>
        <w:spacing w:before="120" w:after="120" w:line="360" w:lineRule="auto"/>
        <w:ind w:firstLine="720" w:firstLineChars="0"/>
        <w:contextualSpacing/>
        <w:jc w:val="both"/>
        <w:rPr>
          <w:rFonts w:hint="default" w:ascii="Bookman Old Style" w:hAnsi="Bookman Old Style" w:eastAsia="Calibri" w:cs="Bookman Old Style"/>
          <w:sz w:val="22"/>
          <w:szCs w:val="22"/>
        </w:rPr>
      </w:pPr>
    </w:p>
    <w:tbl>
      <w:tblPr>
        <w:tblStyle w:val="3"/>
        <w:tblW w:w="4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80"/>
        <w:gridCol w:w="1678"/>
        <w:gridCol w:w="1733"/>
      </w:tblGrid>
      <w:tr w14:paraId="6B7D2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jc w:val="center"/>
        </w:trPr>
        <w:tc>
          <w:tcPr>
            <w:tcW w:w="4798" w:type="dxa"/>
            <w:gridSpan w:val="3"/>
            <w:tcBorders>
              <w:top w:val="single" w:color="000000" w:sz="8" w:space="0"/>
              <w:left w:val="single" w:color="000000" w:sz="8" w:space="0"/>
              <w:bottom w:val="single" w:color="000000" w:sz="8" w:space="0"/>
              <w:right w:val="dotted" w:color="auto" w:sz="0" w:space="0"/>
            </w:tcBorders>
            <w:shd w:val="clear" w:color="auto" w:fill="000000"/>
            <w:vAlign w:val="bottom"/>
          </w:tcPr>
          <w:p w14:paraId="2A56A0EF">
            <w:pPr>
              <w:keepNext w:val="0"/>
              <w:keepLines w:val="0"/>
              <w:widowControl/>
              <w:suppressLineNumbers w:val="0"/>
              <w:spacing w:line="360" w:lineRule="auto"/>
              <w:jc w:val="center"/>
              <w:textAlignment w:val="bottom"/>
              <w:rPr>
                <w:rFonts w:hint="default" w:ascii="Bookman Old Style" w:hAnsi="Bookman Old Style" w:cs="Bookman Old Style"/>
                <w:i w:val="0"/>
                <w:iCs w:val="0"/>
                <w:color w:val="FFFFFF"/>
                <w:sz w:val="22"/>
                <w:szCs w:val="22"/>
                <w:u w:val="none"/>
              </w:rPr>
            </w:pPr>
            <w:r>
              <w:rPr>
                <w:rFonts w:hint="default" w:ascii="Bookman Old Style" w:hAnsi="Bookman Old Style" w:eastAsia="SimSun" w:cs="Bookman Old Style"/>
                <w:i w:val="0"/>
                <w:iCs w:val="0"/>
                <w:color w:val="FFFFFF"/>
                <w:kern w:val="0"/>
                <w:sz w:val="22"/>
                <w:szCs w:val="22"/>
                <w:u w:val="none"/>
                <w:lang w:val="en-US" w:eastAsia="zh-CN" w:bidi="ar"/>
              </w:rPr>
              <w:t>Relation of First Job to Their Course</w:t>
            </w:r>
          </w:p>
        </w:tc>
      </w:tr>
      <w:tr w14:paraId="4C21A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441591EF">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Relation</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01391EAA">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Frequency</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35EEF161">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Percentage</w:t>
            </w:r>
          </w:p>
        </w:tc>
      </w:tr>
      <w:tr w14:paraId="6203D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36F20B07">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YES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764A3F48">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65</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5952DE5C">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87.80%</w:t>
            </w:r>
          </w:p>
        </w:tc>
      </w:tr>
      <w:tr w14:paraId="1BBFB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3F602CD0">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NO</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4D5CBEAE">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9</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2F235B83">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12.20%</w:t>
            </w:r>
          </w:p>
        </w:tc>
      </w:tr>
    </w:tbl>
    <w:p w14:paraId="1C362BC0">
      <w:pPr>
        <w:pStyle w:val="5"/>
        <w:spacing w:line="360" w:lineRule="auto"/>
        <w:jc w:val="center"/>
        <w:rPr>
          <w:rFonts w:hint="default" w:ascii="Bookman Old Style" w:hAnsi="Bookman Old Style" w:cs="Bookman Old Style"/>
          <w:sz w:val="22"/>
          <w:szCs w:val="22"/>
          <w:lang w:val="en-US"/>
        </w:rPr>
      </w:pPr>
      <w:r>
        <w:rPr>
          <w:rFonts w:hint="default" w:ascii="Bookman Old Style" w:hAnsi="Bookman Old Style" w:cs="Bookman Old Style"/>
          <w:sz w:val="22"/>
          <w:szCs w:val="22"/>
        </w:rPr>
        <w:t xml:space="preserve">Table </w:t>
      </w:r>
      <w:r>
        <w:rPr>
          <w:rFonts w:hint="default" w:ascii="Bookman Old Style" w:hAnsi="Bookman Old Style" w:cs="Bookman Old Style"/>
          <w:sz w:val="22"/>
          <w:szCs w:val="22"/>
          <w:lang w:val="en-US"/>
        </w:rPr>
        <w:t>7. Relation of First Job to BSCE</w:t>
      </w:r>
    </w:p>
    <w:p w14:paraId="7AD41416">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Table 6 presents the reasons influencing Bachelor of Science in Civil Engineering graduates' decisions to remain in their current job positions. The most prevalent factor contributing to job retention is the "Career Challenge," cited by 20 respondents, indicating that individuals find fulfillment and engagement in their roles due to the complexity and opportunities for growth they offer. Following closely, "Salaries and Benefits" are mentioned by 19 respondents, underscoring the significance of financial rewards in job satisfaction and retention. This suggests that competitive compensation packages play a crucial role in retaining skilled professionals in the civil engineering field.</w:t>
      </w:r>
    </w:p>
    <w:p w14:paraId="1BD5BCE7">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Moreover, "Related to Special Skills" is highlighted by 17 respondents, " indicating that utilizing their unique skills and expertise in their current positions is a motivating factor for job retention. This implies that individuals value opportunities to apply their specialized knowledge and abilities effectively. Additionally, 12 respondents mention that their job is "Related to Course or Program Study," indicating that the relevance of their educational background to their current job roles contributes to their decision to stay. This suggests that alignment with their academic pursuits enhances job satisfaction and retention among civil engineering graduates.</w:t>
      </w:r>
    </w:p>
    <w:p w14:paraId="0CF256CC">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Furthermore, factors such as "Proximity to Residence" and "Peer Influence" are mentioned by 9 and 1 respondent(s), respectively, suggesting that geographical convenience and social networks may also influence individuals' decisions to stay in their current jobs. Interestingly, "Family Influence" is cited by one respondent, indicating that familial considerations may play a role in job retention for some individuals. Overall, the findings highlight the multifaceted nature of factors influencing job retention among civil engineering graduates, encompassing intrinsic motivators, such as career growth, and extrinsic factors, such as compensation and geographic location.</w:t>
      </w:r>
    </w:p>
    <w:p w14:paraId="15529AFD">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Table 7, on the other hand, presents the distribution of responses regarding the relation of respondents' first job to their Bachelor of Science in Civil Engineering (BSCE) course. Among the respondents, 65 individuals (87.80%) reported that their first job after College was related to their BSCE course, indicating a strong alignment between their educational background and initial job placement. Conversely, nine respondents (12.20%) reported that their first job was outside their BSCE course, suggesting a divergence between their academic training and initial employment opportunities. These findings underscore the importance of educational relevance and alignment in shaping individuals' early career pathways in civil engineering.</w:t>
      </w:r>
    </w:p>
    <w:p w14:paraId="42BCB3B8">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p>
    <w:tbl>
      <w:tblPr>
        <w:tblStyle w:val="3"/>
        <w:tblW w:w="59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98"/>
        <w:gridCol w:w="1626"/>
        <w:gridCol w:w="952"/>
      </w:tblGrid>
      <w:tr w14:paraId="32F02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5976" w:type="dxa"/>
            <w:gridSpan w:val="3"/>
            <w:tcBorders>
              <w:top w:val="single" w:color="000000" w:sz="8" w:space="0"/>
              <w:left w:val="single" w:color="000000" w:sz="8" w:space="0"/>
              <w:bottom w:val="single" w:color="000000" w:sz="8" w:space="0"/>
              <w:right w:val="dotted" w:color="auto" w:sz="0" w:space="0"/>
            </w:tcBorders>
            <w:shd w:val="clear" w:color="auto" w:fill="000000"/>
            <w:noWrap/>
            <w:vAlign w:val="bottom"/>
          </w:tcPr>
          <w:p w14:paraId="3BD734A8">
            <w:pPr>
              <w:keepNext w:val="0"/>
              <w:keepLines w:val="0"/>
              <w:widowControl/>
              <w:suppressLineNumbers w:val="0"/>
              <w:spacing w:line="360" w:lineRule="auto"/>
              <w:jc w:val="center"/>
              <w:textAlignment w:val="bottom"/>
              <w:rPr>
                <w:rFonts w:hint="default" w:ascii="Bookman Old Style" w:hAnsi="Bookman Old Style" w:cs="Bookman Old Style"/>
                <w:i w:val="0"/>
                <w:iCs w:val="0"/>
                <w:color w:val="FFFFFF"/>
                <w:sz w:val="22"/>
                <w:szCs w:val="22"/>
                <w:u w:val="none"/>
              </w:rPr>
            </w:pPr>
            <w:r>
              <w:rPr>
                <w:rFonts w:hint="default" w:ascii="Bookman Old Style" w:hAnsi="Bookman Old Style" w:eastAsia="SimSun" w:cs="Bookman Old Style"/>
                <w:i w:val="0"/>
                <w:iCs w:val="0"/>
                <w:color w:val="FFFFFF"/>
                <w:kern w:val="0"/>
                <w:sz w:val="22"/>
                <w:szCs w:val="22"/>
                <w:u w:val="none"/>
                <w:lang w:val="en-US" w:eastAsia="zh-CN" w:bidi="ar"/>
              </w:rPr>
              <w:t>Reasons for Accepting the Job</w:t>
            </w:r>
          </w:p>
        </w:tc>
      </w:tr>
      <w:tr w14:paraId="15393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6"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199D9BE9">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Responses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7FAC50D9">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Frequency</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72495019">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Rank</w:t>
            </w:r>
          </w:p>
        </w:tc>
      </w:tr>
      <w:tr w14:paraId="6A012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63B495A0">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Salaries and Benefits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265A8844">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10</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4DA419BB">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w:t>
            </w:r>
          </w:p>
        </w:tc>
      </w:tr>
      <w:tr w14:paraId="4BB79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5AF235C4">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Career Challenge</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0DBF4083">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9</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2C6DC0FD">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2.5</w:t>
            </w:r>
          </w:p>
        </w:tc>
      </w:tr>
      <w:tr w14:paraId="6DC5E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62BA5EA0">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Related to Special Skills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1395996C">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9</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569BE514">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2.5</w:t>
            </w:r>
          </w:p>
        </w:tc>
      </w:tr>
      <w:tr w14:paraId="0AE04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24EC5076">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Proximity to Residence</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03CF820E">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6</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137E637B">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4</w:t>
            </w:r>
          </w:p>
        </w:tc>
      </w:tr>
      <w:tr w14:paraId="62104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638FF889">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Others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1DC4E7E1">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0</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1FC56D3F">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5</w:t>
            </w:r>
          </w:p>
        </w:tc>
      </w:tr>
    </w:tbl>
    <w:p w14:paraId="397EDAA8">
      <w:pPr>
        <w:spacing w:before="120" w:after="120" w:line="360" w:lineRule="auto"/>
        <w:contextualSpacing/>
        <w:jc w:val="center"/>
        <w:rPr>
          <w:rFonts w:hint="default" w:ascii="Bookman Old Style" w:hAnsi="Bookman Old Style" w:cs="Bookman Old Style"/>
          <w:sz w:val="22"/>
          <w:szCs w:val="22"/>
          <w:lang w:val="en-US"/>
        </w:rPr>
      </w:pPr>
      <w:r>
        <w:rPr>
          <w:rFonts w:hint="default" w:ascii="Bookman Old Style" w:hAnsi="Bookman Old Style" w:cs="Bookman Old Style"/>
          <w:sz w:val="22"/>
          <w:szCs w:val="22"/>
        </w:rPr>
        <w:t xml:space="preserve">Table </w:t>
      </w:r>
      <w:r>
        <w:rPr>
          <w:rFonts w:hint="default" w:ascii="Bookman Old Style" w:hAnsi="Bookman Old Style" w:cs="Bookman Old Style"/>
          <w:sz w:val="22"/>
          <w:szCs w:val="22"/>
          <w:lang w:val="en-US"/>
        </w:rPr>
        <w:t>8. Reasons for Accepting the Job not related to their course of study</w:t>
      </w:r>
    </w:p>
    <w:p w14:paraId="602F92A6">
      <w:pPr>
        <w:spacing w:before="120" w:after="120" w:line="360" w:lineRule="auto"/>
        <w:ind w:firstLine="720" w:firstLineChars="0"/>
        <w:contextualSpacing/>
        <w:jc w:val="both"/>
        <w:rPr>
          <w:rFonts w:hint="default" w:ascii="Bookman Old Style" w:hAnsi="Bookman Old Style" w:cs="Bookman Old Style"/>
          <w:sz w:val="22"/>
          <w:szCs w:val="22"/>
          <w:lang w:val="en-US"/>
        </w:rPr>
      </w:pPr>
    </w:p>
    <w:p w14:paraId="50AC46DD">
      <w:pPr>
        <w:spacing w:before="120" w:after="120" w:line="360" w:lineRule="auto"/>
        <w:ind w:firstLine="720" w:firstLineChars="0"/>
        <w:contextualSpacing/>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ab/>
      </w:r>
      <w:r>
        <w:rPr>
          <w:rFonts w:hint="default" w:ascii="Bookman Old Style" w:hAnsi="Bookman Old Style" w:cs="Bookman Old Style"/>
          <w:sz w:val="22"/>
          <w:szCs w:val="22"/>
          <w:lang w:val="en-US"/>
        </w:rPr>
        <w:t>Table 8 provides insights into why Bachelor of Science in Civil Engineering graduates accepted their current positions, particularly for those whose first job after College was not directly related to their course of study. Among respondents in this category, the most frequently cited reason for accepting their current job is "Salaries and Benefits," mentioned by ten individuals. This indicates that financial considerations play a significant role in job acceptance, highlighting the importance of competitive compensation packages in attracting and retaining talent within the civil engineering field.</w:t>
      </w:r>
    </w:p>
    <w:p w14:paraId="059677B8">
      <w:pPr>
        <w:spacing w:before="120" w:after="120" w:line="360" w:lineRule="auto"/>
        <w:ind w:firstLine="720" w:firstLineChars="0"/>
        <w:contextualSpacing/>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Additionally, "Career Challenge" and "Related to Special Skills" are ranked as the second most common reasons, each mentioned by nine respondents. This suggests that individuals value job opportunities for personal and professional growth and roles that allow them to leverage their specialized skills and expertise. These findings underscore the importance of aligning job roles with individuals' abilities and aspirations, even in cases where the position may not directly relate to their academic background.</w:t>
      </w:r>
    </w:p>
    <w:p w14:paraId="10A3AD5C">
      <w:pPr>
        <w:spacing w:before="120" w:after="120" w:line="360" w:lineRule="auto"/>
        <w:ind w:firstLine="720" w:firstLineChars="0"/>
        <w:contextualSpacing/>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Furthermore, "Proximity to Residence" is cited by six respondents, indicating that geographical convenience may also influence job acceptance decisions. This suggests that individuals prioritize factors such as commute time and work-life balance when considering employment opportunities, mainly if the job location is near their residence.</w:t>
      </w:r>
    </w:p>
    <w:p w14:paraId="7E70F36B">
      <w:pPr>
        <w:spacing w:before="120" w:after="120" w:line="360" w:lineRule="auto"/>
        <w:ind w:firstLine="720" w:firstLineChars="0"/>
        <w:contextualSpacing/>
        <w:jc w:val="both"/>
        <w:rPr>
          <w:rFonts w:hint="default" w:ascii="Bookman Old Style" w:hAnsi="Bookman Old Style" w:eastAsia="Calibri" w:cs="Bookman Old Style"/>
          <w:sz w:val="22"/>
          <w:szCs w:val="22"/>
          <w:lang w:val="en-US"/>
        </w:rPr>
      </w:pPr>
      <w:r>
        <w:rPr>
          <w:rFonts w:hint="default" w:ascii="Bookman Old Style" w:hAnsi="Bookman Old Style" w:cs="Bookman Old Style"/>
          <w:sz w:val="22"/>
          <w:szCs w:val="22"/>
          <w:lang w:val="en-US"/>
        </w:rPr>
        <w:t>Overall, the reasons for accepting current job positions among respondents whose first job after College was unrelated to their course of study reflect a combination of financial considerations, opportunities for personal and professional development, and geographical convenience. These findings highlight the diverse factors influencing individuals' career decisions and underscore the importance of aligning job roles with their skills, interests, and aspirations, even in cases where the position may not directly correspond to their academic background.</w:t>
      </w:r>
    </w:p>
    <w:p w14:paraId="5D8E9FD9">
      <w:pPr>
        <w:spacing w:line="360" w:lineRule="auto"/>
        <w:ind w:firstLine="720" w:firstLineChars="0"/>
        <w:jc w:val="both"/>
        <w:rPr>
          <w:rFonts w:hint="default" w:ascii="Bookman Old Style" w:hAnsi="Bookman Old Style" w:cs="Bookman Old Style"/>
          <w:sz w:val="22"/>
          <w:szCs w:val="22"/>
          <w:lang w:val="en-US"/>
        </w:rPr>
      </w:pPr>
    </w:p>
    <w:tbl>
      <w:tblPr>
        <w:tblStyle w:val="3"/>
        <w:tblW w:w="59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867"/>
        <w:gridCol w:w="1339"/>
        <w:gridCol w:w="1383"/>
      </w:tblGrid>
      <w:tr w14:paraId="7353E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5976" w:type="dxa"/>
            <w:gridSpan w:val="3"/>
            <w:tcBorders>
              <w:top w:val="single" w:color="000000" w:sz="8" w:space="0"/>
              <w:left w:val="single" w:color="000000" w:sz="8" w:space="0"/>
              <w:bottom w:val="single" w:color="000000" w:sz="8" w:space="0"/>
              <w:right w:val="dotted" w:color="auto" w:sz="0" w:space="0"/>
            </w:tcBorders>
            <w:shd w:val="clear" w:color="auto" w:fill="000000"/>
            <w:noWrap/>
            <w:vAlign w:val="bottom"/>
          </w:tcPr>
          <w:p w14:paraId="728BA691">
            <w:pPr>
              <w:keepNext w:val="0"/>
              <w:keepLines w:val="0"/>
              <w:widowControl/>
              <w:suppressLineNumbers w:val="0"/>
              <w:spacing w:line="360" w:lineRule="auto"/>
              <w:jc w:val="center"/>
              <w:textAlignment w:val="bottom"/>
              <w:rPr>
                <w:rFonts w:hint="default" w:ascii="Bookman Old Style" w:hAnsi="Bookman Old Style" w:cs="Bookman Old Style"/>
                <w:i w:val="0"/>
                <w:iCs w:val="0"/>
                <w:color w:val="FFFFFF"/>
                <w:sz w:val="22"/>
                <w:szCs w:val="22"/>
                <w:u w:val="none"/>
                <w:lang w:val="en-US"/>
              </w:rPr>
            </w:pPr>
            <w:r>
              <w:rPr>
                <w:rFonts w:hint="default" w:ascii="Bookman Old Style" w:hAnsi="Bookman Old Style" w:cs="Bookman Old Style"/>
                <w:i w:val="0"/>
                <w:iCs w:val="0"/>
                <w:color w:val="FFFFFF"/>
                <w:sz w:val="22"/>
                <w:szCs w:val="22"/>
                <w:u w:val="none"/>
                <w:lang w:val="en-US"/>
              </w:rPr>
              <w:t>Tools in Finding the First Job</w:t>
            </w:r>
          </w:p>
        </w:tc>
      </w:tr>
      <w:tr w14:paraId="7D94A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59B41F59">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Responses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176DFF26">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Frequency</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7FFC29C9">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Percentage</w:t>
            </w:r>
          </w:p>
        </w:tc>
      </w:tr>
      <w:tr w14:paraId="31B32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5390652D">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Response to an advertisement</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3D33BEC5">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4AD20500">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4.05%</w:t>
            </w:r>
          </w:p>
        </w:tc>
      </w:tr>
      <w:tr w14:paraId="03D06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4F3EEEBF">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As walk-in applicant</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3624A778">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27</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53BC5D93">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36.49%</w:t>
            </w:r>
          </w:p>
        </w:tc>
      </w:tr>
      <w:tr w14:paraId="6AE4D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553A53EF">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Recommended by someone</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2766562C">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28</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5A50DFF1">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37.84%</w:t>
            </w:r>
          </w:p>
        </w:tc>
      </w:tr>
      <w:tr w14:paraId="59EA2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186D03BB">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Information from Friends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7E903F6F">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12</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69C58DE5">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16.22%</w:t>
            </w:r>
          </w:p>
        </w:tc>
      </w:tr>
      <w:tr w14:paraId="6671C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71279A54">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Arranged by school's Job Placement Officer</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0FD66295">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0</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7994B359">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0.00%</w:t>
            </w:r>
          </w:p>
        </w:tc>
      </w:tr>
      <w:tr w14:paraId="6DEBC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431A956E">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Family Business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7963157C">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4</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6C052B88">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5.41%</w:t>
            </w:r>
          </w:p>
        </w:tc>
      </w:tr>
    </w:tbl>
    <w:p w14:paraId="0B7671CA">
      <w:pPr>
        <w:pStyle w:val="5"/>
        <w:spacing w:line="360" w:lineRule="auto"/>
        <w:jc w:val="center"/>
        <w:rPr>
          <w:rFonts w:hint="default" w:ascii="Bookman Old Style" w:hAnsi="Bookman Old Style" w:cs="Bookman Old Style"/>
          <w:sz w:val="22"/>
          <w:szCs w:val="22"/>
          <w:lang w:val="en-US"/>
        </w:rPr>
      </w:pPr>
      <w:r>
        <w:rPr>
          <w:rFonts w:hint="default" w:ascii="Bookman Old Style" w:hAnsi="Bookman Old Style" w:cs="Bookman Old Style"/>
          <w:sz w:val="22"/>
          <w:szCs w:val="22"/>
        </w:rPr>
        <w:t xml:space="preserve">Table </w:t>
      </w:r>
      <w:r>
        <w:rPr>
          <w:rFonts w:hint="default" w:ascii="Bookman Old Style" w:hAnsi="Bookman Old Style" w:cs="Bookman Old Style"/>
          <w:sz w:val="22"/>
          <w:szCs w:val="22"/>
          <w:lang w:val="en-US"/>
        </w:rPr>
        <w:t>9. Tools in Finding the First Job</w:t>
      </w:r>
    </w:p>
    <w:p w14:paraId="50E50691">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Table 9 illustrates the various tools that Bachelor of Science in Civil Engineering graduates use to find their first job after College. Among the respondents, "Recommended by someone" emerges as the most prevalent method, with 28 individuals (37.84%) relying on referrals from acquaintances or professional contacts. This underscores the significance of networking and personal connections in the job search process, highlighting the role of interpersonal relationships in accessing employment opportunities within the civil engineering sector.</w:t>
      </w:r>
    </w:p>
    <w:p w14:paraId="37F8022B">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Following closely, "As walk-in applicant" is mentioned by 27 respondents (36.49%), indicating that a substantial portion of individuals secured their first job by directly applying to companies or organizations without prior arrangement. This suggests that proactive job-seeking behaviors, such as actively visiting potential employers or submitting unsolicited applications, are common strategies employed by civil engineering graduates in securing employment.</w:t>
      </w:r>
    </w:p>
    <w:p w14:paraId="2284EC45">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Additionally, "Information from Friends" is cited by 12 respondents (16.22%), indicating that peer networks and informal communication channels play a significant role in disseminating job-related information and opportunities. This highlights the importance of social connections and word-of-mouth referrals in facilitating the job search and expanding individuals' access to employment opportunities.</w:t>
      </w:r>
    </w:p>
    <w:p w14:paraId="24662E81">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Other methods, such as "Response to an advertisement" (4.05%) and "Family Business" (5.41%), are mentioned by smaller proportions of respondents. While less prevalent, these methods still reflect alternative pathways to employment, with some individuals responding to formal job postings or leveraging family-owned businesses to secure their first job.</w:t>
      </w:r>
    </w:p>
    <w:p w14:paraId="27ADAB1F">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Notably, no respondents reported having their first job arranged by the school's Job Placement Officer, indicating a minimal role of institutional support in facilitating initial job placements among civil engineering graduates. This suggests that while formalized career services play a role in some contexts, respondents' predominant methods of job acquisition are primarily driven by personal networks, direct applications, and informal channels of information exchange.</w:t>
      </w:r>
    </w:p>
    <w:tbl>
      <w:tblPr>
        <w:tblStyle w:val="3"/>
        <w:tblW w:w="59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835"/>
        <w:gridCol w:w="1339"/>
        <w:gridCol w:w="1383"/>
      </w:tblGrid>
      <w:tr w14:paraId="46883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5976" w:type="dxa"/>
            <w:gridSpan w:val="3"/>
            <w:tcBorders>
              <w:top w:val="single" w:color="000000" w:sz="8" w:space="0"/>
              <w:left w:val="single" w:color="000000" w:sz="8" w:space="0"/>
              <w:bottom w:val="single" w:color="000000" w:sz="8" w:space="0"/>
              <w:right w:val="dotted" w:color="auto" w:sz="0" w:space="0"/>
            </w:tcBorders>
            <w:shd w:val="clear" w:color="auto" w:fill="000000"/>
            <w:noWrap/>
            <w:vAlign w:val="bottom"/>
          </w:tcPr>
          <w:p w14:paraId="76674C7F">
            <w:pPr>
              <w:keepNext w:val="0"/>
              <w:keepLines w:val="0"/>
              <w:widowControl/>
              <w:suppressLineNumbers w:val="0"/>
              <w:spacing w:line="360" w:lineRule="auto"/>
              <w:jc w:val="center"/>
              <w:textAlignment w:val="bottom"/>
              <w:rPr>
                <w:rFonts w:hint="default" w:ascii="Bookman Old Style" w:hAnsi="Bookman Old Style" w:eastAsia="Bookman Old Style" w:cs="Bookman Old Style"/>
                <w:i w:val="0"/>
                <w:iCs w:val="0"/>
                <w:color w:val="FFFFFF"/>
                <w:sz w:val="22"/>
                <w:szCs w:val="22"/>
                <w:u w:val="none"/>
              </w:rPr>
            </w:pPr>
            <w:r>
              <w:rPr>
                <w:rFonts w:hint="default" w:ascii="Bookman Old Style" w:hAnsi="Bookman Old Style" w:eastAsia="Bookman Old Style" w:cs="Bookman Old Style"/>
                <w:i w:val="0"/>
                <w:iCs w:val="0"/>
                <w:color w:val="FFFFFF"/>
                <w:kern w:val="0"/>
                <w:sz w:val="22"/>
                <w:szCs w:val="22"/>
                <w:u w:val="none"/>
                <w:lang w:val="en-US" w:eastAsia="zh-CN" w:bidi="ar"/>
              </w:rPr>
              <w:t>Interval of time landing in their first job after College</w:t>
            </w:r>
          </w:p>
        </w:tc>
      </w:tr>
      <w:tr w14:paraId="7B3D7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0799D388">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Responses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1D3994F8">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Frequency</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05466D9C">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Percentage</w:t>
            </w:r>
          </w:p>
        </w:tc>
      </w:tr>
      <w:tr w14:paraId="27F2B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2AD14C90">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Less than a month</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4778D899">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42</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294FE276">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56.76%</w:t>
            </w:r>
          </w:p>
        </w:tc>
      </w:tr>
      <w:tr w14:paraId="1116F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5B40C1AF">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 to 6 Months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73354AC8">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18</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08306422">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24.32%</w:t>
            </w:r>
          </w:p>
        </w:tc>
      </w:tr>
      <w:tr w14:paraId="23DE3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6C0ABB22">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7 to 11 Months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3F336631">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2B089202">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2.70%</w:t>
            </w:r>
          </w:p>
        </w:tc>
      </w:tr>
      <w:tr w14:paraId="550E7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5AF6D33F">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  Year to less than 2 Years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43BCF690">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5</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16A20A87">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6.76%</w:t>
            </w:r>
          </w:p>
        </w:tc>
      </w:tr>
      <w:tr w14:paraId="7AE8D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6E57C9C4">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 years to less than 3 Years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02B0D7EA">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1E1B11E4">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4.05%</w:t>
            </w:r>
          </w:p>
        </w:tc>
      </w:tr>
      <w:tr w14:paraId="727DC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3C4140E1">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 years to less than 4 Years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4A5CEF39">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158D28B3">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4.05%</w:t>
            </w:r>
          </w:p>
        </w:tc>
      </w:tr>
      <w:tr w14:paraId="3A301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2A6A8528">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Job fair or Public Employment Service Office (PESO)</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377E5716">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0</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1A5D24BE">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0.00%</w:t>
            </w:r>
          </w:p>
        </w:tc>
      </w:tr>
      <w:tr w14:paraId="08CED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4846B74F">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Others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725884E3">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72835EE1">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1.35%</w:t>
            </w:r>
          </w:p>
        </w:tc>
      </w:tr>
    </w:tbl>
    <w:p w14:paraId="690C8FFA">
      <w:pPr>
        <w:pStyle w:val="5"/>
        <w:spacing w:line="360" w:lineRule="auto"/>
        <w:jc w:val="center"/>
        <w:rPr>
          <w:rFonts w:hint="default" w:ascii="Bookman Old Style" w:hAnsi="Bookman Old Style" w:cs="Bookman Old Style"/>
          <w:sz w:val="22"/>
          <w:szCs w:val="22"/>
          <w:lang w:val="en-US"/>
        </w:rPr>
      </w:pPr>
      <w:r>
        <w:rPr>
          <w:rFonts w:hint="default" w:ascii="Bookman Old Style" w:hAnsi="Bookman Old Style" w:cs="Bookman Old Style"/>
          <w:sz w:val="22"/>
          <w:szCs w:val="22"/>
        </w:rPr>
        <w:t xml:space="preserve">Table </w:t>
      </w:r>
      <w:r>
        <w:rPr>
          <w:rFonts w:hint="default" w:ascii="Bookman Old Style" w:hAnsi="Bookman Old Style" w:cs="Bookman Old Style"/>
          <w:sz w:val="22"/>
          <w:szCs w:val="22"/>
          <w:lang w:val="en-US"/>
        </w:rPr>
        <w:t>10. The interval of time landing in their first job after College</w:t>
      </w:r>
    </w:p>
    <w:p w14:paraId="264C16B9">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Table 10 provides insights into the time it took for Bachelor of Science in Civil Engineering graduates to secure their first job after College. Most respondents (56.76%) reported landing their first job in less than a month after completing their degree. This indicates a relatively swift transition from graduation to employment for a significant portion of the cohort, suggesting favorable job market conditions or proactive job-seeking behaviors among graduates.</w:t>
      </w:r>
    </w:p>
    <w:p w14:paraId="3B28725E">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Following this, 24.32% of respondents reported securing their first job within 1 to 6 months after College, indicating a slightly longer timeframe for job acquisition than those who secured employment within a month. This suggests that while many graduates found employment immediately after graduation, others may have taken a few months to secure suitable job opportunities.</w:t>
      </w:r>
    </w:p>
    <w:p w14:paraId="594E3A0B">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Moreover, 6.76% of respondents reported taking one year to less than two years to secure their first job, indicating a more prolonged job search process for a smaller subset of individuals. This suggests that the transition from College to the workforce may take longer for some graduates, particularly those facing challenges in finding suitable employment or pursuing further education or training opportunities. Bansiong (2020) reveals that approximately 83% of Bachelor of Secondary Education (BSE) graduates were employed within a year of graduation. This high employment rate suggests that these graduates are proactive in their job search and that there are available positions in the field.</w:t>
      </w:r>
    </w:p>
    <w:p w14:paraId="6E070DB9">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A smaller proportion of respondents reported intervals of 2 years to less than three years (4.05%) and three years to less than four years (4.05%) to secure their first job. While relatively few, these individuals represent cases where the job search process extended over a longer duration, potentially due to market conditions, industry-specific challenges, or individual circumstances.</w:t>
      </w:r>
    </w:p>
    <w:p w14:paraId="7311B817">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Notably, no respondents reported securing their first job through a job fair or Public Employment Service Office (PESO), indicating a reliance on alternative methods such as direct applications, referrals, or informal networks in accessing employment opportunities. Additionally, one respondent (1.35%) reported using other means to secure their first job, highlighting the diversity of approaches employed by graduates in navigating the job market and securing employment after College.</w:t>
      </w:r>
    </w:p>
    <w:p w14:paraId="69065D93">
      <w:pPr>
        <w:spacing w:line="360" w:lineRule="auto"/>
        <w:ind w:firstLine="720" w:firstLineChars="0"/>
        <w:jc w:val="both"/>
        <w:rPr>
          <w:rFonts w:hint="default" w:ascii="Bookman Old Style" w:hAnsi="Bookman Old Style" w:cs="Bookman Old Style"/>
          <w:sz w:val="22"/>
          <w:szCs w:val="22"/>
          <w:lang w:val="en-US"/>
        </w:rPr>
      </w:pPr>
    </w:p>
    <w:tbl>
      <w:tblPr>
        <w:tblStyle w:val="3"/>
        <w:tblW w:w="57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51"/>
        <w:gridCol w:w="1390"/>
        <w:gridCol w:w="815"/>
      </w:tblGrid>
      <w:tr w14:paraId="549AB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5756" w:type="dxa"/>
            <w:gridSpan w:val="3"/>
            <w:tcBorders>
              <w:top w:val="single" w:color="000000" w:sz="8" w:space="0"/>
              <w:left w:val="single" w:color="000000" w:sz="8" w:space="0"/>
              <w:bottom w:val="single" w:color="000000" w:sz="8" w:space="0"/>
              <w:right w:val="dotted" w:color="auto" w:sz="0" w:space="0"/>
            </w:tcBorders>
            <w:shd w:val="clear" w:color="auto" w:fill="000000"/>
            <w:noWrap/>
            <w:vAlign w:val="bottom"/>
          </w:tcPr>
          <w:p w14:paraId="2BF7CF13">
            <w:pPr>
              <w:keepNext w:val="0"/>
              <w:keepLines w:val="0"/>
              <w:widowControl/>
              <w:suppressLineNumbers w:val="0"/>
              <w:spacing w:line="360" w:lineRule="auto"/>
              <w:jc w:val="center"/>
              <w:textAlignment w:val="bottom"/>
              <w:rPr>
                <w:rFonts w:hint="default" w:ascii="Bookman Old Style" w:hAnsi="Bookman Old Style" w:cs="Bookman Old Style"/>
                <w:i w:val="0"/>
                <w:iCs w:val="0"/>
                <w:color w:val="FFFFFF"/>
                <w:sz w:val="22"/>
                <w:szCs w:val="22"/>
                <w:u w:val="none"/>
              </w:rPr>
            </w:pPr>
            <w:r>
              <w:rPr>
                <w:rFonts w:hint="default" w:ascii="Bookman Old Style" w:hAnsi="Bookman Old Style" w:eastAsia="SimSun" w:cs="Bookman Old Style"/>
                <w:i w:val="0"/>
                <w:iCs w:val="0"/>
                <w:color w:val="FFFFFF"/>
                <w:kern w:val="0"/>
                <w:sz w:val="22"/>
                <w:szCs w:val="22"/>
                <w:u w:val="none"/>
                <w:lang w:val="en-US" w:eastAsia="zh-CN" w:bidi="ar"/>
              </w:rPr>
              <w:t>Competencies Learned in College</w:t>
            </w:r>
          </w:p>
        </w:tc>
      </w:tr>
      <w:tr w14:paraId="30A05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0B80036A">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Responses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356AFABA">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Frequency</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4F8EC9CA">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Rank</w:t>
            </w:r>
          </w:p>
        </w:tc>
      </w:tr>
      <w:tr w14:paraId="2CC74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110536AE">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Communication Skills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17B56748">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8</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6448EBBD">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4</w:t>
            </w:r>
          </w:p>
        </w:tc>
      </w:tr>
      <w:tr w14:paraId="48865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041BBFAD">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Human Relation Skills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6ED76DFB">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6</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26F60975">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5</w:t>
            </w:r>
          </w:p>
        </w:tc>
      </w:tr>
      <w:tr w14:paraId="53D12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7DD960AF">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Entrepreneurial Skills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1CB68ED9">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31C57E6B">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6</w:t>
            </w:r>
          </w:p>
        </w:tc>
      </w:tr>
      <w:tr w14:paraId="097F9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265A0317">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Information Technology Skills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45DF5169">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10</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1724745B">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3</w:t>
            </w:r>
          </w:p>
        </w:tc>
      </w:tr>
      <w:tr w14:paraId="5FADE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1595E481">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Problem-solving skills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1A94C0D2">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20</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0D8F4A2A">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w:t>
            </w:r>
          </w:p>
        </w:tc>
      </w:tr>
      <w:tr w14:paraId="2638C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676E5BCA">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Critical Thinking Skills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5846ECE8">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18</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77220EB5">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2</w:t>
            </w:r>
          </w:p>
        </w:tc>
      </w:tr>
      <w:tr w14:paraId="13AC0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6DFD3768">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Other Skills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7EAD7C52">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0</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0CBF3AE2">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rPr>
            </w:pPr>
            <w:r>
              <w:rPr>
                <w:rFonts w:hint="default" w:ascii="Bookman Old Style" w:hAnsi="Bookman Old Style" w:eastAsia="SimSun" w:cs="Bookman Old Style"/>
                <w:i w:val="0"/>
                <w:iCs w:val="0"/>
                <w:color w:val="000000"/>
                <w:kern w:val="0"/>
                <w:sz w:val="22"/>
                <w:szCs w:val="22"/>
                <w:u w:val="none"/>
                <w:lang w:val="en-US" w:eastAsia="zh-CN" w:bidi="ar"/>
              </w:rPr>
              <w:t>7</w:t>
            </w:r>
          </w:p>
        </w:tc>
      </w:tr>
    </w:tbl>
    <w:p w14:paraId="045EC758">
      <w:pPr>
        <w:pStyle w:val="5"/>
        <w:spacing w:line="360" w:lineRule="auto"/>
        <w:jc w:val="center"/>
        <w:rPr>
          <w:rFonts w:hint="default" w:ascii="Bookman Old Style" w:hAnsi="Bookman Old Style" w:cs="Bookman Old Style"/>
          <w:sz w:val="22"/>
          <w:szCs w:val="22"/>
          <w:lang w:val="en-US"/>
        </w:rPr>
      </w:pPr>
      <w:r>
        <w:rPr>
          <w:rFonts w:hint="default" w:ascii="Bookman Old Style" w:hAnsi="Bookman Old Style" w:cs="Bookman Old Style"/>
          <w:sz w:val="22"/>
          <w:szCs w:val="22"/>
        </w:rPr>
        <w:t xml:space="preserve">Table </w:t>
      </w:r>
      <w:r>
        <w:rPr>
          <w:rFonts w:hint="default" w:ascii="Bookman Old Style" w:hAnsi="Bookman Old Style" w:cs="Bookman Old Style"/>
          <w:sz w:val="22"/>
          <w:szCs w:val="22"/>
          <w:lang w:val="en-US"/>
        </w:rPr>
        <w:t>11. Competencies Learned in College</w:t>
      </w:r>
    </w:p>
    <w:p w14:paraId="487925C5">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Table 11 provides valuable insights into the competencies that Bachelor of Science in Civil Engineering graduates acquired during their college education, mainly focusing on those whose curriculum was deemed relevant to their first or current job. Among the 67 respondents who affirmed the relevance of their college curriculum to their professional endeavors, a diverse range of competencies emerged as essential assets in their respective roles. Notably, "Problem-solving skills" emerged as the most frequently cited competency, with 20 respondents underscoring its pivotal role in navigating the multifaceted challenges inherent in civil engineering projects. This finding highlights the importance of analyzing complex problems, devising innovative solutions, and implementing effective strategies to overcome engineering obstacles.</w:t>
      </w:r>
    </w:p>
    <w:p w14:paraId="515B2841">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Following closely, "Critical Thinking Skills" were emphasized by 18 respondents, indicating the significant value attributed to logical reasoning, analytical thinking, and sound decision-making in the civil engineering profession. These skills empower graduates to evaluate information critically, assess various courses of action, and make informed judgments, enhancing their capacity to address technical issues and optimize project outcomes. Moreover, ten respondents underscored the importance of "Information Technology Skills," reflecting the growing integration of digital tools, software applications, and data analysis techniques in modern engineering practices. Proficiency in information technology equips graduates with the capability to leverage digital resources, enhance workflow efficiency, and leverage data-driven insights to inform decision-making processes.</w:t>
      </w:r>
    </w:p>
    <w:p w14:paraId="4A2F1A4C">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Additionally, "Communication Skills" and "Human Relation Skills" were recognized by 8 and 6 respondents, " highlighting the indispensable role of effective communication and interpersonal aptitude in professional practice. Clear and concise communication fosters collaboration, facilitates stakeholder engagement, and ensures the seamless exchange of information among project teams, clients, and regulatory bodies. Furthermore, strong human relations skills enable graduates to cultivate positive working relationships, resolve conflicts, and foster a collaborative work environment conducive to project success.</w:t>
      </w:r>
    </w:p>
    <w:p w14:paraId="0ACE6804">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Lastly, one respondent mentioned the relevance of "Entrepreneurial Skills," underscoring the importance of an entrepreneurial mindset in driving innovation, identifying opportunities, and adapting to dynamic market conditions within the civil engineering industry. Entrepreneurial skills empower graduates to embrace change, pursue creative solutions, and seize professional growth and advancement opportunities. Overall, the diverse array of competencies acquired through the Bachelor of Science in Civil Engineering curriculum equips graduates with the multifaceted skill set needed to excel in their careers, contribute meaningfully to the field, and address the evolving challenges of the built environment.</w:t>
      </w:r>
    </w:p>
    <w:p w14:paraId="401A7327">
      <w:pPr>
        <w:spacing w:line="360" w:lineRule="auto"/>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ab/>
      </w:r>
    </w:p>
    <w:tbl>
      <w:tblPr>
        <w:tblStyle w:val="3"/>
        <w:tblW w:w="575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42"/>
        <w:gridCol w:w="1081"/>
        <w:gridCol w:w="2133"/>
      </w:tblGrid>
      <w:tr w14:paraId="3DA51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5756" w:type="dxa"/>
            <w:gridSpan w:val="3"/>
            <w:tcBorders>
              <w:top w:val="single" w:color="000000" w:sz="8" w:space="0"/>
              <w:left w:val="single" w:color="000000" w:sz="8" w:space="0"/>
              <w:bottom w:val="single" w:color="000000" w:sz="8" w:space="0"/>
              <w:right w:val="dotted" w:color="auto" w:sz="0" w:space="0"/>
            </w:tcBorders>
            <w:shd w:val="clear" w:color="auto" w:fill="000000"/>
            <w:noWrap/>
            <w:vAlign w:val="bottom"/>
          </w:tcPr>
          <w:p w14:paraId="793CD7AC">
            <w:pPr>
              <w:keepNext w:val="0"/>
              <w:keepLines w:val="0"/>
              <w:widowControl/>
              <w:suppressLineNumbers w:val="0"/>
              <w:spacing w:line="360" w:lineRule="auto"/>
              <w:jc w:val="center"/>
              <w:textAlignment w:val="bottom"/>
              <w:rPr>
                <w:rFonts w:hint="default" w:ascii="Bookman Old Style" w:hAnsi="Bookman Old Style" w:cs="Bookman Old Style"/>
                <w:i w:val="0"/>
                <w:iCs w:val="0"/>
                <w:color w:val="FFFFFF"/>
                <w:sz w:val="22"/>
                <w:szCs w:val="22"/>
                <w:u w:val="none"/>
                <w:lang w:val="en-US"/>
              </w:rPr>
            </w:pPr>
            <w:r>
              <w:rPr>
                <w:rFonts w:hint="default" w:ascii="Bookman Old Style" w:hAnsi="Bookman Old Style" w:cs="Bookman Old Style"/>
                <w:i w:val="0"/>
                <w:iCs w:val="0"/>
                <w:color w:val="FFFFFF"/>
                <w:sz w:val="22"/>
                <w:szCs w:val="22"/>
                <w:u w:val="none"/>
                <w:lang w:val="en-US"/>
              </w:rPr>
              <w:t>Employment Status vs. Profile</w:t>
            </w:r>
          </w:p>
        </w:tc>
      </w:tr>
      <w:tr w14:paraId="13AED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0" w:type="auto"/>
            <w:tcBorders>
              <w:top w:val="single" w:color="000000" w:sz="8" w:space="0"/>
              <w:left w:val="single" w:color="000000" w:sz="8" w:space="0"/>
              <w:bottom w:val="single" w:color="000000" w:sz="8" w:space="0"/>
              <w:right w:val="dotted" w:color="auto" w:sz="0" w:space="0"/>
            </w:tcBorders>
            <w:shd w:val="clear" w:color="auto" w:fill="FFFFFF"/>
            <w:noWrap/>
            <w:vAlign w:val="bottom"/>
          </w:tcPr>
          <w:p w14:paraId="6B2B3603">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lang w:val="en-US"/>
              </w:rPr>
            </w:pPr>
            <w:r>
              <w:rPr>
                <w:rFonts w:hint="default" w:ascii="Bookman Old Style" w:hAnsi="Bookman Old Style" w:cs="Bookman Old Style"/>
                <w:i w:val="0"/>
                <w:iCs w:val="0"/>
                <w:color w:val="000000"/>
                <w:sz w:val="22"/>
                <w:szCs w:val="22"/>
                <w:u w:val="none"/>
                <w:lang w:val="en-US"/>
              </w:rPr>
              <w:t>Profile</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03F8A5E4">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lang w:val="en-US"/>
              </w:rPr>
            </w:pPr>
            <w:r>
              <w:rPr>
                <w:rFonts w:hint="default" w:ascii="Bookman Old Style" w:hAnsi="Bookman Old Style" w:cs="Bookman Old Style"/>
                <w:i w:val="0"/>
                <w:iCs w:val="0"/>
                <w:color w:val="000000"/>
                <w:sz w:val="22"/>
                <w:szCs w:val="22"/>
                <w:u w:val="none"/>
                <w:lang w:val="en-US"/>
              </w:rPr>
              <w:t>r-value</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58574C0B">
            <w:pPr>
              <w:keepNext w:val="0"/>
              <w:keepLines w:val="0"/>
              <w:widowControl/>
              <w:suppressLineNumbers w:val="0"/>
              <w:spacing w:line="360" w:lineRule="auto"/>
              <w:jc w:val="center"/>
              <w:textAlignment w:val="bottom"/>
              <w:rPr>
                <w:rFonts w:hint="default" w:ascii="Bookman Old Style" w:hAnsi="Bookman Old Style" w:cs="Bookman Old Style"/>
                <w:i w:val="0"/>
                <w:iCs w:val="0"/>
                <w:color w:val="000000"/>
                <w:sz w:val="22"/>
                <w:szCs w:val="22"/>
                <w:u w:val="none"/>
                <w:lang w:val="en-US"/>
              </w:rPr>
            </w:pPr>
            <w:r>
              <w:rPr>
                <w:rFonts w:hint="default" w:ascii="Bookman Old Style" w:hAnsi="Bookman Old Style" w:cs="Bookman Old Style"/>
                <w:i w:val="0"/>
                <w:iCs w:val="0"/>
                <w:color w:val="000000"/>
                <w:sz w:val="22"/>
                <w:szCs w:val="22"/>
                <w:u w:val="none"/>
                <w:lang w:val="en-US"/>
              </w:rPr>
              <w:t>Remarks</w:t>
            </w:r>
          </w:p>
        </w:tc>
      </w:tr>
      <w:tr w14:paraId="0F71E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2288" w:type="dxa"/>
            <w:tcBorders>
              <w:top w:val="single" w:color="000000" w:sz="8" w:space="0"/>
              <w:left w:val="single" w:color="000000" w:sz="8" w:space="0"/>
              <w:bottom w:val="single" w:color="000000" w:sz="8" w:space="0"/>
              <w:right w:val="dotted" w:color="auto" w:sz="0" w:space="0"/>
            </w:tcBorders>
            <w:shd w:val="clear" w:color="auto" w:fill="FFFFFF"/>
            <w:noWrap/>
            <w:vAlign w:val="bottom"/>
          </w:tcPr>
          <w:p w14:paraId="5896ACB9">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lang w:val="en-US"/>
              </w:rPr>
            </w:pPr>
            <w:r>
              <w:rPr>
                <w:rFonts w:hint="default" w:ascii="Bookman Old Style" w:hAnsi="Bookman Old Style" w:eastAsia="SimSun" w:cs="Bookman Old Style"/>
                <w:i w:val="0"/>
                <w:iCs w:val="0"/>
                <w:color w:val="000000"/>
                <w:kern w:val="0"/>
                <w:sz w:val="22"/>
                <w:szCs w:val="22"/>
                <w:u w:val="none"/>
                <w:lang w:val="en-US" w:eastAsia="zh-CN" w:bidi="ar"/>
              </w:rPr>
              <w:t>Age</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60825E39">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lang w:val="en-US"/>
              </w:rPr>
            </w:pPr>
            <w:r>
              <w:rPr>
                <w:rFonts w:hint="default" w:ascii="Bookman Old Style" w:hAnsi="Bookman Old Style" w:cs="Bookman Old Style"/>
                <w:i w:val="0"/>
                <w:iCs w:val="0"/>
                <w:color w:val="000000"/>
                <w:sz w:val="22"/>
                <w:szCs w:val="22"/>
                <w:u w:val="none"/>
                <w:lang w:val="en-US"/>
              </w:rPr>
              <w:t>0.290</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754FA0C7">
            <w:pPr>
              <w:keepNext w:val="0"/>
              <w:keepLines w:val="0"/>
              <w:widowControl/>
              <w:suppressLineNumbers w:val="0"/>
              <w:wordWrap w:val="0"/>
              <w:spacing w:line="360" w:lineRule="auto"/>
              <w:jc w:val="right"/>
              <w:textAlignment w:val="bottom"/>
              <w:rPr>
                <w:rFonts w:hint="default" w:ascii="Bookman Old Style" w:hAnsi="Bookman Old Style" w:cs="Bookman Old Style"/>
                <w:i w:val="0"/>
                <w:iCs w:val="0"/>
                <w:color w:val="000000"/>
                <w:sz w:val="22"/>
                <w:szCs w:val="22"/>
                <w:u w:val="none"/>
                <w:lang w:val="en-US"/>
              </w:rPr>
            </w:pPr>
            <w:r>
              <w:rPr>
                <w:rFonts w:hint="default" w:ascii="Bookman Old Style" w:hAnsi="Bookman Old Style" w:cs="Bookman Old Style"/>
                <w:i w:val="0"/>
                <w:iCs w:val="0"/>
                <w:color w:val="000000"/>
                <w:sz w:val="22"/>
                <w:szCs w:val="22"/>
                <w:u w:val="none"/>
                <w:lang w:val="en-US"/>
              </w:rPr>
              <w:t>Low Correlation</w:t>
            </w:r>
          </w:p>
        </w:tc>
      </w:tr>
      <w:tr w14:paraId="4B4D0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jc w:val="center"/>
        </w:trPr>
        <w:tc>
          <w:tcPr>
            <w:tcW w:w="2288" w:type="dxa"/>
            <w:tcBorders>
              <w:top w:val="single" w:color="000000" w:sz="8" w:space="0"/>
              <w:left w:val="single" w:color="000000" w:sz="8" w:space="0"/>
              <w:bottom w:val="single" w:color="000000" w:sz="8" w:space="0"/>
              <w:right w:val="dotted" w:color="auto" w:sz="0" w:space="0"/>
            </w:tcBorders>
            <w:shd w:val="clear" w:color="auto" w:fill="FFFFFF"/>
            <w:noWrap/>
            <w:vAlign w:val="bottom"/>
          </w:tcPr>
          <w:p w14:paraId="75640BAD">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lang w:val="en-US"/>
              </w:rPr>
            </w:pPr>
            <w:r>
              <w:rPr>
                <w:rFonts w:hint="default" w:ascii="Bookman Old Style" w:hAnsi="Bookman Old Style" w:cs="Bookman Old Style"/>
                <w:i w:val="0"/>
                <w:iCs w:val="0"/>
                <w:color w:val="000000"/>
                <w:sz w:val="22"/>
                <w:szCs w:val="22"/>
                <w:u w:val="none"/>
                <w:lang w:val="en-US"/>
              </w:rPr>
              <w:t>Civil Status</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37D73E53">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lang w:val="en-US"/>
              </w:rPr>
            </w:pPr>
            <w:r>
              <w:rPr>
                <w:rFonts w:hint="default" w:ascii="Bookman Old Style" w:hAnsi="Bookman Old Style" w:cs="Bookman Old Style"/>
                <w:i w:val="0"/>
                <w:iCs w:val="0"/>
                <w:color w:val="000000"/>
                <w:sz w:val="22"/>
                <w:szCs w:val="22"/>
                <w:u w:val="none"/>
                <w:lang w:val="en-US"/>
              </w:rPr>
              <w:t>0.267</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3602BAB0">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lang w:val="en-US"/>
              </w:rPr>
            </w:pPr>
            <w:r>
              <w:rPr>
                <w:rFonts w:hint="default" w:ascii="Bookman Old Style" w:hAnsi="Bookman Old Style" w:cs="Bookman Old Style"/>
                <w:i w:val="0"/>
                <w:iCs w:val="0"/>
                <w:color w:val="000000"/>
                <w:sz w:val="22"/>
                <w:szCs w:val="22"/>
                <w:u w:val="none"/>
                <w:lang w:val="en-US"/>
              </w:rPr>
              <w:t>Low Correlation</w:t>
            </w:r>
          </w:p>
        </w:tc>
      </w:tr>
      <w:tr w14:paraId="3ADF1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jc w:val="center"/>
        </w:trPr>
        <w:tc>
          <w:tcPr>
            <w:tcW w:w="2288" w:type="dxa"/>
            <w:tcBorders>
              <w:top w:val="single" w:color="000000" w:sz="8" w:space="0"/>
              <w:left w:val="single" w:color="000000" w:sz="8" w:space="0"/>
              <w:bottom w:val="single" w:color="000000" w:sz="8" w:space="0"/>
              <w:right w:val="dotted" w:color="auto" w:sz="0" w:space="0"/>
            </w:tcBorders>
            <w:shd w:val="clear" w:color="auto" w:fill="FFFFFF"/>
            <w:noWrap/>
            <w:vAlign w:val="bottom"/>
          </w:tcPr>
          <w:p w14:paraId="059D98CF">
            <w:pPr>
              <w:keepNext w:val="0"/>
              <w:keepLines w:val="0"/>
              <w:widowControl/>
              <w:suppressLineNumbers w:val="0"/>
              <w:spacing w:line="360" w:lineRule="auto"/>
              <w:jc w:val="left"/>
              <w:textAlignment w:val="bottom"/>
              <w:rPr>
                <w:rFonts w:hint="default" w:ascii="Bookman Old Style" w:hAnsi="Bookman Old Style" w:cs="Bookman Old Style"/>
                <w:i w:val="0"/>
                <w:iCs w:val="0"/>
                <w:color w:val="000000"/>
                <w:sz w:val="22"/>
                <w:szCs w:val="22"/>
                <w:u w:val="none"/>
                <w:lang w:val="en-US"/>
              </w:rPr>
            </w:pPr>
            <w:r>
              <w:rPr>
                <w:rFonts w:hint="default" w:ascii="Bookman Old Style" w:hAnsi="Bookman Old Style" w:cs="Bookman Old Style"/>
                <w:i w:val="0"/>
                <w:iCs w:val="0"/>
                <w:color w:val="000000"/>
                <w:sz w:val="22"/>
                <w:szCs w:val="22"/>
                <w:u w:val="none"/>
                <w:lang w:val="en-US"/>
              </w:rPr>
              <w:t>Sex</w:t>
            </w:r>
          </w:p>
        </w:tc>
        <w:tc>
          <w:tcPr>
            <w:tcW w:w="0" w:type="auto"/>
            <w:tcBorders>
              <w:top w:val="single" w:color="000000" w:sz="8" w:space="0"/>
              <w:left w:val="dotted" w:color="auto" w:sz="0" w:space="0"/>
              <w:bottom w:val="single" w:color="000000" w:sz="8" w:space="0"/>
              <w:right w:val="dotted" w:color="auto" w:sz="0" w:space="0"/>
            </w:tcBorders>
            <w:shd w:val="clear" w:color="auto" w:fill="FFFFFF"/>
            <w:noWrap/>
            <w:vAlign w:val="bottom"/>
          </w:tcPr>
          <w:p w14:paraId="57C51493">
            <w:pPr>
              <w:keepNext w:val="0"/>
              <w:keepLines w:val="0"/>
              <w:widowControl/>
              <w:suppressLineNumbers w:val="0"/>
              <w:spacing w:line="360" w:lineRule="auto"/>
              <w:jc w:val="right"/>
              <w:textAlignment w:val="bottom"/>
              <w:rPr>
                <w:rFonts w:hint="default" w:ascii="Bookman Old Style" w:hAnsi="Bookman Old Style" w:cs="Bookman Old Style"/>
                <w:i w:val="0"/>
                <w:iCs w:val="0"/>
                <w:color w:val="000000"/>
                <w:sz w:val="22"/>
                <w:szCs w:val="22"/>
                <w:u w:val="none"/>
                <w:lang w:val="en-US"/>
              </w:rPr>
            </w:pPr>
            <w:r>
              <w:rPr>
                <w:rFonts w:hint="default" w:ascii="Bookman Old Style" w:hAnsi="Bookman Old Style" w:cs="Bookman Old Style"/>
                <w:i w:val="0"/>
                <w:iCs w:val="0"/>
                <w:color w:val="000000"/>
                <w:sz w:val="22"/>
                <w:szCs w:val="22"/>
                <w:u w:val="none"/>
                <w:lang w:val="en-US"/>
              </w:rPr>
              <w:t>0.004</w:t>
            </w:r>
          </w:p>
        </w:tc>
        <w:tc>
          <w:tcPr>
            <w:tcW w:w="0" w:type="auto"/>
            <w:tcBorders>
              <w:top w:val="single" w:color="000000" w:sz="8" w:space="0"/>
              <w:left w:val="dotted" w:color="auto" w:sz="0" w:space="0"/>
              <w:bottom w:val="single" w:color="000000" w:sz="8" w:space="0"/>
              <w:right w:val="single" w:color="000000" w:sz="8" w:space="0"/>
            </w:tcBorders>
            <w:shd w:val="clear" w:color="auto" w:fill="FFFFFF"/>
            <w:noWrap/>
            <w:vAlign w:val="bottom"/>
          </w:tcPr>
          <w:p w14:paraId="61FF4188">
            <w:pPr>
              <w:keepNext w:val="0"/>
              <w:keepLines w:val="0"/>
              <w:widowControl/>
              <w:suppressLineNumbers w:val="0"/>
              <w:wordWrap w:val="0"/>
              <w:spacing w:line="360" w:lineRule="auto"/>
              <w:jc w:val="right"/>
              <w:textAlignment w:val="bottom"/>
              <w:rPr>
                <w:rFonts w:hint="default" w:ascii="Bookman Old Style" w:hAnsi="Bookman Old Style" w:cs="Bookman Old Style"/>
                <w:i w:val="0"/>
                <w:iCs w:val="0"/>
                <w:color w:val="000000"/>
                <w:sz w:val="22"/>
                <w:szCs w:val="22"/>
                <w:u w:val="none"/>
                <w:lang w:val="en-US"/>
              </w:rPr>
            </w:pPr>
            <w:r>
              <w:rPr>
                <w:rFonts w:hint="default" w:ascii="Bookman Old Style" w:hAnsi="Bookman Old Style" w:cs="Bookman Old Style"/>
                <w:i w:val="0"/>
                <w:iCs w:val="0"/>
                <w:color w:val="000000"/>
                <w:sz w:val="22"/>
                <w:szCs w:val="22"/>
                <w:u w:val="none"/>
                <w:lang w:val="en-US"/>
              </w:rPr>
              <w:t>No Correlation</w:t>
            </w:r>
          </w:p>
        </w:tc>
      </w:tr>
    </w:tbl>
    <w:p w14:paraId="2893E94E">
      <w:pPr>
        <w:pStyle w:val="5"/>
        <w:spacing w:line="360" w:lineRule="auto"/>
        <w:jc w:val="center"/>
        <w:rPr>
          <w:rFonts w:hint="default" w:ascii="Bookman Old Style" w:hAnsi="Bookman Old Style" w:cs="Bookman Old Style"/>
          <w:sz w:val="22"/>
          <w:szCs w:val="22"/>
          <w:lang w:val="en-US"/>
        </w:rPr>
      </w:pPr>
      <w:r>
        <w:rPr>
          <w:rFonts w:hint="default" w:ascii="Bookman Old Style" w:hAnsi="Bookman Old Style" w:cs="Bookman Old Style"/>
          <w:sz w:val="22"/>
          <w:szCs w:val="22"/>
        </w:rPr>
        <w:t xml:space="preserve">Table </w:t>
      </w:r>
      <w:r>
        <w:rPr>
          <w:rFonts w:hint="default" w:ascii="Bookman Old Style" w:hAnsi="Bookman Old Style" w:cs="Bookman Old Style"/>
          <w:sz w:val="22"/>
          <w:szCs w:val="22"/>
          <w:lang w:val="en-US"/>
        </w:rPr>
        <w:t>12. Relationship Between the Profile of the Respondents to their Employment Status</w:t>
      </w:r>
    </w:p>
    <w:p w14:paraId="23AF2439">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Table 12 explores the relationship between demographic profiles and employment status among Bachelor of Science in Civil Engineering (BSCE) graduates from MPSPC-Tadian Campus. The analysis reveals that Age and civil status show moderate correlations with employment status. Specifically, a positive correlation exists between Age and employment status (r = 0.290), indicating that older graduates tend to have higher employment rates. This can be attributed to older individuals' more excellent professional experience and established careers, making them more appealing to employers. While many graduates are relatively young, the data imply that Age does not substantially impede employment opportunities for BSCE graduates from this campus.</w:t>
      </w:r>
    </w:p>
    <w:p w14:paraId="7D4821E3">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Similarly, the correlation between civil status and employment status (r = 0.267) suggests that those with marital commitments are more likely to be employed. This observation aligns with societal expectations, as married individuals often have additional financial responsibilities and may prioritize securing stable employment. However, the employment of a notable proportion of single graduates highlights that marital status alone does not determine employment status.</w:t>
      </w:r>
    </w:p>
    <w:p w14:paraId="6F7FBB36">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In contrast, the analysis shows no significant correlation between sex and employment status, with a correlation coefficient close to zero (r = 0.004). This result is unexpected given the broader gender disparities typically observed in engineering, where men often outnumber women. Despite the higher percentage of male graduates in this study, gender does not appear to be a significant factor in determining employment status among the BSCE graduates from MPSPC-Tadian Campus. These findings underline the complex interplay of factors influencing career outcomes. They suggest tailored support may be necessary to assist all graduates in their professional transitions, regardless of demographic characteristics.</w:t>
      </w:r>
    </w:p>
    <w:p w14:paraId="0B382784">
      <w:pPr>
        <w:spacing w:line="360" w:lineRule="auto"/>
        <w:jc w:val="center"/>
        <w:rPr>
          <w:rFonts w:hint="default" w:ascii="Bookman Old Style" w:hAnsi="Bookman Old Style" w:cs="Bookman Old Style"/>
          <w:sz w:val="22"/>
          <w:szCs w:val="22"/>
          <w:u w:val="single"/>
          <w:lang w:val="en-US"/>
        </w:rPr>
      </w:pPr>
      <w:r>
        <w:rPr>
          <w:rFonts w:hint="default" w:ascii="Bookman Old Style" w:hAnsi="Bookman Old Style" w:cs="Bookman Old Style"/>
          <w:sz w:val="22"/>
          <w:szCs w:val="22"/>
          <w:u w:val="single"/>
          <w:lang w:val="en-US"/>
        </w:rPr>
        <w:t>Conclusion</w:t>
      </w:r>
    </w:p>
    <w:p w14:paraId="1D700F1D">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The study on Bachelor of Science in Civil Engineering (BSCE) graduates from MPSPC-Tadian Campus, covering 2010-2019, reveals that the motivations behind pursuing a BSCE degree are diverse, incorporating personal passion, social influences, and economic considerations. Many graduates are driven by a deep interest in civil engineering, demonstrating the significance of intrinsic motivation in career choices. Additionally, factors such as course accessibility and affordability, family influence, and career prospects play critical roles in the decision to enroll in a BSCE program. Understanding these motivations provides insight into how graduates' employment outcomes and skill usage evolve.</w:t>
      </w:r>
    </w:p>
    <w:p w14:paraId="0348A9F7">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Regarding employment status, most BSCE graduates are employed, with a significant number holding regular or permanent positions. Contractual employment is also joint, offering a range of experience through various projects. Unemployment among some graduates can be attributed to limited job opportunities, insufficient work experience, and personal choices such as pursuing further education or addressing family responsibilities. These findings highlight the multifaceted nature of employment outcomes and the necessity for targeted strategies to overcome employment barriers.</w:t>
      </w:r>
    </w:p>
    <w:p w14:paraId="3630033E">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Graduates report a broad spectrum of initial job roles, including positions such as Civil Engineer, Project Engineer, and Technical Facilitator in government, private construction firms, and international organizations. Some are also engaged in non-engineering roles, illustrating the broad applicability of civil engineering skills across different sectors. This diversity in job roles underscores the versatility of civil engineering training.</w:t>
      </w:r>
    </w:p>
    <w:p w14:paraId="44703E3E">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The analysis of competencies gained during College shows that skills such as problem-solving, critical thinking, and information technology are highly valued in professional settings. Effective communication and interpersonal skills are also crucial, reflecting the broad range of skills needed in civil engineering. The relevance of these competencies to graduates' current jobs highlights the importance of aligning educational curricula with industry needs to boost employability and job satisfaction.</w:t>
      </w:r>
    </w:p>
    <w:p w14:paraId="59B1E0E2">
      <w:pPr>
        <w:spacing w:line="360" w:lineRule="auto"/>
        <w:ind w:firstLine="720" w:firstLineChars="0"/>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Lastly, the study finds that demographic factors such as Age and civil status correlate with employment status, with older graduates and those with family responsibilities being more likely to be employed. Gender, however, does not significantly affect employment status despite noted gender imbalances within the cohort. These results underscore the complex interactions between demographic factors and career progression, emphasizing the need for tailored support to help graduates successfully transition into the workforce.</w:t>
      </w:r>
    </w:p>
    <w:p w14:paraId="402F279C">
      <w:pPr>
        <w:spacing w:line="360" w:lineRule="auto"/>
        <w:jc w:val="both"/>
        <w:rPr>
          <w:rFonts w:hint="default" w:ascii="Bookman Old Style" w:hAnsi="Bookman Old Style" w:cs="Bookman Old Style"/>
          <w:sz w:val="22"/>
          <w:szCs w:val="22"/>
          <w:lang w:val="en-US"/>
        </w:rPr>
      </w:pPr>
    </w:p>
    <w:p w14:paraId="3D7D0EA5">
      <w:pPr>
        <w:spacing w:before="120" w:after="120" w:line="360" w:lineRule="auto"/>
        <w:contextualSpacing/>
        <w:jc w:val="center"/>
        <w:rPr>
          <w:rFonts w:hint="default" w:ascii="Bookman Old Style" w:hAnsi="Bookman Old Style" w:eastAsia="Calibri" w:cs="Bookman Old Style"/>
          <w:sz w:val="22"/>
          <w:szCs w:val="22"/>
          <w:u w:val="single"/>
          <w:lang w:val="en-US"/>
        </w:rPr>
      </w:pPr>
      <w:r>
        <w:rPr>
          <w:rFonts w:hint="default" w:ascii="Bookman Old Style" w:hAnsi="Bookman Old Style" w:eastAsia="Calibri" w:cs="Bookman Old Style"/>
          <w:sz w:val="22"/>
          <w:szCs w:val="22"/>
          <w:u w:val="single"/>
          <w:lang w:val="en-US"/>
        </w:rPr>
        <w:t>Recommendations</w:t>
      </w:r>
    </w:p>
    <w:p w14:paraId="6B04F187">
      <w:pPr>
        <w:spacing w:line="360" w:lineRule="auto"/>
        <w:ind w:firstLine="720" w:firstLineChars="0"/>
        <w:jc w:val="both"/>
        <w:rPr>
          <w:rFonts w:hint="default" w:ascii="Bookman Old Style" w:hAnsi="Bookman Old Style" w:eastAsia="Calibri" w:cs="Bookman Old Style"/>
          <w:sz w:val="22"/>
          <w:szCs w:val="22"/>
          <w:lang w:val="en-US"/>
        </w:rPr>
      </w:pPr>
    </w:p>
    <w:p w14:paraId="33156C2E">
      <w:pPr>
        <w:spacing w:line="360" w:lineRule="auto"/>
        <w:ind w:firstLine="720" w:firstLineChars="0"/>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ab/>
      </w:r>
      <w:r>
        <w:rPr>
          <w:rFonts w:hint="default" w:ascii="Bookman Old Style" w:hAnsi="Bookman Old Style" w:eastAsia="Calibri" w:cs="Bookman Old Style"/>
          <w:sz w:val="22"/>
          <w:szCs w:val="22"/>
          <w:lang w:val="en-US"/>
        </w:rPr>
        <w:t>The study on Bachelor of Science in Civil Engineering (BSCE) graduates from MPSPC-Tadian Campus during 2010-2019 underscores the importance of tailoring support mechanisms to enhance career opportunities for graduates. One actionable recommendation involves fostering partnerships with local agencies and private firms such as DPWH, DILG, Goldrich Construction and Trading, Lcdc Construction, Philippine Information Agency, NGC, and other relevant organizations. By collaborating with these entities, customized career guidance programs can be developed, providing graduates with personalized advice that aligns their career aspirations with industry needs and opportunities. These partnerships would expose graduates to diverse job roles and sectors, expanding their career options beyond traditional engineering roles and fostering a broader understanding of industry demands.</w:t>
      </w:r>
    </w:p>
    <w:p w14:paraId="2E1EFAB0">
      <w:pPr>
        <w:spacing w:line="360" w:lineRule="auto"/>
        <w:ind w:firstLine="720" w:firstLineChars="0"/>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Additionally, initiatives to enhance networking opportunities would facilitate connections between graduates and professionals. Alumni networks and industry forums could serve as mentorship and career advancement platforms, enabling graduates to tap into valuable insights and opportunities in civil engineering and related sectors. Furthermore, promoting continuous skills development through ongoing training and certification programs is crucial for graduates to remain competitive in the dynamic job market. By partnering with industry stakeholders and professional organizations, educational institutions can offer relevant and up-to-date training opportunities that address emerging trends and technologies.</w:t>
      </w:r>
    </w:p>
    <w:p w14:paraId="756E32D3">
      <w:pPr>
        <w:spacing w:line="360" w:lineRule="auto"/>
        <w:ind w:firstLine="720" w:firstLineChars="0"/>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Integrating sustainability principles into education and industry practices is essential to prepare graduates to contribute meaningfully to infrastructure resilience and sustainability initiatives. Collaborating with environmental agencies and advocacy groups could facilitate the incorporation of sustainability concepts into the BSCE curriculum, ensuring that graduates possess the necessary knowledge and skills to address pressing environmental challenges. Moreover, advocating for fair labor practices and social protection programs for contractual workers is essential to support graduates employed in temporary positions. Partnering with labor organizations and government agencies ensures that contractual workers receive adequate protection and benefits.</w:t>
      </w:r>
    </w:p>
    <w:p w14:paraId="34C1E1FC">
      <w:pPr>
        <w:spacing w:line="360" w:lineRule="auto"/>
        <w:ind w:firstLine="720" w:firstLineChars="0"/>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Initiatives promoting gender diversity in civil engineering programs are crucial for addressing gender disparities. By partnering with women's organizations and implementing targeted recruitment and retention strategies, educational institutions can attract and retain more female students in BSCE programs. Additionally, supporting initiatives encouraging female students to pursue leadership roles and entrepreneurship opportunities within the engineering sector can help create a more inclusive and diverse workforce. Promoting opportunities for graduates to explore non-engineering roles, such as project management or entrepreneurship, would broaden their skill set and enhance their career prospects beyond traditional engineering pathways.</w:t>
      </w:r>
    </w:p>
    <w:p w14:paraId="667F44FE">
      <w:pPr>
        <w:spacing w:line="360" w:lineRule="auto"/>
        <w:ind w:firstLine="720" w:firstLineChars="0"/>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Furthermore, a curriculum review is recommended to ensure the BSCE program remains relevant and responsive to industry needs. By incorporating feedback from graduates and industry stakeholders, educational institutions can update and improve the curriculum to better prepare students for the challenges of the modern workforce. Other school interventions, such as enhancing academic advising and career services, can significantly support graduates' career development.</w:t>
      </w:r>
    </w:p>
    <w:p w14:paraId="6E4AC053">
      <w:pPr>
        <w:spacing w:line="360" w:lineRule="auto"/>
        <w:ind w:firstLine="720" w:firstLineChars="0"/>
        <w:jc w:val="both"/>
        <w:rPr>
          <w:rFonts w:hint="default" w:ascii="Bookman Old Style" w:hAnsi="Bookman Old Style" w:eastAsia="Calibri" w:cs="Bookman Old Style"/>
          <w:sz w:val="22"/>
          <w:szCs w:val="22"/>
          <w:lang w:val="en-US"/>
        </w:rPr>
      </w:pPr>
      <w:r>
        <w:rPr>
          <w:rFonts w:hint="default" w:ascii="Bookman Old Style" w:hAnsi="Bookman Old Style" w:eastAsia="Calibri" w:cs="Bookman Old Style"/>
          <w:sz w:val="22"/>
          <w:szCs w:val="22"/>
          <w:lang w:val="en-US"/>
        </w:rPr>
        <w:t>Finally, conducting follow-up studies to evaluate these interventions' effectiveness and identify areas for improvement is essential for ensuring the ongoing enhancement of support mechanisms for BSCE graduates. By collaborating with research institutions, industry partners, and alumni networks, educational institutions can effectively gather valuable feedback and data to inform future initiatives. Continuous evaluation and adaptation of support programs based on feedback from graduates and industry stakeholders will ensure that graduates have the necessary skills and support to thrive in their careers.</w:t>
      </w:r>
    </w:p>
    <w:p w14:paraId="2A2D47A5">
      <w:pPr>
        <w:spacing w:line="360" w:lineRule="auto"/>
        <w:ind w:firstLine="720" w:firstLineChars="0"/>
        <w:jc w:val="both"/>
        <w:rPr>
          <w:rFonts w:hint="default" w:ascii="Bookman Old Style" w:hAnsi="Bookman Old Style" w:eastAsia="Calibri" w:cs="Bookman Old Style"/>
          <w:sz w:val="22"/>
          <w:szCs w:val="22"/>
          <w:lang w:val="en-US"/>
        </w:rPr>
      </w:pPr>
    </w:p>
    <w:p w14:paraId="4F33C655">
      <w:pPr>
        <w:spacing w:line="360" w:lineRule="auto"/>
        <w:ind w:firstLine="720" w:firstLineChars="0"/>
        <w:jc w:val="both"/>
        <w:rPr>
          <w:rFonts w:hint="default" w:ascii="Bookman Old Style" w:hAnsi="Bookman Old Style" w:eastAsia="Calibri" w:cs="Bookman Old Style"/>
          <w:sz w:val="22"/>
          <w:szCs w:val="22"/>
          <w:lang w:val="en-US"/>
        </w:rPr>
      </w:pPr>
    </w:p>
    <w:p w14:paraId="590F6D78">
      <w:pPr>
        <w:spacing w:line="360" w:lineRule="auto"/>
        <w:ind w:firstLine="720" w:firstLineChars="0"/>
        <w:jc w:val="both"/>
        <w:rPr>
          <w:rFonts w:hint="default" w:ascii="Bookman Old Style" w:hAnsi="Bookman Old Style" w:eastAsia="Calibri" w:cs="Bookman Old Style"/>
          <w:sz w:val="22"/>
          <w:szCs w:val="22"/>
          <w:lang w:val="en-US"/>
        </w:rPr>
      </w:pPr>
    </w:p>
    <w:p w14:paraId="57649F2A">
      <w:pPr>
        <w:spacing w:after="0" w:line="360" w:lineRule="auto"/>
        <w:jc w:val="both"/>
        <w:rPr>
          <w:rFonts w:hint="default" w:ascii="Bookman Old Style" w:hAnsi="Bookman Old Style" w:cs="Bookman Old Style"/>
          <w:sz w:val="22"/>
          <w:szCs w:val="22"/>
        </w:rPr>
      </w:pPr>
      <w:r>
        <w:rPr>
          <w:rFonts w:hint="default" w:ascii="Bookman Old Style" w:hAnsi="Bookman Old Style" w:cs="Bookman Old Style"/>
          <w:sz w:val="22"/>
          <w:szCs w:val="22"/>
        </w:rPr>
        <w:t>Prepared by:</w:t>
      </w:r>
    </w:p>
    <w:p w14:paraId="74EADF1D">
      <w:pPr>
        <w:spacing w:after="0" w:line="360" w:lineRule="auto"/>
        <w:jc w:val="both"/>
        <w:rPr>
          <w:rFonts w:hint="default" w:ascii="Bookman Old Style" w:hAnsi="Bookman Old Style" w:cs="Bookman Old Style"/>
          <w:sz w:val="22"/>
          <w:szCs w:val="22"/>
        </w:rPr>
      </w:pPr>
    </w:p>
    <w:p w14:paraId="2415A948">
      <w:pPr>
        <w:spacing w:after="0" w:line="360" w:lineRule="auto"/>
        <w:ind w:left="720" w:firstLine="720"/>
        <w:jc w:val="both"/>
        <w:rPr>
          <w:rFonts w:hint="default" w:ascii="Bookman Old Style" w:hAnsi="Bookman Old Style" w:cs="Bookman Old Style"/>
          <w:sz w:val="22"/>
          <w:szCs w:val="22"/>
        </w:rPr>
      </w:pPr>
      <w:r>
        <w:rPr>
          <w:rFonts w:hint="default" w:ascii="Bookman Old Style" w:hAnsi="Bookman Old Style" w:cs="Bookman Old Style"/>
          <w:sz w:val="22"/>
          <w:szCs w:val="22"/>
        </w:rPr>
        <w:t>Rollie C. Mejia</w:t>
      </w:r>
    </w:p>
    <w:p w14:paraId="2806E70D">
      <w:pPr>
        <w:spacing w:after="0" w:line="360" w:lineRule="auto"/>
        <w:ind w:left="720" w:firstLine="720"/>
        <w:jc w:val="both"/>
        <w:rPr>
          <w:rFonts w:hint="default" w:ascii="Bookman Old Style" w:hAnsi="Bookman Old Style" w:cs="Bookman Old Style"/>
          <w:sz w:val="22"/>
          <w:szCs w:val="22"/>
        </w:rPr>
      </w:pPr>
      <w:r>
        <w:rPr>
          <w:rFonts w:hint="default" w:ascii="Bookman Old Style" w:hAnsi="Bookman Old Style" w:cs="Bookman Old Style"/>
          <w:sz w:val="22"/>
          <w:szCs w:val="22"/>
        </w:rPr>
        <w:t>BSCE Faculty</w:t>
      </w:r>
    </w:p>
    <w:p w14:paraId="66F2D773">
      <w:pPr>
        <w:spacing w:line="360" w:lineRule="auto"/>
        <w:jc w:val="both"/>
        <w:rPr>
          <w:rFonts w:hint="default" w:ascii="Bookman Old Style" w:hAnsi="Bookman Old Style" w:cs="Bookman Old Style"/>
          <w:sz w:val="22"/>
          <w:szCs w:val="22"/>
          <w:lang w:val="en-US"/>
        </w:rPr>
      </w:pPr>
      <w:r>
        <w:rPr>
          <w:rFonts w:hint="default" w:ascii="Bookman Old Style" w:hAnsi="Bookman Old Style" w:cs="Bookman Old Style"/>
          <w:sz w:val="22"/>
          <w:szCs w:val="22"/>
          <w:lang w:val="en-US"/>
        </w:rPr>
        <w:t>References</w:t>
      </w:r>
    </w:p>
    <w:p w14:paraId="51FC1DAA">
      <w:pPr>
        <w:spacing w:after="160" w:line="360" w:lineRule="auto"/>
        <w:ind w:left="720" w:hanging="720"/>
        <w:jc w:val="both"/>
        <w:rPr>
          <w:rFonts w:hint="default" w:ascii="Bookman Old Style" w:hAnsi="Bookman Old Style" w:cs="Bookman Old Style"/>
          <w:sz w:val="22"/>
          <w:szCs w:val="22"/>
          <w:lang w:val="en-US"/>
        </w:rPr>
      </w:pPr>
      <w:r>
        <w:rPr>
          <w:rFonts w:hint="default" w:ascii="Bookman Old Style" w:hAnsi="Bookman Old Style" w:cs="Bookman Old Style"/>
          <w:kern w:val="0"/>
          <w:sz w:val="22"/>
          <w:szCs w:val="22"/>
          <w:lang w:val="en-US"/>
          <w14:ligatures w14:val="none"/>
        </w:rPr>
        <w:t>Bahian, M. E. V., Bertulfo, E. B., Pulma, D. B., &amp; Navarro, R. G. (2020). A tracer study of Eastern Visayas State University-Ormoc Campus graduates. Aloha International Journal of Multidisciplinary Advancement, 2(8), 175.</w:t>
      </w:r>
    </w:p>
    <w:p w14:paraId="72815C59">
      <w:pPr>
        <w:spacing w:after="160" w:line="360" w:lineRule="auto"/>
        <w:ind w:left="720" w:hanging="720"/>
        <w:jc w:val="both"/>
        <w:rPr>
          <w:rFonts w:hint="default" w:ascii="Bookman Old Style" w:hAnsi="Bookman Old Style" w:cs="Bookman Old Style"/>
          <w:kern w:val="0"/>
          <w:sz w:val="22"/>
          <w:szCs w:val="22"/>
          <w:lang w:val="en-US"/>
          <w14:ligatures w14:val="none"/>
        </w:rPr>
      </w:pPr>
      <w:r>
        <w:rPr>
          <w:rFonts w:hint="default" w:ascii="Bookman Old Style" w:hAnsi="Bookman Old Style" w:cs="Bookman Old Style"/>
          <w:kern w:val="0"/>
          <w:sz w:val="22"/>
          <w:szCs w:val="22"/>
          <w:lang w:val="en-US"/>
          <w14:ligatures w14:val="none"/>
        </w:rPr>
        <w:t xml:space="preserve">Bansiong, A. J., Cuevas, J. P., Alawas, D. E., Bokilis, A. B., Dolendo, R. B., &amp; Parcasio, I. G. (2020). Motivation toward teaching and employment profile of the Bachelor of Secondary Education graduates of Benguet State University. Mountain Journal of Science and Interdisciplinary Research, 80(2), 72–90. </w:t>
      </w:r>
    </w:p>
    <w:p w14:paraId="03245F6D">
      <w:pPr>
        <w:spacing w:after="160" w:line="360" w:lineRule="auto"/>
        <w:ind w:left="720" w:hanging="720"/>
        <w:jc w:val="both"/>
        <w:rPr>
          <w:rFonts w:hint="default" w:ascii="Bookman Old Style" w:hAnsi="Bookman Old Style" w:cs="Bookman Old Style"/>
          <w:kern w:val="0"/>
          <w:sz w:val="22"/>
          <w:szCs w:val="22"/>
          <w:lang w:val="en-US"/>
          <w14:ligatures w14:val="none"/>
        </w:rPr>
      </w:pPr>
      <w:r>
        <w:rPr>
          <w:rFonts w:hint="default" w:ascii="Bookman Old Style" w:hAnsi="Bookman Old Style" w:cs="Bookman Old Style"/>
          <w:kern w:val="0"/>
          <w:sz w:val="22"/>
          <w:szCs w:val="22"/>
          <w:lang w:val="en-US"/>
          <w14:ligatures w14:val="none"/>
        </w:rPr>
        <w:t xml:space="preserve">Bual, C. L. C., &amp; Bual, R. C. (2024). Development of manufacturing engineering program of Bulacan State University using employability tracer study. International Journal of Evaluation and Research in Education (IJERE), 13(3), 1970–1978. </w:t>
      </w:r>
    </w:p>
    <w:p w14:paraId="56099C72">
      <w:pPr>
        <w:spacing w:after="160" w:line="360" w:lineRule="auto"/>
        <w:ind w:left="720" w:hanging="720"/>
        <w:jc w:val="both"/>
        <w:rPr>
          <w:rFonts w:hint="default" w:ascii="Bookman Old Style" w:hAnsi="Bookman Old Style" w:cs="Bookman Old Style"/>
          <w:kern w:val="0"/>
          <w:sz w:val="22"/>
          <w:szCs w:val="22"/>
          <w:lang w:val="en-US"/>
          <w14:ligatures w14:val="none"/>
        </w:rPr>
      </w:pPr>
      <w:r>
        <w:rPr>
          <w:rFonts w:hint="default" w:ascii="Bookman Old Style" w:hAnsi="Bookman Old Style" w:cs="Bookman Old Style"/>
          <w:kern w:val="0"/>
          <w:sz w:val="22"/>
          <w:szCs w:val="22"/>
          <w:lang w:val="en-US"/>
          <w14:ligatures w14:val="none"/>
        </w:rPr>
        <w:t xml:space="preserve">Danayanti, M. W., et al. (2022). Tracer Study of Alumni Competencies in Civil Engineering Department Universitas Negeri Surabaraya. In Proceedings of the International Conference on Engineering Pedagogy, Social Sciences, and Economics (pp. 123-135). </w:t>
      </w:r>
    </w:p>
    <w:p w14:paraId="4821CCDE">
      <w:pPr>
        <w:spacing w:after="160" w:line="360" w:lineRule="auto"/>
        <w:ind w:left="720" w:hanging="720"/>
        <w:jc w:val="both"/>
        <w:rPr>
          <w:rFonts w:hint="default" w:ascii="Bookman Old Style" w:hAnsi="Bookman Old Style" w:cs="Bookman Old Style"/>
          <w:kern w:val="0"/>
          <w:sz w:val="22"/>
          <w:szCs w:val="22"/>
          <w:lang w:val="en-US"/>
          <w14:ligatures w14:val="none"/>
        </w:rPr>
      </w:pPr>
      <w:r>
        <w:rPr>
          <w:rFonts w:hint="default" w:ascii="Bookman Old Style" w:hAnsi="Bookman Old Style" w:cs="Bookman Old Style"/>
          <w:kern w:val="0"/>
          <w:sz w:val="22"/>
          <w:szCs w:val="22"/>
          <w:lang w:val="en-US"/>
          <w14:ligatures w14:val="none"/>
        </w:rPr>
        <w:t>Guetterman, T. C. (2019). Basics of statistics for primary care research. Family Medicine and Community Health, 7(2), e000067.</w:t>
      </w:r>
    </w:p>
    <w:p w14:paraId="38D8638C">
      <w:pPr>
        <w:spacing w:after="160" w:line="360" w:lineRule="auto"/>
        <w:ind w:left="720" w:hanging="720"/>
        <w:jc w:val="both"/>
        <w:rPr>
          <w:rFonts w:hint="default" w:ascii="Bookman Old Style" w:hAnsi="Bookman Old Style" w:cs="Bookman Old Style"/>
          <w:kern w:val="0"/>
          <w:sz w:val="22"/>
          <w:szCs w:val="22"/>
          <w:lang w:val="en-US"/>
          <w14:ligatures w14:val="none"/>
        </w:rPr>
      </w:pPr>
      <w:r>
        <w:rPr>
          <w:rFonts w:hint="default" w:ascii="Bookman Old Style" w:hAnsi="Bookman Old Style" w:cs="Bookman Old Style"/>
          <w:kern w:val="0"/>
          <w:sz w:val="22"/>
          <w:szCs w:val="22"/>
          <w:lang w:val="en-US"/>
          <w14:ligatures w14:val="none"/>
        </w:rPr>
        <w:t>Hazaymeh, E. N. M., &amp; Dela Peña, M. K. (2017). A Tracer Study of La Salle University College of Engineering Graduates.</w:t>
      </w:r>
    </w:p>
    <w:p w14:paraId="6300CBA1">
      <w:pPr>
        <w:spacing w:after="160" w:line="360" w:lineRule="auto"/>
        <w:ind w:left="720" w:hanging="720"/>
        <w:jc w:val="both"/>
        <w:rPr>
          <w:rFonts w:hint="default" w:ascii="Bookman Old Style" w:hAnsi="Bookman Old Style" w:cs="Bookman Old Style"/>
          <w:kern w:val="0"/>
          <w:sz w:val="22"/>
          <w:szCs w:val="22"/>
          <w:lang w:val="en-US"/>
          <w14:ligatures w14:val="none"/>
        </w:rPr>
      </w:pPr>
      <w:r>
        <w:rPr>
          <w:rFonts w:hint="default" w:ascii="Bookman Old Style" w:hAnsi="Bookman Old Style" w:cs="Bookman Old Style"/>
          <w:kern w:val="0"/>
          <w:sz w:val="22"/>
          <w:szCs w:val="22"/>
          <w:lang w:val="en-US"/>
          <w14:ligatures w14:val="none"/>
        </w:rPr>
        <w:t>Odede, O. S., Adeyemi, T. A., Kolawole, O., Oladimeji, R. S., &amp; Adeniyi, O. (2021). Employment Outcomes of Technical Education Graduates: A Tracer Study. International Journal of Research and Practice in Education, 1(1), 10-20.</w:t>
      </w:r>
    </w:p>
    <w:p w14:paraId="17432CAE">
      <w:pPr>
        <w:spacing w:after="160" w:line="360" w:lineRule="auto"/>
        <w:ind w:left="720" w:hanging="720"/>
        <w:jc w:val="both"/>
        <w:rPr>
          <w:rFonts w:hint="default" w:ascii="Bookman Old Style" w:hAnsi="Bookman Old Style" w:cs="Bookman Old Style"/>
          <w:kern w:val="0"/>
          <w:sz w:val="22"/>
          <w:szCs w:val="22"/>
          <w:lang w:val="en-US"/>
          <w14:ligatures w14:val="none"/>
        </w:rPr>
      </w:pPr>
      <w:r>
        <w:rPr>
          <w:rFonts w:hint="default" w:ascii="Bookman Old Style" w:hAnsi="Bookman Old Style" w:cs="Bookman Old Style"/>
          <w:kern w:val="0"/>
          <w:sz w:val="22"/>
          <w:szCs w:val="22"/>
          <w:lang w:val="en-US"/>
          <w14:ligatures w14:val="none"/>
        </w:rPr>
        <w:t>Pontillas, V. V. (2018). Tracer study on Bachelor of Science in Electrical Engineering graduates of a polytechnic college in the Philippines from 2007 to 2010. Asia Pacific Journal of Multidisciplinary Research, 6(2), 36–46.</w:t>
      </w:r>
    </w:p>
    <w:p w14:paraId="7571973B">
      <w:pPr>
        <w:spacing w:after="160" w:line="360" w:lineRule="auto"/>
        <w:ind w:left="720" w:hanging="720"/>
        <w:jc w:val="both"/>
        <w:rPr>
          <w:rFonts w:hint="default" w:ascii="Bookman Old Style" w:hAnsi="Bookman Old Style" w:cs="Bookman Old Style"/>
          <w:kern w:val="0"/>
          <w:sz w:val="22"/>
          <w:szCs w:val="22"/>
          <w:lang w:val="en-US"/>
          <w14:ligatures w14:val="none"/>
        </w:rPr>
      </w:pPr>
      <w:r>
        <w:rPr>
          <w:rFonts w:hint="default" w:ascii="Bookman Old Style" w:hAnsi="Bookman Old Style" w:cs="Bookman Old Style"/>
          <w:kern w:val="0"/>
          <w:sz w:val="22"/>
          <w:szCs w:val="22"/>
          <w:lang w:val="en-US"/>
          <w14:ligatures w14:val="none"/>
        </w:rPr>
        <w:t>Riyanti, R., Reski, I. A., &amp; Arif, R. M. (2022). Employment Outcomes of Civil Engineering Graduates: A Tracer Study. Konfrontasi: Jurnal Multidisiplin Ilmu Komunikasi, 9(1), 45-58.</w:t>
      </w:r>
    </w:p>
    <w:p w14:paraId="20E4DE6F">
      <w:pPr>
        <w:spacing w:after="160" w:line="360" w:lineRule="auto"/>
        <w:ind w:left="720" w:hanging="720"/>
        <w:jc w:val="both"/>
        <w:rPr>
          <w:rFonts w:hint="default" w:ascii="Bookman Old Style" w:hAnsi="Bookman Old Style" w:cs="Bookman Old Style"/>
          <w:kern w:val="0"/>
          <w:sz w:val="22"/>
          <w:szCs w:val="22"/>
          <w:lang w:val="en-US"/>
          <w14:ligatures w14:val="none"/>
        </w:rPr>
      </w:pPr>
      <w:r>
        <w:rPr>
          <w:rFonts w:hint="default" w:ascii="Bookman Old Style" w:hAnsi="Bookman Old Style" w:cs="Bookman Old Style"/>
          <w:kern w:val="0"/>
          <w:sz w:val="22"/>
          <w:szCs w:val="22"/>
          <w:lang w:val="en-US"/>
          <w14:ligatures w14:val="none"/>
        </w:rPr>
        <w:t>Sicadsicad, J. P., Ledesma, D. L., Belongilot, G. R., Zafico, L., &amp; Escuña, J.-A. (2022). Tracer study on the employability of Bachelor of Science in Civil Engineering graduates of the University of Cebu-Main from 2010 to 2017. International Research Journal of Advanced Engineering and Science, 7(3), 202–205.</w:t>
      </w:r>
    </w:p>
    <w:p w14:paraId="43C96A7B">
      <w:pPr>
        <w:spacing w:after="160" w:line="360" w:lineRule="auto"/>
        <w:ind w:left="720" w:hanging="720"/>
        <w:jc w:val="both"/>
        <w:rPr>
          <w:rFonts w:hint="default" w:ascii="Bookman Old Style" w:hAnsi="Bookman Old Style" w:cs="Bookman Old Style"/>
          <w:kern w:val="0"/>
          <w:sz w:val="22"/>
          <w:szCs w:val="22"/>
          <w:lang w:val="en-US"/>
          <w14:ligatures w14:val="none"/>
        </w:rPr>
      </w:pPr>
      <w:r>
        <w:rPr>
          <w:rFonts w:hint="default" w:ascii="Bookman Old Style" w:hAnsi="Bookman Old Style" w:cs="Bookman Old Style"/>
          <w:kern w:val="0"/>
          <w:sz w:val="22"/>
          <w:szCs w:val="22"/>
          <w:lang w:val="en-US"/>
          <w14:ligatures w14:val="none"/>
        </w:rPr>
        <w:t>Sueno, H. T., &amp; Balala, B. M. (2022). Employment Outcomes of Bachelor of Computer Science (BSCS) Graduates: A Tracer Study. EPH - International Journal of Humanities and Social Science, 8(8), 123-135.</w:t>
      </w:r>
    </w:p>
    <w:p w14:paraId="318EA0F0">
      <w:pPr>
        <w:spacing w:line="360" w:lineRule="auto"/>
        <w:jc w:val="both"/>
        <w:rPr>
          <w:rFonts w:hint="default" w:ascii="Bookman Old Style" w:hAnsi="Bookman Old Style" w:cs="Bookman Old Style"/>
          <w:sz w:val="22"/>
          <w:szCs w:val="22"/>
          <w:lang w:val="en-US"/>
        </w:rPr>
      </w:pPr>
    </w:p>
    <w:p w14:paraId="5AAA8D8C">
      <w:pPr>
        <w:spacing w:after="0" w:line="360" w:lineRule="auto"/>
        <w:jc w:val="both"/>
        <w:rPr>
          <w:rFonts w:hint="default" w:ascii="Bookman Old Style" w:hAnsi="Bookman Old Style" w:cs="Bookman Old Style"/>
          <w:sz w:val="22"/>
          <w:szCs w:val="22"/>
        </w:rPr>
      </w:pPr>
      <w:r>
        <w:rPr>
          <w:rFonts w:hint="default" w:ascii="Bookman Old Style" w:hAnsi="Bookman Old Style" w:cs="Bookman Old Style"/>
          <w:sz w:val="22"/>
          <w:szCs w:val="22"/>
        </w:rPr>
        <w:t>Prepared by:</w:t>
      </w:r>
    </w:p>
    <w:p w14:paraId="60EAD385">
      <w:pPr>
        <w:spacing w:after="0" w:line="240" w:lineRule="auto"/>
        <w:jc w:val="both"/>
        <w:rPr>
          <w:rFonts w:hint="default" w:ascii="Bookman Old Style" w:hAnsi="Bookman Old Style" w:cs="Bookman Old Style"/>
          <w:sz w:val="22"/>
          <w:szCs w:val="22"/>
        </w:rPr>
      </w:pPr>
    </w:p>
    <w:p w14:paraId="71B3ABC4">
      <w:pPr>
        <w:spacing w:after="0" w:line="240" w:lineRule="auto"/>
        <w:ind w:left="720" w:firstLine="720"/>
        <w:jc w:val="both"/>
        <w:rPr>
          <w:rFonts w:hint="default" w:ascii="Bookman Old Style" w:hAnsi="Bookman Old Style" w:cs="Bookman Old Style"/>
          <w:sz w:val="22"/>
          <w:szCs w:val="22"/>
          <w:u w:val="single"/>
        </w:rPr>
      </w:pPr>
      <w:r>
        <w:rPr>
          <w:rFonts w:hint="default" w:ascii="Bookman Old Style" w:hAnsi="Bookman Old Style" w:cs="Bookman Old Style"/>
          <w:sz w:val="22"/>
          <w:szCs w:val="22"/>
          <w:u w:val="single"/>
        </w:rPr>
        <w:t>Rollie C. Mejia</w:t>
      </w:r>
    </w:p>
    <w:p w14:paraId="0AE4743E">
      <w:pPr>
        <w:spacing w:after="0" w:line="240" w:lineRule="auto"/>
        <w:ind w:left="720" w:firstLine="720"/>
        <w:jc w:val="both"/>
        <w:rPr>
          <w:rFonts w:hint="default" w:ascii="Bookman Old Style" w:hAnsi="Bookman Old Style" w:cs="Bookman Old Style"/>
          <w:sz w:val="22"/>
          <w:szCs w:val="22"/>
        </w:rPr>
      </w:pPr>
      <w:r>
        <w:rPr>
          <w:rFonts w:hint="default" w:ascii="Bookman Old Style" w:hAnsi="Bookman Old Style" w:cs="Bookman Old Style"/>
          <w:sz w:val="22"/>
          <w:szCs w:val="22"/>
        </w:rPr>
        <w:t>BSCE Faculty</w:t>
      </w:r>
    </w:p>
    <w:p w14:paraId="2476DE9B">
      <w:pPr>
        <w:spacing w:line="360" w:lineRule="auto"/>
        <w:jc w:val="both"/>
        <w:rPr>
          <w:rFonts w:hint="default" w:ascii="Bookman Old Style" w:hAnsi="Bookman Old Style" w:cs="Bookman Old Style"/>
          <w:sz w:val="22"/>
          <w:szCs w:val="22"/>
          <w:lang w:val="en-US"/>
        </w:rPr>
        <w:sectPr>
          <w:footerReference r:id="rId5" w:type="default"/>
          <w:type w:val="continuous"/>
          <w:pgSz w:w="11906" w:h="16838"/>
          <w:pgMar w:top="720" w:right="720" w:bottom="720" w:left="2160" w:header="720" w:footer="720" w:gutter="0"/>
          <w:cols w:space="720" w:num="1"/>
          <w:docGrid w:linePitch="360" w:charSpace="0"/>
        </w:sectPr>
      </w:pPr>
    </w:p>
    <w:p w14:paraId="1FA27DFE">
      <w:pPr>
        <w:spacing w:line="360" w:lineRule="auto"/>
        <w:rPr>
          <w:rFonts w:hint="default" w:ascii="Bookman Old Style" w:hAnsi="Bookman Old Style" w:eastAsia="Calibri" w:cs="Bookman Old Style"/>
          <w:b/>
          <w:sz w:val="22"/>
          <w:szCs w:val="22"/>
        </w:rPr>
      </w:pPr>
      <w:r>
        <w:rPr>
          <w:rFonts w:hint="default" w:ascii="Bookman Old Style" w:hAnsi="Bookman Old Style" w:eastAsia="Calibri" w:cs="Bookman Old Style"/>
          <w:b/>
          <w:sz w:val="22"/>
          <w:szCs w:val="22"/>
        </w:rPr>
        <w:t>WORK PLAN</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1536"/>
        <w:gridCol w:w="362"/>
        <w:gridCol w:w="362"/>
        <w:gridCol w:w="362"/>
        <w:gridCol w:w="362"/>
        <w:gridCol w:w="362"/>
        <w:gridCol w:w="362"/>
        <w:gridCol w:w="363"/>
        <w:gridCol w:w="363"/>
        <w:gridCol w:w="508"/>
        <w:gridCol w:w="508"/>
        <w:gridCol w:w="508"/>
      </w:tblGrid>
      <w:tr w14:paraId="62B49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19" w:type="pct"/>
          </w:tcPr>
          <w:p w14:paraId="1A5131DE">
            <w:pPr>
              <w:spacing w:after="0" w:line="360" w:lineRule="auto"/>
              <w:rPr>
                <w:rFonts w:hint="default" w:ascii="Bookman Old Style" w:hAnsi="Bookman Old Style" w:eastAsia="Calibri" w:cs="Bookman Old Style"/>
                <w:b/>
                <w:kern w:val="2"/>
                <w:sz w:val="22"/>
                <w:szCs w:val="22"/>
                <w:lang w:bidi="th-TH"/>
                <w14:ligatures w14:val="standardContextual"/>
              </w:rPr>
            </w:pPr>
            <w:r>
              <w:rPr>
                <w:rFonts w:hint="default" w:ascii="Bookman Old Style" w:hAnsi="Bookman Old Style" w:eastAsia="Calibri" w:cs="Bookman Old Style"/>
                <w:b/>
                <w:kern w:val="2"/>
                <w:sz w:val="22"/>
                <w:szCs w:val="22"/>
                <w:lang w:bidi="th-TH"/>
                <w14:ligatures w14:val="standardContextual"/>
              </w:rPr>
              <w:t xml:space="preserve">Activity </w:t>
            </w:r>
          </w:p>
        </w:tc>
        <w:tc>
          <w:tcPr>
            <w:tcW w:w="874" w:type="pct"/>
          </w:tcPr>
          <w:p w14:paraId="02529736">
            <w:pPr>
              <w:spacing w:after="0" w:line="360" w:lineRule="auto"/>
              <w:rPr>
                <w:rFonts w:hint="default" w:ascii="Bookman Old Style" w:hAnsi="Bookman Old Style" w:eastAsia="Calibri" w:cs="Bookman Old Style"/>
                <w:b/>
                <w:kern w:val="2"/>
                <w:sz w:val="22"/>
                <w:szCs w:val="22"/>
                <w:lang w:bidi="th-TH"/>
                <w14:ligatures w14:val="standardContextual"/>
              </w:rPr>
            </w:pPr>
            <w:r>
              <w:rPr>
                <w:rFonts w:hint="default" w:ascii="Bookman Old Style" w:hAnsi="Bookman Old Style" w:eastAsia="Calibri" w:cs="Bookman Old Style"/>
                <w:b/>
                <w:kern w:val="2"/>
                <w:sz w:val="22"/>
                <w:szCs w:val="22"/>
                <w:lang w:bidi="th-TH"/>
                <w14:ligatures w14:val="standardContextual"/>
              </w:rPr>
              <w:t>Month 1</w:t>
            </w:r>
          </w:p>
        </w:tc>
        <w:tc>
          <w:tcPr>
            <w:tcW w:w="189" w:type="pct"/>
          </w:tcPr>
          <w:p w14:paraId="55B52C0D">
            <w:pPr>
              <w:spacing w:after="0" w:line="360" w:lineRule="auto"/>
              <w:rPr>
                <w:rFonts w:hint="default" w:ascii="Bookman Old Style" w:hAnsi="Bookman Old Style" w:eastAsia="Calibri" w:cs="Bookman Old Style"/>
                <w:b/>
                <w:kern w:val="2"/>
                <w:sz w:val="22"/>
                <w:szCs w:val="22"/>
                <w:lang w:bidi="th-TH"/>
                <w14:ligatures w14:val="standardContextual"/>
              </w:rPr>
            </w:pPr>
            <w:r>
              <w:rPr>
                <w:rFonts w:hint="default" w:ascii="Bookman Old Style" w:hAnsi="Bookman Old Style" w:eastAsia="Calibri" w:cs="Bookman Old Style"/>
                <w:b/>
                <w:kern w:val="2"/>
                <w:sz w:val="22"/>
                <w:szCs w:val="22"/>
                <w:lang w:bidi="th-TH"/>
                <w14:ligatures w14:val="standardContextual"/>
              </w:rPr>
              <w:t>2</w:t>
            </w:r>
          </w:p>
        </w:tc>
        <w:tc>
          <w:tcPr>
            <w:tcW w:w="189" w:type="pct"/>
          </w:tcPr>
          <w:p w14:paraId="2DDF28EB">
            <w:pPr>
              <w:spacing w:after="0" w:line="360" w:lineRule="auto"/>
              <w:rPr>
                <w:rFonts w:hint="default" w:ascii="Bookman Old Style" w:hAnsi="Bookman Old Style" w:eastAsia="Calibri" w:cs="Bookman Old Style"/>
                <w:b/>
                <w:kern w:val="2"/>
                <w:sz w:val="22"/>
                <w:szCs w:val="22"/>
                <w:lang w:bidi="th-TH"/>
                <w14:ligatures w14:val="standardContextual"/>
              </w:rPr>
            </w:pPr>
            <w:r>
              <w:rPr>
                <w:rFonts w:hint="default" w:ascii="Bookman Old Style" w:hAnsi="Bookman Old Style" w:eastAsia="Calibri" w:cs="Bookman Old Style"/>
                <w:b/>
                <w:kern w:val="2"/>
                <w:sz w:val="22"/>
                <w:szCs w:val="22"/>
                <w:lang w:bidi="th-TH"/>
                <w14:ligatures w14:val="standardContextual"/>
              </w:rPr>
              <w:t>3</w:t>
            </w:r>
          </w:p>
        </w:tc>
        <w:tc>
          <w:tcPr>
            <w:tcW w:w="189" w:type="pct"/>
          </w:tcPr>
          <w:p w14:paraId="0ED9678D">
            <w:pPr>
              <w:spacing w:after="0" w:line="360" w:lineRule="auto"/>
              <w:rPr>
                <w:rFonts w:hint="default" w:ascii="Bookman Old Style" w:hAnsi="Bookman Old Style" w:eastAsia="Calibri" w:cs="Bookman Old Style"/>
                <w:b/>
                <w:kern w:val="2"/>
                <w:sz w:val="22"/>
                <w:szCs w:val="22"/>
                <w:lang w:bidi="th-TH"/>
                <w14:ligatures w14:val="standardContextual"/>
              </w:rPr>
            </w:pPr>
            <w:r>
              <w:rPr>
                <w:rFonts w:hint="default" w:ascii="Bookman Old Style" w:hAnsi="Bookman Old Style" w:eastAsia="Calibri" w:cs="Bookman Old Style"/>
                <w:b/>
                <w:kern w:val="2"/>
                <w:sz w:val="22"/>
                <w:szCs w:val="22"/>
                <w:lang w:bidi="th-TH"/>
                <w14:ligatures w14:val="standardContextual"/>
              </w:rPr>
              <w:t>4</w:t>
            </w:r>
          </w:p>
        </w:tc>
        <w:tc>
          <w:tcPr>
            <w:tcW w:w="189" w:type="pct"/>
          </w:tcPr>
          <w:p w14:paraId="064F2DAF">
            <w:pPr>
              <w:spacing w:after="0" w:line="360" w:lineRule="auto"/>
              <w:rPr>
                <w:rFonts w:hint="default" w:ascii="Bookman Old Style" w:hAnsi="Bookman Old Style" w:eastAsia="Calibri" w:cs="Bookman Old Style"/>
                <w:b/>
                <w:kern w:val="2"/>
                <w:sz w:val="22"/>
                <w:szCs w:val="22"/>
                <w:lang w:bidi="th-TH"/>
                <w14:ligatures w14:val="standardContextual"/>
              </w:rPr>
            </w:pPr>
            <w:r>
              <w:rPr>
                <w:rFonts w:hint="default" w:ascii="Bookman Old Style" w:hAnsi="Bookman Old Style" w:eastAsia="Calibri" w:cs="Bookman Old Style"/>
                <w:b/>
                <w:kern w:val="2"/>
                <w:sz w:val="22"/>
                <w:szCs w:val="22"/>
                <w:lang w:bidi="th-TH"/>
                <w14:ligatures w14:val="standardContextual"/>
              </w:rPr>
              <w:t>5</w:t>
            </w:r>
          </w:p>
        </w:tc>
        <w:tc>
          <w:tcPr>
            <w:tcW w:w="189" w:type="pct"/>
          </w:tcPr>
          <w:p w14:paraId="1D71F593">
            <w:pPr>
              <w:spacing w:after="0" w:line="360" w:lineRule="auto"/>
              <w:rPr>
                <w:rFonts w:hint="default" w:ascii="Bookman Old Style" w:hAnsi="Bookman Old Style" w:eastAsia="Calibri" w:cs="Bookman Old Style"/>
                <w:b/>
                <w:kern w:val="2"/>
                <w:sz w:val="22"/>
                <w:szCs w:val="22"/>
                <w:lang w:bidi="th-TH"/>
                <w14:ligatures w14:val="standardContextual"/>
              </w:rPr>
            </w:pPr>
            <w:r>
              <w:rPr>
                <w:rFonts w:hint="default" w:ascii="Bookman Old Style" w:hAnsi="Bookman Old Style" w:eastAsia="Calibri" w:cs="Bookman Old Style"/>
                <w:b/>
                <w:kern w:val="2"/>
                <w:sz w:val="22"/>
                <w:szCs w:val="22"/>
                <w:lang w:bidi="th-TH"/>
                <w14:ligatures w14:val="standardContextual"/>
              </w:rPr>
              <w:t>6</w:t>
            </w:r>
          </w:p>
        </w:tc>
        <w:tc>
          <w:tcPr>
            <w:tcW w:w="189" w:type="pct"/>
          </w:tcPr>
          <w:p w14:paraId="7FD9083D">
            <w:pPr>
              <w:spacing w:after="0" w:line="360" w:lineRule="auto"/>
              <w:rPr>
                <w:rFonts w:hint="default" w:ascii="Bookman Old Style" w:hAnsi="Bookman Old Style" w:eastAsia="Calibri" w:cs="Bookman Old Style"/>
                <w:b/>
                <w:kern w:val="2"/>
                <w:sz w:val="22"/>
                <w:szCs w:val="22"/>
                <w:lang w:bidi="th-TH"/>
                <w14:ligatures w14:val="standardContextual"/>
              </w:rPr>
            </w:pPr>
            <w:r>
              <w:rPr>
                <w:rFonts w:hint="default" w:ascii="Bookman Old Style" w:hAnsi="Bookman Old Style" w:eastAsia="Calibri" w:cs="Bookman Old Style"/>
                <w:b/>
                <w:kern w:val="2"/>
                <w:sz w:val="22"/>
                <w:szCs w:val="22"/>
                <w:lang w:bidi="th-TH"/>
                <w14:ligatures w14:val="standardContextual"/>
              </w:rPr>
              <w:t>7</w:t>
            </w:r>
          </w:p>
        </w:tc>
        <w:tc>
          <w:tcPr>
            <w:tcW w:w="189" w:type="pct"/>
          </w:tcPr>
          <w:p w14:paraId="5C857D6B">
            <w:pPr>
              <w:spacing w:after="0" w:line="360" w:lineRule="auto"/>
              <w:rPr>
                <w:rFonts w:hint="default" w:ascii="Bookman Old Style" w:hAnsi="Bookman Old Style" w:eastAsia="Calibri" w:cs="Bookman Old Style"/>
                <w:b/>
                <w:kern w:val="2"/>
                <w:sz w:val="22"/>
                <w:szCs w:val="22"/>
                <w:lang w:bidi="th-TH"/>
                <w14:ligatures w14:val="standardContextual"/>
              </w:rPr>
            </w:pPr>
            <w:r>
              <w:rPr>
                <w:rFonts w:hint="default" w:ascii="Bookman Old Style" w:hAnsi="Bookman Old Style" w:eastAsia="Calibri" w:cs="Bookman Old Style"/>
                <w:b/>
                <w:kern w:val="2"/>
                <w:sz w:val="22"/>
                <w:szCs w:val="22"/>
                <w:lang w:bidi="th-TH"/>
                <w14:ligatures w14:val="standardContextual"/>
              </w:rPr>
              <w:t>8</w:t>
            </w:r>
          </w:p>
        </w:tc>
        <w:tc>
          <w:tcPr>
            <w:tcW w:w="189" w:type="pct"/>
          </w:tcPr>
          <w:p w14:paraId="252ABD67">
            <w:pPr>
              <w:spacing w:after="0" w:line="360" w:lineRule="auto"/>
              <w:rPr>
                <w:rFonts w:hint="default" w:ascii="Bookman Old Style" w:hAnsi="Bookman Old Style" w:eastAsia="Calibri" w:cs="Bookman Old Style"/>
                <w:b/>
                <w:kern w:val="2"/>
                <w:sz w:val="22"/>
                <w:szCs w:val="22"/>
                <w:lang w:bidi="th-TH"/>
                <w14:ligatures w14:val="standardContextual"/>
              </w:rPr>
            </w:pPr>
            <w:r>
              <w:rPr>
                <w:rFonts w:hint="default" w:ascii="Bookman Old Style" w:hAnsi="Bookman Old Style" w:eastAsia="Calibri" w:cs="Bookman Old Style"/>
                <w:b/>
                <w:kern w:val="2"/>
                <w:sz w:val="22"/>
                <w:szCs w:val="22"/>
                <w:lang w:bidi="th-TH"/>
                <w14:ligatures w14:val="standardContextual"/>
              </w:rPr>
              <w:t>9</w:t>
            </w:r>
          </w:p>
        </w:tc>
        <w:tc>
          <w:tcPr>
            <w:tcW w:w="264" w:type="pct"/>
          </w:tcPr>
          <w:p w14:paraId="62279905">
            <w:pPr>
              <w:spacing w:after="0" w:line="360" w:lineRule="auto"/>
              <w:rPr>
                <w:rFonts w:hint="default" w:ascii="Bookman Old Style" w:hAnsi="Bookman Old Style" w:eastAsia="Calibri" w:cs="Bookman Old Style"/>
                <w:b/>
                <w:kern w:val="2"/>
                <w:sz w:val="22"/>
                <w:szCs w:val="22"/>
                <w:lang w:bidi="th-TH"/>
                <w14:ligatures w14:val="standardContextual"/>
              </w:rPr>
            </w:pPr>
            <w:r>
              <w:rPr>
                <w:rFonts w:hint="default" w:ascii="Bookman Old Style" w:hAnsi="Bookman Old Style" w:eastAsia="Calibri" w:cs="Bookman Old Style"/>
                <w:b/>
                <w:kern w:val="2"/>
                <w:sz w:val="22"/>
                <w:szCs w:val="22"/>
                <w:lang w:bidi="th-TH"/>
                <w14:ligatures w14:val="standardContextual"/>
              </w:rPr>
              <w:t>10</w:t>
            </w:r>
          </w:p>
        </w:tc>
        <w:tc>
          <w:tcPr>
            <w:tcW w:w="264" w:type="pct"/>
          </w:tcPr>
          <w:p w14:paraId="5485E933">
            <w:pPr>
              <w:spacing w:after="0" w:line="360" w:lineRule="auto"/>
              <w:rPr>
                <w:rFonts w:hint="default" w:ascii="Bookman Old Style" w:hAnsi="Bookman Old Style" w:eastAsia="Calibri" w:cs="Bookman Old Style"/>
                <w:b/>
                <w:kern w:val="2"/>
                <w:sz w:val="22"/>
                <w:szCs w:val="22"/>
                <w:lang w:bidi="th-TH"/>
                <w14:ligatures w14:val="standardContextual"/>
              </w:rPr>
            </w:pPr>
            <w:r>
              <w:rPr>
                <w:rFonts w:hint="default" w:ascii="Bookman Old Style" w:hAnsi="Bookman Old Style" w:eastAsia="Calibri" w:cs="Bookman Old Style"/>
                <w:b/>
                <w:kern w:val="2"/>
                <w:sz w:val="22"/>
                <w:szCs w:val="22"/>
                <w:lang w:bidi="th-TH"/>
                <w14:ligatures w14:val="standardContextual"/>
              </w:rPr>
              <w:t>11</w:t>
            </w:r>
          </w:p>
        </w:tc>
        <w:tc>
          <w:tcPr>
            <w:tcW w:w="265" w:type="pct"/>
          </w:tcPr>
          <w:p w14:paraId="141CFB3D">
            <w:pPr>
              <w:spacing w:after="0" w:line="360" w:lineRule="auto"/>
              <w:rPr>
                <w:rFonts w:hint="default" w:ascii="Bookman Old Style" w:hAnsi="Bookman Old Style" w:eastAsia="Calibri" w:cs="Bookman Old Style"/>
                <w:b/>
                <w:kern w:val="2"/>
                <w:sz w:val="22"/>
                <w:szCs w:val="22"/>
                <w:lang w:bidi="th-TH"/>
                <w14:ligatures w14:val="standardContextual"/>
              </w:rPr>
            </w:pPr>
            <w:r>
              <w:rPr>
                <w:rFonts w:hint="default" w:ascii="Bookman Old Style" w:hAnsi="Bookman Old Style" w:eastAsia="Calibri" w:cs="Bookman Old Style"/>
                <w:b/>
                <w:kern w:val="2"/>
                <w:sz w:val="22"/>
                <w:szCs w:val="22"/>
                <w:lang w:bidi="th-TH"/>
                <w14:ligatures w14:val="standardContextual"/>
              </w:rPr>
              <w:t>12</w:t>
            </w:r>
          </w:p>
        </w:tc>
      </w:tr>
      <w:tr w14:paraId="54C0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819" w:type="pct"/>
          </w:tcPr>
          <w:p w14:paraId="44158E67">
            <w:pPr>
              <w:spacing w:after="0" w:line="360" w:lineRule="auto"/>
              <w:rPr>
                <w:rFonts w:hint="default" w:ascii="Bookman Old Style" w:hAnsi="Bookman Old Style" w:eastAsia="Calibri" w:cs="Bookman Old Style"/>
                <w:kern w:val="2"/>
                <w:sz w:val="22"/>
                <w:szCs w:val="22"/>
                <w:lang w:bidi="th-TH"/>
                <w14:ligatures w14:val="standardContextual"/>
              </w:rPr>
            </w:pPr>
            <w:r>
              <w:rPr>
                <w:rFonts w:hint="default" w:ascii="Bookman Old Style" w:hAnsi="Bookman Old Style" w:eastAsia="Calibri" w:cs="Bookman Old Style"/>
                <w:kern w:val="2"/>
                <w:sz w:val="22"/>
                <w:szCs w:val="22"/>
                <w:lang w:bidi="th-TH"/>
                <w14:ligatures w14:val="standardContextual"/>
              </w:rPr>
              <w:t>Identify research area</w:t>
            </w:r>
          </w:p>
        </w:tc>
        <w:tc>
          <w:tcPr>
            <w:tcW w:w="874" w:type="pct"/>
            <w:shd w:val="clear" w:color="auto" w:fill="00B0F0"/>
          </w:tcPr>
          <w:p w14:paraId="5AFEAD6E">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47EAC56B">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C949E36">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4508F421">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7E61C1DA">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3197BB44">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45311E68">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199C21EB">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6F218B0B">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420BB8B2">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6FA87884">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5" w:type="pct"/>
            <w:shd w:val="clear" w:color="auto" w:fill="auto"/>
          </w:tcPr>
          <w:p w14:paraId="44295BD8">
            <w:pPr>
              <w:spacing w:after="0" w:line="360" w:lineRule="auto"/>
              <w:rPr>
                <w:rFonts w:hint="default" w:ascii="Bookman Old Style" w:hAnsi="Bookman Old Style" w:eastAsia="Calibri" w:cs="Bookman Old Style"/>
                <w:kern w:val="2"/>
                <w:sz w:val="22"/>
                <w:szCs w:val="22"/>
                <w:lang w:bidi="th-TH"/>
                <w14:ligatures w14:val="standardContextual"/>
              </w:rPr>
            </w:pPr>
          </w:p>
        </w:tc>
      </w:tr>
      <w:tr w14:paraId="77CFB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19" w:type="pct"/>
          </w:tcPr>
          <w:p w14:paraId="3CA88E08">
            <w:pPr>
              <w:spacing w:after="0" w:line="360" w:lineRule="auto"/>
              <w:rPr>
                <w:rFonts w:hint="default" w:ascii="Bookman Old Style" w:hAnsi="Bookman Old Style" w:eastAsia="Calibri" w:cs="Bookman Old Style"/>
                <w:kern w:val="2"/>
                <w:sz w:val="22"/>
                <w:szCs w:val="22"/>
                <w:lang w:bidi="th-TH"/>
                <w14:ligatures w14:val="standardContextual"/>
              </w:rPr>
            </w:pPr>
            <w:r>
              <w:rPr>
                <w:rFonts w:hint="default" w:ascii="Bookman Old Style" w:hAnsi="Bookman Old Style" w:eastAsia="Calibri" w:cs="Bookman Old Style"/>
                <w:kern w:val="2"/>
                <w:sz w:val="22"/>
                <w:szCs w:val="22"/>
                <w:lang w:bidi="th-TH"/>
                <w14:ligatures w14:val="standardContextual"/>
              </w:rPr>
              <w:t>Formulate research questions</w:t>
            </w:r>
          </w:p>
        </w:tc>
        <w:tc>
          <w:tcPr>
            <w:tcW w:w="874" w:type="pct"/>
            <w:shd w:val="clear" w:color="auto" w:fill="auto"/>
          </w:tcPr>
          <w:p w14:paraId="0424698C">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00B0F0"/>
          </w:tcPr>
          <w:p w14:paraId="4A64792D">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3063EAD4">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32A162E5">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359A5B07">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110C76B2">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11CD973E">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3FC5B9CD">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50FC6C4">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5E68EE74">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6C2BF31E">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5" w:type="pct"/>
            <w:shd w:val="clear" w:color="auto" w:fill="auto"/>
          </w:tcPr>
          <w:p w14:paraId="54CC5047">
            <w:pPr>
              <w:spacing w:after="0" w:line="360" w:lineRule="auto"/>
              <w:rPr>
                <w:rFonts w:hint="default" w:ascii="Bookman Old Style" w:hAnsi="Bookman Old Style" w:eastAsia="Calibri" w:cs="Bookman Old Style"/>
                <w:kern w:val="2"/>
                <w:sz w:val="22"/>
                <w:szCs w:val="22"/>
                <w:lang w:bidi="th-TH"/>
                <w14:ligatures w14:val="standardContextual"/>
              </w:rPr>
            </w:pPr>
          </w:p>
        </w:tc>
      </w:tr>
      <w:tr w14:paraId="2711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1819" w:type="pct"/>
          </w:tcPr>
          <w:p w14:paraId="55C6616D">
            <w:pPr>
              <w:spacing w:after="0" w:line="360" w:lineRule="auto"/>
              <w:rPr>
                <w:rFonts w:hint="default" w:ascii="Bookman Old Style" w:hAnsi="Bookman Old Style" w:eastAsia="Calibri" w:cs="Bookman Old Style"/>
                <w:kern w:val="2"/>
                <w:sz w:val="22"/>
                <w:szCs w:val="22"/>
                <w:lang w:bidi="th-TH"/>
                <w14:ligatures w14:val="standardContextual"/>
              </w:rPr>
            </w:pPr>
            <w:r>
              <w:rPr>
                <w:rFonts w:hint="default" w:ascii="Bookman Old Style" w:hAnsi="Bookman Old Style" w:eastAsia="Calibri" w:cs="Bookman Old Style"/>
                <w:kern w:val="2"/>
                <w:sz w:val="22"/>
                <w:szCs w:val="22"/>
                <w:lang w:bidi="th-TH"/>
                <w14:ligatures w14:val="standardContextual"/>
              </w:rPr>
              <w:t>Formulate research strategy, research design and select methods</w:t>
            </w:r>
          </w:p>
        </w:tc>
        <w:tc>
          <w:tcPr>
            <w:tcW w:w="874" w:type="pct"/>
            <w:shd w:val="clear" w:color="auto" w:fill="auto"/>
          </w:tcPr>
          <w:p w14:paraId="5DCE8804">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00B0F0"/>
          </w:tcPr>
          <w:p w14:paraId="389C871D">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00B0F0"/>
          </w:tcPr>
          <w:p w14:paraId="2B47D9AC">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30300351">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189EBE9">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42C02D86">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45717AC6">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878D4D6">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564BD16">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4EFBD60E">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119BF781">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5" w:type="pct"/>
            <w:shd w:val="clear" w:color="auto" w:fill="auto"/>
          </w:tcPr>
          <w:p w14:paraId="283DCDF1">
            <w:pPr>
              <w:spacing w:after="0" w:line="360" w:lineRule="auto"/>
              <w:rPr>
                <w:rFonts w:hint="default" w:ascii="Bookman Old Style" w:hAnsi="Bookman Old Style" w:eastAsia="Calibri" w:cs="Bookman Old Style"/>
                <w:kern w:val="2"/>
                <w:sz w:val="22"/>
                <w:szCs w:val="22"/>
                <w:lang w:bidi="th-TH"/>
                <w14:ligatures w14:val="standardContextual"/>
              </w:rPr>
            </w:pPr>
          </w:p>
        </w:tc>
      </w:tr>
      <w:tr w14:paraId="443D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19" w:type="pct"/>
          </w:tcPr>
          <w:p w14:paraId="5EC1CFC0">
            <w:pPr>
              <w:spacing w:after="0" w:line="360" w:lineRule="auto"/>
              <w:rPr>
                <w:rFonts w:hint="default" w:ascii="Bookman Old Style" w:hAnsi="Bookman Old Style" w:eastAsia="Calibri" w:cs="Bookman Old Style"/>
                <w:kern w:val="2"/>
                <w:sz w:val="22"/>
                <w:szCs w:val="22"/>
                <w:lang w:bidi="th-TH"/>
                <w14:ligatures w14:val="standardContextual"/>
              </w:rPr>
            </w:pPr>
            <w:r>
              <w:rPr>
                <w:rFonts w:hint="default" w:ascii="Bookman Old Style" w:hAnsi="Bookman Old Style" w:eastAsia="Calibri" w:cs="Bookman Old Style"/>
                <w:kern w:val="2"/>
                <w:sz w:val="22"/>
                <w:szCs w:val="22"/>
                <w:lang w:bidi="th-TH"/>
                <w14:ligatures w14:val="standardContextual"/>
              </w:rPr>
              <w:t>Write research proposal</w:t>
            </w:r>
          </w:p>
        </w:tc>
        <w:tc>
          <w:tcPr>
            <w:tcW w:w="874" w:type="pct"/>
            <w:shd w:val="clear" w:color="auto" w:fill="auto"/>
          </w:tcPr>
          <w:p w14:paraId="107D5217">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6DCF9011">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6BB28483">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00B0F0"/>
          </w:tcPr>
          <w:p w14:paraId="47A61794">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735F85D">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172B7EF8">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4EDD66A8">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48BD9D0">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7485E898">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77595976">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57E8D58D">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5" w:type="pct"/>
            <w:shd w:val="clear" w:color="auto" w:fill="auto"/>
          </w:tcPr>
          <w:p w14:paraId="56938AE8">
            <w:pPr>
              <w:spacing w:after="0" w:line="360" w:lineRule="auto"/>
              <w:rPr>
                <w:rFonts w:hint="default" w:ascii="Bookman Old Style" w:hAnsi="Bookman Old Style" w:eastAsia="Calibri" w:cs="Bookman Old Style"/>
                <w:kern w:val="2"/>
                <w:sz w:val="22"/>
                <w:szCs w:val="22"/>
                <w:lang w:bidi="th-TH"/>
                <w14:ligatures w14:val="standardContextual"/>
              </w:rPr>
            </w:pPr>
          </w:p>
        </w:tc>
      </w:tr>
      <w:tr w14:paraId="0A877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19" w:type="pct"/>
          </w:tcPr>
          <w:p w14:paraId="0C1F5000">
            <w:pPr>
              <w:spacing w:after="0" w:line="360" w:lineRule="auto"/>
              <w:rPr>
                <w:rFonts w:hint="default" w:ascii="Bookman Old Style" w:hAnsi="Bookman Old Style" w:eastAsia="Calibri" w:cs="Bookman Old Style"/>
                <w:kern w:val="2"/>
                <w:sz w:val="22"/>
                <w:szCs w:val="22"/>
                <w:lang w:bidi="th-TH"/>
                <w14:ligatures w14:val="standardContextual"/>
              </w:rPr>
            </w:pPr>
            <w:r>
              <w:rPr>
                <w:rFonts w:hint="default" w:ascii="Bookman Old Style" w:hAnsi="Bookman Old Style" w:eastAsia="Calibri" w:cs="Bookman Old Style"/>
                <w:kern w:val="2"/>
                <w:sz w:val="22"/>
                <w:szCs w:val="22"/>
                <w:lang w:bidi="th-TH"/>
                <w14:ligatures w14:val="standardContextual"/>
              </w:rPr>
              <w:t>Negotiate access</w:t>
            </w:r>
          </w:p>
        </w:tc>
        <w:tc>
          <w:tcPr>
            <w:tcW w:w="874" w:type="pct"/>
            <w:shd w:val="clear" w:color="auto" w:fill="auto"/>
          </w:tcPr>
          <w:p w14:paraId="3D74BA09">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601AABB9">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31B3E61">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0F4779E6">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00B0F0"/>
          </w:tcPr>
          <w:p w14:paraId="5E48FE96">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69D21C06">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FAC9391">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2CABC369">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32F90CFD">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56ADC916">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7EBA58A4">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5" w:type="pct"/>
            <w:shd w:val="clear" w:color="auto" w:fill="auto"/>
          </w:tcPr>
          <w:p w14:paraId="77407A3A">
            <w:pPr>
              <w:spacing w:after="0" w:line="360" w:lineRule="auto"/>
              <w:rPr>
                <w:rFonts w:hint="default" w:ascii="Bookman Old Style" w:hAnsi="Bookman Old Style" w:eastAsia="Calibri" w:cs="Bookman Old Style"/>
                <w:kern w:val="2"/>
                <w:sz w:val="22"/>
                <w:szCs w:val="22"/>
                <w:lang w:bidi="th-TH"/>
                <w14:ligatures w14:val="standardContextual"/>
              </w:rPr>
            </w:pPr>
          </w:p>
        </w:tc>
      </w:tr>
      <w:tr w14:paraId="49939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19" w:type="pct"/>
          </w:tcPr>
          <w:p w14:paraId="7692A325">
            <w:pPr>
              <w:spacing w:after="0" w:line="360" w:lineRule="auto"/>
              <w:rPr>
                <w:rFonts w:hint="default" w:ascii="Bookman Old Style" w:hAnsi="Bookman Old Style" w:eastAsia="Calibri" w:cs="Bookman Old Style"/>
                <w:kern w:val="2"/>
                <w:sz w:val="22"/>
                <w:szCs w:val="22"/>
                <w:lang w:bidi="th-TH"/>
                <w14:ligatures w14:val="standardContextual"/>
              </w:rPr>
            </w:pPr>
            <w:r>
              <w:rPr>
                <w:rFonts w:hint="default" w:ascii="Bookman Old Style" w:hAnsi="Bookman Old Style" w:eastAsia="Calibri" w:cs="Bookman Old Style"/>
                <w:kern w:val="2"/>
                <w:sz w:val="22"/>
                <w:szCs w:val="22"/>
                <w:lang w:bidi="th-TH"/>
                <w14:ligatures w14:val="standardContextual"/>
              </w:rPr>
              <w:t>Literature review</w:t>
            </w:r>
          </w:p>
        </w:tc>
        <w:tc>
          <w:tcPr>
            <w:tcW w:w="874" w:type="pct"/>
            <w:shd w:val="clear" w:color="auto" w:fill="auto"/>
          </w:tcPr>
          <w:p w14:paraId="12E2C4A7">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DD20F2A">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104F51AA">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60A7582A">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4A3A3036">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00B0F0"/>
          </w:tcPr>
          <w:p w14:paraId="0E55725E">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657405F7">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6293EA8C">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0494CF73">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32209367">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4608F6D7">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5" w:type="pct"/>
            <w:shd w:val="clear" w:color="auto" w:fill="auto"/>
          </w:tcPr>
          <w:p w14:paraId="26CFEE8C">
            <w:pPr>
              <w:spacing w:after="0" w:line="360" w:lineRule="auto"/>
              <w:rPr>
                <w:rFonts w:hint="default" w:ascii="Bookman Old Style" w:hAnsi="Bookman Old Style" w:eastAsia="Calibri" w:cs="Bookman Old Style"/>
                <w:kern w:val="2"/>
                <w:sz w:val="22"/>
                <w:szCs w:val="22"/>
                <w:lang w:bidi="th-TH"/>
                <w14:ligatures w14:val="standardContextual"/>
              </w:rPr>
            </w:pPr>
          </w:p>
        </w:tc>
      </w:tr>
      <w:tr w14:paraId="73603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19" w:type="pct"/>
          </w:tcPr>
          <w:p w14:paraId="5669D6F5">
            <w:pPr>
              <w:spacing w:after="0" w:line="360" w:lineRule="auto"/>
              <w:rPr>
                <w:rFonts w:hint="default" w:ascii="Bookman Old Style" w:hAnsi="Bookman Old Style" w:eastAsia="Calibri" w:cs="Bookman Old Style"/>
                <w:kern w:val="2"/>
                <w:sz w:val="22"/>
                <w:szCs w:val="22"/>
                <w:lang w:bidi="th-TH"/>
                <w14:ligatures w14:val="standardContextual"/>
              </w:rPr>
            </w:pPr>
            <w:r>
              <w:rPr>
                <w:rFonts w:hint="default" w:ascii="Bookman Old Style" w:hAnsi="Bookman Old Style" w:eastAsia="Calibri" w:cs="Bookman Old Style"/>
                <w:kern w:val="2"/>
                <w:sz w:val="22"/>
                <w:szCs w:val="22"/>
                <w:lang w:bidi="th-TH"/>
                <w14:ligatures w14:val="standardContextual"/>
              </w:rPr>
              <w:t>Data Collection</w:t>
            </w:r>
          </w:p>
        </w:tc>
        <w:tc>
          <w:tcPr>
            <w:tcW w:w="874" w:type="pct"/>
            <w:shd w:val="clear" w:color="auto" w:fill="auto"/>
          </w:tcPr>
          <w:p w14:paraId="092D1551">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289E5D40">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7750D309">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422A5414">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424B5918">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00B0F0"/>
          </w:tcPr>
          <w:p w14:paraId="148FB03E">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00B0F0"/>
          </w:tcPr>
          <w:p w14:paraId="535DFEC9">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00B0F0"/>
          </w:tcPr>
          <w:p w14:paraId="2723E0C2">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7B231015">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5482DEAD">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6743C59F">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5" w:type="pct"/>
            <w:shd w:val="clear" w:color="auto" w:fill="auto"/>
          </w:tcPr>
          <w:p w14:paraId="3082F4DD">
            <w:pPr>
              <w:spacing w:after="0" w:line="360" w:lineRule="auto"/>
              <w:rPr>
                <w:rFonts w:hint="default" w:ascii="Bookman Old Style" w:hAnsi="Bookman Old Style" w:eastAsia="Calibri" w:cs="Bookman Old Style"/>
                <w:kern w:val="2"/>
                <w:sz w:val="22"/>
                <w:szCs w:val="22"/>
                <w:lang w:bidi="th-TH"/>
                <w14:ligatures w14:val="standardContextual"/>
              </w:rPr>
            </w:pPr>
          </w:p>
        </w:tc>
      </w:tr>
      <w:tr w14:paraId="051D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19" w:type="pct"/>
          </w:tcPr>
          <w:p w14:paraId="3727800B">
            <w:pPr>
              <w:spacing w:after="0" w:line="360" w:lineRule="auto"/>
              <w:rPr>
                <w:rFonts w:hint="default" w:ascii="Bookman Old Style" w:hAnsi="Bookman Old Style" w:eastAsia="Calibri" w:cs="Bookman Old Style"/>
                <w:kern w:val="2"/>
                <w:sz w:val="22"/>
                <w:szCs w:val="22"/>
                <w:lang w:bidi="th-TH"/>
                <w14:ligatures w14:val="standardContextual"/>
              </w:rPr>
            </w:pPr>
            <w:r>
              <w:rPr>
                <w:rFonts w:hint="default" w:ascii="Bookman Old Style" w:hAnsi="Bookman Old Style" w:eastAsia="Calibri" w:cs="Bookman Old Style"/>
                <w:kern w:val="2"/>
                <w:sz w:val="22"/>
                <w:szCs w:val="22"/>
                <w:lang w:bidi="th-TH"/>
                <w14:ligatures w14:val="standardContextual"/>
              </w:rPr>
              <w:t>Data analysis</w:t>
            </w:r>
          </w:p>
        </w:tc>
        <w:tc>
          <w:tcPr>
            <w:tcW w:w="874" w:type="pct"/>
            <w:shd w:val="clear" w:color="auto" w:fill="auto"/>
          </w:tcPr>
          <w:p w14:paraId="7C8E4664">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20C05180">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6F4E66A3">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7F8D17D8">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A0B0665">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49FFEE49">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687F7393">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00B0F0"/>
          </w:tcPr>
          <w:p w14:paraId="672302F1">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00B0F0"/>
          </w:tcPr>
          <w:p w14:paraId="16FCD7D6">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0FCCC4ED">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7701815C">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5" w:type="pct"/>
            <w:shd w:val="clear" w:color="auto" w:fill="auto"/>
          </w:tcPr>
          <w:p w14:paraId="4F7F0668">
            <w:pPr>
              <w:spacing w:after="0" w:line="360" w:lineRule="auto"/>
              <w:rPr>
                <w:rFonts w:hint="default" w:ascii="Bookman Old Style" w:hAnsi="Bookman Old Style" w:eastAsia="Calibri" w:cs="Bookman Old Style"/>
                <w:kern w:val="2"/>
                <w:sz w:val="22"/>
                <w:szCs w:val="22"/>
                <w:lang w:bidi="th-TH"/>
                <w14:ligatures w14:val="standardContextual"/>
              </w:rPr>
            </w:pPr>
          </w:p>
        </w:tc>
      </w:tr>
      <w:tr w14:paraId="023A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19" w:type="pct"/>
          </w:tcPr>
          <w:p w14:paraId="159A2728">
            <w:pPr>
              <w:spacing w:after="0" w:line="360" w:lineRule="auto"/>
              <w:rPr>
                <w:rFonts w:hint="default" w:ascii="Bookman Old Style" w:hAnsi="Bookman Old Style" w:eastAsia="Calibri" w:cs="Bookman Old Style"/>
                <w:kern w:val="2"/>
                <w:sz w:val="22"/>
                <w:szCs w:val="22"/>
                <w:lang w:bidi="th-TH"/>
                <w14:ligatures w14:val="standardContextual"/>
              </w:rPr>
            </w:pPr>
            <w:r>
              <w:rPr>
                <w:rFonts w:hint="default" w:ascii="Bookman Old Style" w:hAnsi="Bookman Old Style" w:eastAsia="Calibri" w:cs="Bookman Old Style"/>
                <w:kern w:val="2"/>
                <w:sz w:val="22"/>
                <w:szCs w:val="22"/>
                <w:lang w:bidi="th-TH"/>
                <w14:ligatures w14:val="standardContextual"/>
              </w:rPr>
              <w:t>Write first draft</w:t>
            </w:r>
          </w:p>
        </w:tc>
        <w:tc>
          <w:tcPr>
            <w:tcW w:w="874" w:type="pct"/>
            <w:shd w:val="clear" w:color="auto" w:fill="auto"/>
          </w:tcPr>
          <w:p w14:paraId="7C8E2901">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D0FF973">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1260E391">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3004251">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3B050377">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1D9057A4">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3A411FFE">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6A882319">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47805392">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00B0F0"/>
          </w:tcPr>
          <w:p w14:paraId="62DE2E6A">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1B61770D">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5" w:type="pct"/>
            <w:shd w:val="clear" w:color="auto" w:fill="auto"/>
          </w:tcPr>
          <w:p w14:paraId="2229EACE">
            <w:pPr>
              <w:spacing w:after="0" w:line="360" w:lineRule="auto"/>
              <w:rPr>
                <w:rFonts w:hint="default" w:ascii="Bookman Old Style" w:hAnsi="Bookman Old Style" w:eastAsia="Calibri" w:cs="Bookman Old Style"/>
                <w:kern w:val="2"/>
                <w:sz w:val="22"/>
                <w:szCs w:val="22"/>
                <w:lang w:bidi="th-TH"/>
                <w14:ligatures w14:val="standardContextual"/>
              </w:rPr>
            </w:pPr>
          </w:p>
        </w:tc>
      </w:tr>
      <w:tr w14:paraId="3C880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19" w:type="pct"/>
          </w:tcPr>
          <w:p w14:paraId="61AD4A22">
            <w:pPr>
              <w:spacing w:after="0" w:line="360" w:lineRule="auto"/>
              <w:rPr>
                <w:rFonts w:hint="default" w:ascii="Bookman Old Style" w:hAnsi="Bookman Old Style" w:eastAsia="Calibri" w:cs="Bookman Old Style"/>
                <w:kern w:val="2"/>
                <w:sz w:val="22"/>
                <w:szCs w:val="22"/>
                <w:lang w:bidi="th-TH"/>
                <w14:ligatures w14:val="standardContextual"/>
              </w:rPr>
            </w:pPr>
            <w:r>
              <w:rPr>
                <w:rFonts w:hint="default" w:ascii="Bookman Old Style" w:hAnsi="Bookman Old Style" w:eastAsia="Calibri" w:cs="Bookman Old Style"/>
                <w:kern w:val="2"/>
                <w:sz w:val="22"/>
                <w:szCs w:val="22"/>
                <w:lang w:bidi="th-TH"/>
                <w14:ligatures w14:val="standardContextual"/>
              </w:rPr>
              <w:t>Write second draft</w:t>
            </w:r>
          </w:p>
        </w:tc>
        <w:tc>
          <w:tcPr>
            <w:tcW w:w="874" w:type="pct"/>
            <w:shd w:val="clear" w:color="auto" w:fill="auto"/>
          </w:tcPr>
          <w:p w14:paraId="6627FE4A">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6CC8C6E2">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09E42808">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603012F1">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43CC56BD">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7078C49E">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25B8630B">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434222A3">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752FCABF">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77D768A2">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00B0F0"/>
          </w:tcPr>
          <w:p w14:paraId="09A1DD48">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5" w:type="pct"/>
            <w:shd w:val="clear" w:color="auto" w:fill="auto"/>
          </w:tcPr>
          <w:p w14:paraId="3A831A58">
            <w:pPr>
              <w:spacing w:after="0" w:line="360" w:lineRule="auto"/>
              <w:rPr>
                <w:rFonts w:hint="default" w:ascii="Bookman Old Style" w:hAnsi="Bookman Old Style" w:eastAsia="Calibri" w:cs="Bookman Old Style"/>
                <w:kern w:val="2"/>
                <w:sz w:val="22"/>
                <w:szCs w:val="22"/>
                <w:lang w:bidi="th-TH"/>
                <w14:ligatures w14:val="standardContextual"/>
              </w:rPr>
            </w:pPr>
          </w:p>
        </w:tc>
      </w:tr>
      <w:tr w14:paraId="1B7B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19" w:type="pct"/>
          </w:tcPr>
          <w:p w14:paraId="724186FF">
            <w:pPr>
              <w:spacing w:after="0" w:line="360" w:lineRule="auto"/>
              <w:rPr>
                <w:rFonts w:hint="default" w:ascii="Bookman Old Style" w:hAnsi="Bookman Old Style" w:eastAsia="Calibri" w:cs="Bookman Old Style"/>
                <w:kern w:val="2"/>
                <w:sz w:val="22"/>
                <w:szCs w:val="22"/>
                <w:lang w:bidi="th-TH"/>
                <w14:ligatures w14:val="standardContextual"/>
              </w:rPr>
            </w:pPr>
            <w:r>
              <w:rPr>
                <w:rFonts w:hint="default" w:ascii="Bookman Old Style" w:hAnsi="Bookman Old Style" w:eastAsia="Calibri" w:cs="Bookman Old Style"/>
                <w:kern w:val="2"/>
                <w:sz w:val="22"/>
                <w:szCs w:val="22"/>
                <w:lang w:bidi="th-TH"/>
                <w14:ligatures w14:val="standardContextual"/>
              </w:rPr>
              <w:t>Write final draft</w:t>
            </w:r>
          </w:p>
        </w:tc>
        <w:tc>
          <w:tcPr>
            <w:tcW w:w="874" w:type="pct"/>
            <w:shd w:val="clear" w:color="auto" w:fill="auto"/>
          </w:tcPr>
          <w:p w14:paraId="0FB56838">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077ADCD3">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2E377EB0">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3DC08AEA">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04625EE2">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38FB7D97">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7F45ECEF">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755127E0">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01F09FC7">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451EE3D2">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6B913867">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5" w:type="pct"/>
            <w:shd w:val="clear" w:color="auto" w:fill="00B0F0"/>
          </w:tcPr>
          <w:p w14:paraId="12AB3F12">
            <w:pPr>
              <w:spacing w:after="0" w:line="360" w:lineRule="auto"/>
              <w:rPr>
                <w:rFonts w:hint="default" w:ascii="Bookman Old Style" w:hAnsi="Bookman Old Style" w:eastAsia="Calibri" w:cs="Bookman Old Style"/>
                <w:kern w:val="2"/>
                <w:sz w:val="22"/>
                <w:szCs w:val="22"/>
                <w:lang w:bidi="th-TH"/>
                <w14:ligatures w14:val="standardContextual"/>
              </w:rPr>
            </w:pPr>
          </w:p>
        </w:tc>
      </w:tr>
      <w:tr w14:paraId="2926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819" w:type="pct"/>
          </w:tcPr>
          <w:p w14:paraId="17636BDE">
            <w:pPr>
              <w:spacing w:after="0" w:line="360" w:lineRule="auto"/>
              <w:rPr>
                <w:rFonts w:hint="default" w:ascii="Bookman Old Style" w:hAnsi="Bookman Old Style" w:eastAsia="Calibri" w:cs="Bookman Old Style"/>
                <w:kern w:val="2"/>
                <w:sz w:val="22"/>
                <w:szCs w:val="22"/>
                <w:lang w:bidi="th-TH"/>
                <w14:ligatures w14:val="standardContextual"/>
              </w:rPr>
            </w:pPr>
            <w:r>
              <w:rPr>
                <w:rFonts w:hint="default" w:ascii="Bookman Old Style" w:hAnsi="Bookman Old Style" w:eastAsia="Calibri" w:cs="Bookman Old Style"/>
                <w:kern w:val="2"/>
                <w:sz w:val="22"/>
                <w:szCs w:val="22"/>
                <w:lang w:bidi="th-TH"/>
                <w14:ligatures w14:val="standardContextual"/>
              </w:rPr>
              <w:t>Research Due</w:t>
            </w:r>
          </w:p>
        </w:tc>
        <w:tc>
          <w:tcPr>
            <w:tcW w:w="874" w:type="pct"/>
            <w:shd w:val="clear" w:color="auto" w:fill="auto"/>
          </w:tcPr>
          <w:p w14:paraId="150BBB14">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0AC9B1DE">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292823AC">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B014009">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69C9288B">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0DC2DED1">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72334836">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4A455FF9">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189" w:type="pct"/>
            <w:shd w:val="clear" w:color="auto" w:fill="auto"/>
          </w:tcPr>
          <w:p w14:paraId="5490DAE1">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4956D6F2">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4" w:type="pct"/>
            <w:shd w:val="clear" w:color="auto" w:fill="auto"/>
          </w:tcPr>
          <w:p w14:paraId="574B3CCA">
            <w:pPr>
              <w:spacing w:after="0" w:line="360" w:lineRule="auto"/>
              <w:rPr>
                <w:rFonts w:hint="default" w:ascii="Bookman Old Style" w:hAnsi="Bookman Old Style" w:eastAsia="Calibri" w:cs="Bookman Old Style"/>
                <w:kern w:val="2"/>
                <w:sz w:val="22"/>
                <w:szCs w:val="22"/>
                <w:lang w:bidi="th-TH"/>
                <w14:ligatures w14:val="standardContextual"/>
              </w:rPr>
            </w:pPr>
          </w:p>
        </w:tc>
        <w:tc>
          <w:tcPr>
            <w:tcW w:w="265" w:type="pct"/>
            <w:shd w:val="clear" w:color="auto" w:fill="00B0F0"/>
          </w:tcPr>
          <w:p w14:paraId="66A2FD05">
            <w:pPr>
              <w:spacing w:after="0" w:line="360" w:lineRule="auto"/>
              <w:rPr>
                <w:rFonts w:hint="default" w:ascii="Bookman Old Style" w:hAnsi="Bookman Old Style" w:eastAsia="Calibri" w:cs="Bookman Old Style"/>
                <w:kern w:val="2"/>
                <w:sz w:val="22"/>
                <w:szCs w:val="22"/>
                <w:lang w:bidi="th-TH"/>
                <w14:ligatures w14:val="standardContextual"/>
              </w:rPr>
            </w:pPr>
          </w:p>
        </w:tc>
      </w:tr>
    </w:tbl>
    <w:p w14:paraId="2A2E464A">
      <w:pPr>
        <w:pStyle w:val="13"/>
        <w:spacing w:line="360" w:lineRule="auto"/>
        <w:jc w:val="both"/>
        <w:rPr>
          <w:rFonts w:hint="default" w:ascii="Bookman Old Style" w:hAnsi="Bookman Old Style" w:cs="Bookman Old Style"/>
          <w:sz w:val="22"/>
          <w:szCs w:val="22"/>
        </w:rPr>
      </w:pPr>
    </w:p>
    <w:p w14:paraId="458FF779">
      <w:pPr>
        <w:pStyle w:val="13"/>
        <w:spacing w:line="360" w:lineRule="auto"/>
        <w:jc w:val="both"/>
        <w:rPr>
          <w:rFonts w:hint="default" w:ascii="Bookman Old Style" w:hAnsi="Bookman Old Style" w:cs="Bookman Old Style"/>
          <w:b/>
          <w:sz w:val="22"/>
          <w:szCs w:val="22"/>
        </w:rPr>
      </w:pPr>
      <w:r>
        <w:rPr>
          <w:rFonts w:hint="default" w:ascii="Bookman Old Style" w:hAnsi="Bookman Old Style" w:cs="Bookman Old Style"/>
          <w:b/>
          <w:sz w:val="22"/>
          <w:szCs w:val="22"/>
        </w:rPr>
        <w:t>RESEARCH BUDGET SUMMARY</w:t>
      </w:r>
    </w:p>
    <w:p w14:paraId="3BE48719">
      <w:pPr>
        <w:numPr>
          <w:ilvl w:val="0"/>
          <w:numId w:val="4"/>
        </w:numPr>
        <w:spacing w:after="160" w:line="360" w:lineRule="auto"/>
        <w:contextualSpacing/>
        <w:rPr>
          <w:rFonts w:hint="default" w:ascii="Bookman Old Style" w:hAnsi="Bookman Old Style" w:eastAsia="Calibri" w:cs="Bookman Old Style"/>
          <w:b/>
          <w:sz w:val="22"/>
          <w:szCs w:val="22"/>
        </w:rPr>
      </w:pPr>
      <w:r>
        <w:rPr>
          <w:rFonts w:hint="default" w:ascii="Bookman Old Style" w:hAnsi="Bookman Old Style" w:eastAsia="Calibri" w:cs="Bookman Old Style"/>
          <w:b/>
          <w:sz w:val="22"/>
          <w:szCs w:val="22"/>
        </w:rPr>
        <w:t>Data Collection</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gridCol w:w="3123"/>
        <w:gridCol w:w="1748"/>
        <w:gridCol w:w="1752"/>
        <w:gridCol w:w="1751"/>
      </w:tblGrid>
      <w:tr w14:paraId="5CAF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1" w:type="pct"/>
          </w:tcPr>
          <w:p w14:paraId="70632889">
            <w:pPr>
              <w:spacing w:after="0" w:line="360" w:lineRule="auto"/>
              <w:rPr>
                <w:rFonts w:hint="default" w:ascii="Bookman Old Style" w:hAnsi="Bookman Old Style" w:eastAsia="Calibri" w:cs="Bookman Old Style"/>
                <w:b/>
                <w:sz w:val="22"/>
                <w:szCs w:val="22"/>
                <w:lang w:val="en-PH"/>
              </w:rPr>
            </w:pPr>
            <w:r>
              <w:rPr>
                <w:rFonts w:hint="default" w:ascii="Bookman Old Style" w:hAnsi="Bookman Old Style" w:eastAsia="Calibri" w:cs="Bookman Old Style"/>
                <w:b/>
                <w:sz w:val="22"/>
                <w:szCs w:val="22"/>
                <w:lang w:val="en-PH"/>
              </w:rPr>
              <w:t>Items</w:t>
            </w:r>
          </w:p>
        </w:tc>
        <w:tc>
          <w:tcPr>
            <w:tcW w:w="1702" w:type="pct"/>
          </w:tcPr>
          <w:p w14:paraId="53C2C8AB">
            <w:pPr>
              <w:spacing w:after="0" w:line="360" w:lineRule="auto"/>
              <w:rPr>
                <w:rFonts w:hint="default" w:ascii="Bookman Old Style" w:hAnsi="Bookman Old Style" w:eastAsia="Calibri" w:cs="Bookman Old Style"/>
                <w:b/>
                <w:sz w:val="22"/>
                <w:szCs w:val="22"/>
                <w:lang w:val="en-PH"/>
              </w:rPr>
            </w:pPr>
            <w:r>
              <w:rPr>
                <w:rFonts w:hint="default" w:ascii="Bookman Old Style" w:hAnsi="Bookman Old Style" w:eastAsia="Calibri" w:cs="Bookman Old Style"/>
                <w:b/>
                <w:sz w:val="22"/>
                <w:szCs w:val="22"/>
                <w:lang w:val="en-PH"/>
              </w:rPr>
              <w:t xml:space="preserve">Description </w:t>
            </w:r>
          </w:p>
        </w:tc>
        <w:tc>
          <w:tcPr>
            <w:tcW w:w="958" w:type="pct"/>
          </w:tcPr>
          <w:p w14:paraId="27E8E2DC">
            <w:pPr>
              <w:spacing w:after="0" w:line="360" w:lineRule="auto"/>
              <w:rPr>
                <w:rFonts w:hint="default" w:ascii="Bookman Old Style" w:hAnsi="Bookman Old Style" w:eastAsia="Calibri" w:cs="Bookman Old Style"/>
                <w:b/>
                <w:sz w:val="22"/>
                <w:szCs w:val="22"/>
                <w:lang w:val="en-PH"/>
              </w:rPr>
            </w:pPr>
            <w:r>
              <w:rPr>
                <w:rFonts w:hint="default" w:ascii="Bookman Old Style" w:hAnsi="Bookman Old Style" w:eastAsia="Calibri" w:cs="Bookman Old Style"/>
                <w:b/>
                <w:sz w:val="22"/>
                <w:szCs w:val="22"/>
                <w:lang w:val="en-PH"/>
              </w:rPr>
              <w:t xml:space="preserve">Quantity </w:t>
            </w:r>
          </w:p>
        </w:tc>
        <w:tc>
          <w:tcPr>
            <w:tcW w:w="959" w:type="pct"/>
          </w:tcPr>
          <w:p w14:paraId="232912A7">
            <w:pPr>
              <w:spacing w:after="0" w:line="360" w:lineRule="auto"/>
              <w:rPr>
                <w:rFonts w:hint="default" w:ascii="Bookman Old Style" w:hAnsi="Bookman Old Style" w:eastAsia="Calibri" w:cs="Bookman Old Style"/>
                <w:b/>
                <w:sz w:val="22"/>
                <w:szCs w:val="22"/>
                <w:lang w:val="en-PH"/>
              </w:rPr>
            </w:pPr>
            <w:r>
              <w:rPr>
                <w:rFonts w:hint="default" w:ascii="Bookman Old Style" w:hAnsi="Bookman Old Style" w:eastAsia="Calibri" w:cs="Bookman Old Style"/>
                <w:b/>
                <w:sz w:val="22"/>
                <w:szCs w:val="22"/>
                <w:lang w:val="en-PH"/>
              </w:rPr>
              <w:t xml:space="preserve">Unit Cost </w:t>
            </w:r>
          </w:p>
        </w:tc>
        <w:tc>
          <w:tcPr>
            <w:tcW w:w="959" w:type="pct"/>
          </w:tcPr>
          <w:p w14:paraId="3B62D843">
            <w:pPr>
              <w:spacing w:after="0" w:line="360" w:lineRule="auto"/>
              <w:rPr>
                <w:rFonts w:hint="default" w:ascii="Bookman Old Style" w:hAnsi="Bookman Old Style" w:eastAsia="Calibri" w:cs="Bookman Old Style"/>
                <w:b/>
                <w:sz w:val="22"/>
                <w:szCs w:val="22"/>
                <w:lang w:val="en-PH"/>
              </w:rPr>
            </w:pPr>
            <w:r>
              <w:rPr>
                <w:rFonts w:hint="default" w:ascii="Bookman Old Style" w:hAnsi="Bookman Old Style" w:eastAsia="Calibri" w:cs="Bookman Old Style"/>
                <w:b/>
                <w:sz w:val="22"/>
                <w:szCs w:val="22"/>
                <w:lang w:val="en-PH"/>
              </w:rPr>
              <w:t>Total Cost</w:t>
            </w:r>
          </w:p>
        </w:tc>
      </w:tr>
      <w:tr w14:paraId="3B0A1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pct"/>
          </w:tcPr>
          <w:p w14:paraId="2FC8CBB2">
            <w:pPr>
              <w:spacing w:after="0" w:line="360" w:lineRule="auto"/>
              <w:contextualSpacing/>
              <w:jc w:val="center"/>
              <w:rPr>
                <w:rFonts w:hint="default" w:ascii="Bookman Old Style" w:hAnsi="Bookman Old Style" w:eastAsia="Calibri" w:cs="Bookman Old Style"/>
                <w:sz w:val="22"/>
                <w:szCs w:val="22"/>
                <w:lang w:val="en-PH"/>
              </w:rPr>
            </w:pPr>
          </w:p>
        </w:tc>
        <w:tc>
          <w:tcPr>
            <w:tcW w:w="4579" w:type="pct"/>
            <w:gridSpan w:val="4"/>
          </w:tcPr>
          <w:p w14:paraId="492BB9E0">
            <w:pPr>
              <w:spacing w:after="0" w:line="360" w:lineRule="auto"/>
              <w:rPr>
                <w:rFonts w:hint="default" w:ascii="Bookman Old Style" w:hAnsi="Bookman Old Style" w:eastAsia="Calibri" w:cs="Bookman Old Style"/>
                <w:i/>
                <w:sz w:val="22"/>
                <w:szCs w:val="22"/>
                <w:lang w:val="en-PH"/>
              </w:rPr>
            </w:pPr>
            <w:r>
              <w:rPr>
                <w:rFonts w:hint="default" w:ascii="Bookman Old Style" w:hAnsi="Bookman Old Style" w:eastAsia="Calibri" w:cs="Bookman Old Style"/>
                <w:i/>
                <w:sz w:val="22"/>
                <w:szCs w:val="22"/>
                <w:lang w:val="en-PH"/>
              </w:rPr>
              <w:t>Note: College Vehicle will be used for transportation</w:t>
            </w:r>
          </w:p>
        </w:tc>
      </w:tr>
      <w:tr w14:paraId="0BD5F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1" w:type="pct"/>
            <w:gridSpan w:val="4"/>
          </w:tcPr>
          <w:p w14:paraId="0DFF5706">
            <w:pPr>
              <w:spacing w:after="0" w:line="360" w:lineRule="auto"/>
              <w:rPr>
                <w:rFonts w:hint="default" w:ascii="Bookman Old Style" w:hAnsi="Bookman Old Style" w:eastAsia="Calibri" w:cs="Bookman Old Style"/>
                <w:b/>
                <w:sz w:val="22"/>
                <w:szCs w:val="22"/>
                <w:lang w:val="en-PH"/>
              </w:rPr>
            </w:pPr>
            <w:r>
              <w:rPr>
                <w:rFonts w:hint="default" w:ascii="Bookman Old Style" w:hAnsi="Bookman Old Style" w:eastAsia="Calibri" w:cs="Bookman Old Style"/>
                <w:b/>
                <w:sz w:val="22"/>
                <w:szCs w:val="22"/>
                <w:lang w:val="en-PH"/>
              </w:rPr>
              <w:t xml:space="preserve">Sub- Total </w:t>
            </w:r>
          </w:p>
        </w:tc>
        <w:tc>
          <w:tcPr>
            <w:tcW w:w="959" w:type="pct"/>
          </w:tcPr>
          <w:p w14:paraId="2647E5D7">
            <w:pPr>
              <w:spacing w:after="0" w:line="360" w:lineRule="auto"/>
              <w:rPr>
                <w:rFonts w:hint="default" w:ascii="Bookman Old Style" w:hAnsi="Bookman Old Style" w:eastAsia="Calibri" w:cs="Bookman Old Style"/>
                <w:b/>
                <w:sz w:val="22"/>
                <w:szCs w:val="22"/>
                <w:lang w:val="en-PH"/>
              </w:rPr>
            </w:pPr>
          </w:p>
        </w:tc>
      </w:tr>
    </w:tbl>
    <w:p w14:paraId="1B895EE2">
      <w:pPr>
        <w:spacing w:line="240" w:lineRule="auto"/>
        <w:rPr>
          <w:rFonts w:hint="default" w:ascii="Bookman Old Style" w:hAnsi="Bookman Old Style" w:eastAsia="Calibri" w:cs="Bookman Old Style"/>
          <w:sz w:val="22"/>
          <w:szCs w:val="22"/>
        </w:rPr>
      </w:pPr>
    </w:p>
    <w:p w14:paraId="2A7BA1A3">
      <w:pPr>
        <w:numPr>
          <w:ilvl w:val="0"/>
          <w:numId w:val="4"/>
        </w:numPr>
        <w:spacing w:after="160" w:line="240" w:lineRule="auto"/>
        <w:contextualSpacing/>
        <w:rPr>
          <w:rFonts w:hint="default" w:ascii="Bookman Old Style" w:hAnsi="Bookman Old Style" w:eastAsia="Calibri" w:cs="Bookman Old Style"/>
          <w:b/>
          <w:sz w:val="22"/>
          <w:szCs w:val="22"/>
        </w:rPr>
      </w:pPr>
      <w:r>
        <w:rPr>
          <w:rFonts w:hint="default" w:ascii="Bookman Old Style" w:hAnsi="Bookman Old Style" w:eastAsia="Calibri" w:cs="Bookman Old Style"/>
          <w:b/>
          <w:sz w:val="22"/>
          <w:szCs w:val="22"/>
        </w:rPr>
        <w:t>Supplies</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gridCol w:w="3395"/>
        <w:gridCol w:w="1477"/>
        <w:gridCol w:w="1751"/>
        <w:gridCol w:w="1751"/>
      </w:tblGrid>
      <w:tr w14:paraId="62256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 w:type="pct"/>
          </w:tcPr>
          <w:p w14:paraId="7A828830">
            <w:pPr>
              <w:spacing w:after="0" w:line="360" w:lineRule="auto"/>
              <w:rPr>
                <w:rFonts w:hint="default" w:ascii="Bookman Old Style" w:hAnsi="Bookman Old Style" w:eastAsia="Calibri" w:cs="Bookman Old Style"/>
                <w:b/>
                <w:sz w:val="22"/>
                <w:szCs w:val="22"/>
                <w:lang w:val="en-PH"/>
              </w:rPr>
            </w:pPr>
            <w:r>
              <w:rPr>
                <w:rFonts w:hint="default" w:ascii="Bookman Old Style" w:hAnsi="Bookman Old Style" w:eastAsia="Calibri" w:cs="Bookman Old Style"/>
                <w:b/>
                <w:sz w:val="22"/>
                <w:szCs w:val="22"/>
                <w:lang w:val="en-PH"/>
              </w:rPr>
              <w:t>Items</w:t>
            </w:r>
          </w:p>
        </w:tc>
        <w:tc>
          <w:tcPr>
            <w:tcW w:w="1849" w:type="pct"/>
          </w:tcPr>
          <w:p w14:paraId="24634361">
            <w:pPr>
              <w:spacing w:after="0" w:line="360" w:lineRule="auto"/>
              <w:rPr>
                <w:rFonts w:hint="default" w:ascii="Bookman Old Style" w:hAnsi="Bookman Old Style" w:eastAsia="Calibri" w:cs="Bookman Old Style"/>
                <w:b/>
                <w:sz w:val="22"/>
                <w:szCs w:val="22"/>
                <w:lang w:val="en-PH"/>
              </w:rPr>
            </w:pPr>
            <w:r>
              <w:rPr>
                <w:rFonts w:hint="default" w:ascii="Bookman Old Style" w:hAnsi="Bookman Old Style" w:eastAsia="Calibri" w:cs="Bookman Old Style"/>
                <w:b/>
                <w:sz w:val="22"/>
                <w:szCs w:val="22"/>
                <w:lang w:val="en-PH"/>
              </w:rPr>
              <w:t xml:space="preserve">Description </w:t>
            </w:r>
          </w:p>
        </w:tc>
        <w:tc>
          <w:tcPr>
            <w:tcW w:w="811" w:type="pct"/>
          </w:tcPr>
          <w:p w14:paraId="6479EA44">
            <w:pPr>
              <w:spacing w:after="0" w:line="360" w:lineRule="auto"/>
              <w:rPr>
                <w:rFonts w:hint="default" w:ascii="Bookman Old Style" w:hAnsi="Bookman Old Style" w:eastAsia="Calibri" w:cs="Bookman Old Style"/>
                <w:b/>
                <w:sz w:val="22"/>
                <w:szCs w:val="22"/>
                <w:lang w:val="en-PH"/>
              </w:rPr>
            </w:pPr>
            <w:r>
              <w:rPr>
                <w:rFonts w:hint="default" w:ascii="Bookman Old Style" w:hAnsi="Bookman Old Style" w:eastAsia="Calibri" w:cs="Bookman Old Style"/>
                <w:b/>
                <w:sz w:val="22"/>
                <w:szCs w:val="22"/>
                <w:lang w:val="en-PH"/>
              </w:rPr>
              <w:t xml:space="preserve">Quantity </w:t>
            </w:r>
          </w:p>
        </w:tc>
        <w:tc>
          <w:tcPr>
            <w:tcW w:w="959" w:type="pct"/>
          </w:tcPr>
          <w:p w14:paraId="6DC7D8BF">
            <w:pPr>
              <w:spacing w:after="0" w:line="360" w:lineRule="auto"/>
              <w:rPr>
                <w:rFonts w:hint="default" w:ascii="Bookman Old Style" w:hAnsi="Bookman Old Style" w:eastAsia="Calibri" w:cs="Bookman Old Style"/>
                <w:b/>
                <w:sz w:val="22"/>
                <w:szCs w:val="22"/>
                <w:lang w:val="en-PH"/>
              </w:rPr>
            </w:pPr>
            <w:r>
              <w:rPr>
                <w:rFonts w:hint="default" w:ascii="Bookman Old Style" w:hAnsi="Bookman Old Style" w:eastAsia="Calibri" w:cs="Bookman Old Style"/>
                <w:b/>
                <w:sz w:val="22"/>
                <w:szCs w:val="22"/>
                <w:lang w:val="en-PH"/>
              </w:rPr>
              <w:t xml:space="preserve">Unit Cost </w:t>
            </w:r>
          </w:p>
        </w:tc>
        <w:tc>
          <w:tcPr>
            <w:tcW w:w="959" w:type="pct"/>
          </w:tcPr>
          <w:p w14:paraId="728A69CB">
            <w:pPr>
              <w:spacing w:after="0" w:line="360" w:lineRule="auto"/>
              <w:rPr>
                <w:rFonts w:hint="default" w:ascii="Bookman Old Style" w:hAnsi="Bookman Old Style" w:eastAsia="Calibri" w:cs="Bookman Old Style"/>
                <w:b/>
                <w:sz w:val="22"/>
                <w:szCs w:val="22"/>
                <w:lang w:val="en-PH"/>
              </w:rPr>
            </w:pPr>
            <w:r>
              <w:rPr>
                <w:rFonts w:hint="default" w:ascii="Bookman Old Style" w:hAnsi="Bookman Old Style" w:eastAsia="Calibri" w:cs="Bookman Old Style"/>
                <w:b/>
                <w:sz w:val="22"/>
                <w:szCs w:val="22"/>
                <w:lang w:val="en-PH"/>
              </w:rPr>
              <w:t>Total Cost</w:t>
            </w:r>
          </w:p>
        </w:tc>
      </w:tr>
      <w:tr w14:paraId="3CB50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 w:type="pct"/>
          </w:tcPr>
          <w:p w14:paraId="047EC0FE">
            <w:pPr>
              <w:spacing w:after="0" w:line="360" w:lineRule="auto"/>
              <w:ind w:left="5580"/>
              <w:contextualSpacing/>
              <w:rPr>
                <w:rFonts w:hint="default" w:ascii="Bookman Old Style" w:hAnsi="Bookman Old Style" w:eastAsia="Calibri" w:cs="Bookman Old Style"/>
                <w:sz w:val="22"/>
                <w:szCs w:val="22"/>
                <w:lang w:val="en-PH"/>
              </w:rPr>
            </w:pPr>
          </w:p>
        </w:tc>
        <w:tc>
          <w:tcPr>
            <w:tcW w:w="1849" w:type="pct"/>
          </w:tcPr>
          <w:p w14:paraId="2AE57E52">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 xml:space="preserve">Short bond paper </w:t>
            </w:r>
          </w:p>
        </w:tc>
        <w:tc>
          <w:tcPr>
            <w:tcW w:w="811" w:type="pct"/>
          </w:tcPr>
          <w:p w14:paraId="4A3569C9">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1</w:t>
            </w:r>
          </w:p>
        </w:tc>
        <w:tc>
          <w:tcPr>
            <w:tcW w:w="959" w:type="pct"/>
          </w:tcPr>
          <w:p w14:paraId="47D3A082">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250</w:t>
            </w:r>
          </w:p>
        </w:tc>
        <w:tc>
          <w:tcPr>
            <w:tcW w:w="959" w:type="pct"/>
          </w:tcPr>
          <w:p w14:paraId="37855498">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250</w:t>
            </w:r>
          </w:p>
        </w:tc>
      </w:tr>
      <w:tr w14:paraId="5D784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 w:type="pct"/>
          </w:tcPr>
          <w:p w14:paraId="1C4CBC11">
            <w:pPr>
              <w:spacing w:after="0" w:line="360" w:lineRule="auto"/>
              <w:ind w:left="5580"/>
              <w:contextualSpacing/>
              <w:rPr>
                <w:rFonts w:hint="default" w:ascii="Bookman Old Style" w:hAnsi="Bookman Old Style" w:eastAsia="Calibri" w:cs="Bookman Old Style"/>
                <w:sz w:val="22"/>
                <w:szCs w:val="22"/>
                <w:lang w:val="en-PH"/>
              </w:rPr>
            </w:pPr>
          </w:p>
        </w:tc>
        <w:tc>
          <w:tcPr>
            <w:tcW w:w="1849" w:type="pct"/>
          </w:tcPr>
          <w:p w14:paraId="30AA38DC">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Long bond paper</w:t>
            </w:r>
          </w:p>
        </w:tc>
        <w:tc>
          <w:tcPr>
            <w:tcW w:w="811" w:type="pct"/>
          </w:tcPr>
          <w:p w14:paraId="01538482">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2</w:t>
            </w:r>
          </w:p>
        </w:tc>
        <w:tc>
          <w:tcPr>
            <w:tcW w:w="959" w:type="pct"/>
          </w:tcPr>
          <w:p w14:paraId="279051B7">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280</w:t>
            </w:r>
          </w:p>
        </w:tc>
        <w:tc>
          <w:tcPr>
            <w:tcW w:w="959" w:type="pct"/>
          </w:tcPr>
          <w:p w14:paraId="15DC3036">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560</w:t>
            </w:r>
          </w:p>
        </w:tc>
      </w:tr>
      <w:tr w14:paraId="56B1A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 w:type="pct"/>
          </w:tcPr>
          <w:p w14:paraId="78ADA71E">
            <w:pPr>
              <w:spacing w:after="0" w:line="360" w:lineRule="auto"/>
              <w:ind w:left="5580"/>
              <w:contextualSpacing/>
              <w:rPr>
                <w:rFonts w:hint="default" w:ascii="Bookman Old Style" w:hAnsi="Bookman Old Style" w:eastAsia="Calibri" w:cs="Bookman Old Style"/>
                <w:sz w:val="22"/>
                <w:szCs w:val="22"/>
                <w:lang w:val="en-PH"/>
              </w:rPr>
            </w:pPr>
          </w:p>
        </w:tc>
        <w:tc>
          <w:tcPr>
            <w:tcW w:w="1849" w:type="pct"/>
          </w:tcPr>
          <w:p w14:paraId="782C1DCB">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A4 bond paper</w:t>
            </w:r>
          </w:p>
        </w:tc>
        <w:tc>
          <w:tcPr>
            <w:tcW w:w="811" w:type="pct"/>
          </w:tcPr>
          <w:p w14:paraId="371654C6">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1</w:t>
            </w:r>
          </w:p>
        </w:tc>
        <w:tc>
          <w:tcPr>
            <w:tcW w:w="959" w:type="pct"/>
          </w:tcPr>
          <w:p w14:paraId="07030AB6">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250</w:t>
            </w:r>
          </w:p>
        </w:tc>
        <w:tc>
          <w:tcPr>
            <w:tcW w:w="959" w:type="pct"/>
          </w:tcPr>
          <w:p w14:paraId="32046C06">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250</w:t>
            </w:r>
          </w:p>
        </w:tc>
      </w:tr>
      <w:tr w14:paraId="6FE0F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 w:type="pct"/>
          </w:tcPr>
          <w:p w14:paraId="38B3C4B3">
            <w:pPr>
              <w:spacing w:after="0" w:line="360" w:lineRule="auto"/>
              <w:ind w:left="5580"/>
              <w:contextualSpacing/>
              <w:rPr>
                <w:rFonts w:hint="default" w:ascii="Bookman Old Style" w:hAnsi="Bookman Old Style" w:eastAsia="Calibri" w:cs="Bookman Old Style"/>
                <w:sz w:val="22"/>
                <w:szCs w:val="22"/>
                <w:lang w:val="en-PH"/>
              </w:rPr>
            </w:pPr>
          </w:p>
        </w:tc>
        <w:tc>
          <w:tcPr>
            <w:tcW w:w="1849" w:type="pct"/>
          </w:tcPr>
          <w:p w14:paraId="37E53A7B">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 xml:space="preserve">Hard drive </w:t>
            </w:r>
          </w:p>
        </w:tc>
        <w:tc>
          <w:tcPr>
            <w:tcW w:w="811" w:type="pct"/>
          </w:tcPr>
          <w:p w14:paraId="27DD4923">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1</w:t>
            </w:r>
          </w:p>
        </w:tc>
        <w:tc>
          <w:tcPr>
            <w:tcW w:w="959" w:type="pct"/>
          </w:tcPr>
          <w:p w14:paraId="7539BD20">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2000</w:t>
            </w:r>
          </w:p>
        </w:tc>
        <w:tc>
          <w:tcPr>
            <w:tcW w:w="959" w:type="pct"/>
          </w:tcPr>
          <w:p w14:paraId="4D77710B">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2000</w:t>
            </w:r>
          </w:p>
        </w:tc>
      </w:tr>
      <w:tr w14:paraId="2BF3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 w:type="pct"/>
          </w:tcPr>
          <w:p w14:paraId="54FDC126">
            <w:pPr>
              <w:spacing w:after="0" w:line="360" w:lineRule="auto"/>
              <w:ind w:left="5580"/>
              <w:contextualSpacing/>
              <w:rPr>
                <w:rFonts w:hint="default" w:ascii="Bookman Old Style" w:hAnsi="Bookman Old Style" w:eastAsia="Calibri" w:cs="Bookman Old Style"/>
                <w:sz w:val="22"/>
                <w:szCs w:val="22"/>
                <w:lang w:val="en-PH"/>
              </w:rPr>
            </w:pPr>
          </w:p>
        </w:tc>
        <w:tc>
          <w:tcPr>
            <w:tcW w:w="1849" w:type="pct"/>
          </w:tcPr>
          <w:p w14:paraId="334F332F">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 xml:space="preserve">Black printer ink for EPSON </w:t>
            </w:r>
          </w:p>
        </w:tc>
        <w:tc>
          <w:tcPr>
            <w:tcW w:w="811" w:type="pct"/>
          </w:tcPr>
          <w:p w14:paraId="482FC6CC">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2</w:t>
            </w:r>
          </w:p>
        </w:tc>
        <w:tc>
          <w:tcPr>
            <w:tcW w:w="959" w:type="pct"/>
          </w:tcPr>
          <w:p w14:paraId="076CC316">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650</w:t>
            </w:r>
          </w:p>
        </w:tc>
        <w:tc>
          <w:tcPr>
            <w:tcW w:w="959" w:type="pct"/>
          </w:tcPr>
          <w:p w14:paraId="3F33F568">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1,200</w:t>
            </w:r>
          </w:p>
        </w:tc>
      </w:tr>
      <w:tr w14:paraId="35F1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 w:type="pct"/>
          </w:tcPr>
          <w:p w14:paraId="6413F98C">
            <w:pPr>
              <w:spacing w:after="0" w:line="360" w:lineRule="auto"/>
              <w:ind w:left="5580"/>
              <w:contextualSpacing/>
              <w:rPr>
                <w:rFonts w:hint="default" w:ascii="Bookman Old Style" w:hAnsi="Bookman Old Style" w:eastAsia="Calibri" w:cs="Bookman Old Style"/>
                <w:sz w:val="22"/>
                <w:szCs w:val="22"/>
                <w:lang w:val="en-PH"/>
              </w:rPr>
            </w:pPr>
          </w:p>
        </w:tc>
        <w:tc>
          <w:tcPr>
            <w:tcW w:w="1849" w:type="pct"/>
          </w:tcPr>
          <w:p w14:paraId="180D0081">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 xml:space="preserve">Colored printer ink for EPSON </w:t>
            </w:r>
          </w:p>
        </w:tc>
        <w:tc>
          <w:tcPr>
            <w:tcW w:w="811" w:type="pct"/>
          </w:tcPr>
          <w:p w14:paraId="6C76A03F">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 xml:space="preserve">1 set </w:t>
            </w:r>
          </w:p>
        </w:tc>
        <w:tc>
          <w:tcPr>
            <w:tcW w:w="959" w:type="pct"/>
          </w:tcPr>
          <w:p w14:paraId="59D7B509">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2,600</w:t>
            </w:r>
          </w:p>
        </w:tc>
        <w:tc>
          <w:tcPr>
            <w:tcW w:w="959" w:type="pct"/>
          </w:tcPr>
          <w:p w14:paraId="6217B6AE">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2,600</w:t>
            </w:r>
          </w:p>
        </w:tc>
      </w:tr>
      <w:tr w14:paraId="7388B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2" w:type="pct"/>
          </w:tcPr>
          <w:p w14:paraId="55FAD63D">
            <w:pPr>
              <w:spacing w:after="0" w:line="360" w:lineRule="auto"/>
              <w:ind w:left="5580"/>
              <w:contextualSpacing/>
              <w:rPr>
                <w:rFonts w:hint="default" w:ascii="Bookman Old Style" w:hAnsi="Bookman Old Style" w:eastAsia="Calibri" w:cs="Bookman Old Style"/>
                <w:sz w:val="22"/>
                <w:szCs w:val="22"/>
                <w:lang w:val="en-PH"/>
              </w:rPr>
            </w:pPr>
          </w:p>
        </w:tc>
        <w:tc>
          <w:tcPr>
            <w:tcW w:w="1849" w:type="pct"/>
          </w:tcPr>
          <w:p w14:paraId="3DA055DC">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Communication</w:t>
            </w:r>
          </w:p>
        </w:tc>
        <w:tc>
          <w:tcPr>
            <w:tcW w:w="811" w:type="pct"/>
          </w:tcPr>
          <w:p w14:paraId="1490BF52">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4</w:t>
            </w:r>
          </w:p>
        </w:tc>
        <w:tc>
          <w:tcPr>
            <w:tcW w:w="959" w:type="pct"/>
          </w:tcPr>
          <w:p w14:paraId="0210CD65">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250</w:t>
            </w:r>
          </w:p>
        </w:tc>
        <w:tc>
          <w:tcPr>
            <w:tcW w:w="959" w:type="pct"/>
          </w:tcPr>
          <w:p w14:paraId="58B67869">
            <w:pPr>
              <w:spacing w:after="0" w:line="360" w:lineRule="auto"/>
              <w:rPr>
                <w:rFonts w:hint="default" w:ascii="Bookman Old Style" w:hAnsi="Bookman Old Style" w:eastAsia="Calibri" w:cs="Bookman Old Style"/>
                <w:sz w:val="22"/>
                <w:szCs w:val="22"/>
                <w:lang w:val="en-PH"/>
              </w:rPr>
            </w:pPr>
            <w:r>
              <w:rPr>
                <w:rFonts w:hint="default" w:ascii="Bookman Old Style" w:hAnsi="Bookman Old Style" w:eastAsia="Calibri" w:cs="Bookman Old Style"/>
                <w:sz w:val="22"/>
                <w:szCs w:val="22"/>
                <w:lang w:val="en-PH"/>
              </w:rPr>
              <w:t>1000</w:t>
            </w:r>
          </w:p>
        </w:tc>
      </w:tr>
      <w:tr w14:paraId="406C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1" w:type="pct"/>
            <w:gridSpan w:val="4"/>
          </w:tcPr>
          <w:p w14:paraId="2D70639D">
            <w:pPr>
              <w:spacing w:after="0" w:line="360" w:lineRule="auto"/>
              <w:rPr>
                <w:rFonts w:hint="default" w:ascii="Bookman Old Style" w:hAnsi="Bookman Old Style" w:eastAsia="Calibri" w:cs="Bookman Old Style"/>
                <w:b/>
                <w:sz w:val="22"/>
                <w:szCs w:val="22"/>
                <w:lang w:val="en-PH"/>
              </w:rPr>
            </w:pPr>
            <w:r>
              <w:rPr>
                <w:rFonts w:hint="default" w:ascii="Bookman Old Style" w:hAnsi="Bookman Old Style" w:eastAsia="Calibri" w:cs="Bookman Old Style"/>
                <w:b/>
                <w:sz w:val="22"/>
                <w:szCs w:val="22"/>
                <w:lang w:val="en-PH"/>
              </w:rPr>
              <w:t>Sub-Total</w:t>
            </w:r>
          </w:p>
        </w:tc>
        <w:tc>
          <w:tcPr>
            <w:tcW w:w="959" w:type="pct"/>
          </w:tcPr>
          <w:p w14:paraId="74284062">
            <w:pPr>
              <w:spacing w:after="0" w:line="360" w:lineRule="auto"/>
              <w:rPr>
                <w:rFonts w:hint="default" w:ascii="Bookman Old Style" w:hAnsi="Bookman Old Style" w:eastAsia="Calibri" w:cs="Bookman Old Style"/>
                <w:b/>
                <w:sz w:val="22"/>
                <w:szCs w:val="22"/>
                <w:lang w:val="en-PH"/>
              </w:rPr>
            </w:pPr>
          </w:p>
        </w:tc>
      </w:tr>
      <w:tr w14:paraId="5A23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1" w:type="pct"/>
            <w:gridSpan w:val="4"/>
          </w:tcPr>
          <w:p w14:paraId="3E2927C9">
            <w:pPr>
              <w:spacing w:after="0" w:line="360" w:lineRule="auto"/>
              <w:rPr>
                <w:rFonts w:hint="default" w:ascii="Bookman Old Style" w:hAnsi="Bookman Old Style" w:eastAsia="Calibri" w:cs="Bookman Old Style"/>
                <w:b/>
                <w:sz w:val="22"/>
                <w:szCs w:val="22"/>
                <w:lang w:val="en-PH"/>
              </w:rPr>
            </w:pPr>
            <w:r>
              <w:rPr>
                <w:rFonts w:hint="default" w:ascii="Bookman Old Style" w:hAnsi="Bookman Old Style" w:eastAsia="Calibri" w:cs="Bookman Old Style"/>
                <w:b/>
                <w:sz w:val="22"/>
                <w:szCs w:val="22"/>
                <w:lang w:val="en-PH"/>
              </w:rPr>
              <w:t>Total (A + B)</w:t>
            </w:r>
          </w:p>
        </w:tc>
        <w:tc>
          <w:tcPr>
            <w:tcW w:w="959" w:type="pct"/>
          </w:tcPr>
          <w:p w14:paraId="2AC92FD5">
            <w:pPr>
              <w:spacing w:after="0" w:line="360" w:lineRule="auto"/>
              <w:rPr>
                <w:rFonts w:hint="default" w:ascii="Bookman Old Style" w:hAnsi="Bookman Old Style" w:eastAsia="Calibri" w:cs="Bookman Old Style"/>
                <w:b/>
                <w:sz w:val="22"/>
                <w:szCs w:val="22"/>
                <w:lang w:val="en-PH"/>
              </w:rPr>
            </w:pPr>
            <w:r>
              <w:rPr>
                <w:rFonts w:hint="default" w:ascii="Bookman Old Style" w:hAnsi="Bookman Old Style" w:eastAsia="Calibri" w:cs="Bookman Old Style"/>
                <w:b/>
                <w:sz w:val="22"/>
                <w:szCs w:val="22"/>
                <w:lang w:val="en-PH"/>
              </w:rPr>
              <w:t>Php. 7860.00</w:t>
            </w:r>
          </w:p>
        </w:tc>
      </w:tr>
    </w:tbl>
    <w:p w14:paraId="4ED5DA6E">
      <w:pPr>
        <w:spacing w:after="0" w:line="360" w:lineRule="auto"/>
        <w:jc w:val="both"/>
        <w:rPr>
          <w:rFonts w:hint="default" w:ascii="Bookman Old Style" w:hAnsi="Bookman Old Style" w:cs="Bookman Old Style"/>
          <w:sz w:val="22"/>
          <w:szCs w:val="22"/>
        </w:rPr>
      </w:pPr>
    </w:p>
    <w:p w14:paraId="4DD2B199">
      <w:pPr>
        <w:spacing w:after="0" w:line="360" w:lineRule="auto"/>
        <w:jc w:val="both"/>
        <w:rPr>
          <w:rFonts w:hint="default" w:ascii="Bookman Old Style" w:hAnsi="Bookman Old Style" w:cs="Bookman Old Style"/>
          <w:sz w:val="22"/>
          <w:szCs w:val="22"/>
        </w:rPr>
      </w:pPr>
      <w:r>
        <w:rPr>
          <w:rFonts w:hint="default" w:ascii="Bookman Old Style" w:hAnsi="Bookman Old Style" w:cs="Bookman Old Style"/>
          <w:sz w:val="22"/>
          <w:szCs w:val="22"/>
        </w:rPr>
        <w:t>Prepared by:</w:t>
      </w:r>
    </w:p>
    <w:p w14:paraId="15A3B3B8">
      <w:pPr>
        <w:spacing w:after="0" w:line="360" w:lineRule="auto"/>
        <w:jc w:val="both"/>
        <w:rPr>
          <w:rFonts w:hint="default" w:ascii="Bookman Old Style" w:hAnsi="Bookman Old Style" w:cs="Bookman Old Style"/>
          <w:sz w:val="22"/>
          <w:szCs w:val="22"/>
        </w:rPr>
      </w:pPr>
    </w:p>
    <w:p w14:paraId="7F0984FF">
      <w:pPr>
        <w:spacing w:after="0" w:line="240" w:lineRule="auto"/>
        <w:ind w:left="720" w:firstLine="720"/>
        <w:jc w:val="both"/>
        <w:rPr>
          <w:rFonts w:hint="default" w:ascii="Bookman Old Style" w:hAnsi="Bookman Old Style" w:cs="Bookman Old Style"/>
          <w:sz w:val="22"/>
          <w:szCs w:val="22"/>
          <w:u w:val="single"/>
        </w:rPr>
      </w:pPr>
      <w:r>
        <w:rPr>
          <w:rFonts w:hint="default" w:ascii="Bookman Old Style" w:hAnsi="Bookman Old Style" w:cs="Bookman Old Style"/>
          <w:sz w:val="22"/>
          <w:szCs w:val="22"/>
          <w:u w:val="single"/>
        </w:rPr>
        <w:t>Rollie C. Mejia</w:t>
      </w:r>
    </w:p>
    <w:p w14:paraId="3806A8EB">
      <w:pPr>
        <w:spacing w:after="0" w:line="240" w:lineRule="auto"/>
        <w:ind w:left="720" w:firstLine="720"/>
        <w:jc w:val="both"/>
        <w:rPr>
          <w:rFonts w:hint="default" w:ascii="Bookman Old Style" w:hAnsi="Bookman Old Style" w:cs="Bookman Old Style"/>
          <w:sz w:val="22"/>
          <w:szCs w:val="22"/>
        </w:rPr>
      </w:pPr>
      <w:r>
        <w:rPr>
          <w:rFonts w:hint="default" w:ascii="Bookman Old Style" w:hAnsi="Bookman Old Style" w:cs="Bookman Old Style"/>
          <w:sz w:val="22"/>
          <w:szCs w:val="22"/>
        </w:rPr>
        <w:t>BSCE Faculty</w:t>
      </w:r>
    </w:p>
    <w:p w14:paraId="3D7744EA">
      <w:pPr>
        <w:spacing w:after="0" w:line="240" w:lineRule="auto"/>
        <w:ind w:left="720" w:firstLine="720"/>
        <w:jc w:val="both"/>
        <w:rPr>
          <w:rFonts w:hint="default" w:ascii="Bookman Old Style" w:hAnsi="Bookman Old Style" w:cs="Bookman Old Style"/>
          <w:sz w:val="22"/>
          <w:szCs w:val="22"/>
        </w:rPr>
      </w:pPr>
      <w:bookmarkStart w:id="0" w:name="_GoBack"/>
      <w:bookmarkEnd w:id="0"/>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9292A">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592333">
                          <w:pPr>
                            <w:pStyle w:val="7"/>
                          </w:pPr>
                          <w:r>
                            <w:fldChar w:fldCharType="begin"/>
                          </w:r>
                          <w:r>
                            <w:instrText xml:space="preserve"> PAGE  \* MERGEFORMAT </w:instrText>
                          </w:r>
                          <w:r>
                            <w:fldChar w:fldCharType="separate"/>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43592333">
                    <w:pPr>
                      <w:pStyle w:val="7"/>
                    </w:pPr>
                    <w:r>
                      <w:fldChar w:fldCharType="begin"/>
                    </w:r>
                    <w:r>
                      <w:instrText xml:space="preserve"> PAGE  \* MERGEFORMAT </w:instrText>
                    </w:r>
                    <w:r>
                      <w:fldChar w:fldCharType="separate"/>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B8AB3"/>
    <w:multiLevelType w:val="singleLevel"/>
    <w:tmpl w:val="966B8AB3"/>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B3614710"/>
    <w:multiLevelType w:val="singleLevel"/>
    <w:tmpl w:val="B3614710"/>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C7105711"/>
    <w:multiLevelType w:val="singleLevel"/>
    <w:tmpl w:val="C7105711"/>
    <w:lvl w:ilvl="0" w:tentative="0">
      <w:start w:val="1"/>
      <w:numFmt w:val="decimal"/>
      <w:suff w:val="space"/>
      <w:lvlText w:val="%1."/>
      <w:lvlJc w:val="left"/>
      <w:rPr>
        <w:rFonts w:hint="default"/>
        <w:b w:val="0"/>
        <w:bCs w:val="0"/>
      </w:rPr>
    </w:lvl>
  </w:abstractNum>
  <w:abstractNum w:abstractNumId="3">
    <w:nsid w:val="6D103F73"/>
    <w:multiLevelType w:val="multilevel"/>
    <w:tmpl w:val="6D103F73"/>
    <w:lvl w:ilvl="0" w:tentative="0">
      <w:start w:val="1"/>
      <w:numFmt w:val="upp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840"/>
    <w:rsid w:val="00011DFC"/>
    <w:rsid w:val="00036351"/>
    <w:rsid w:val="00036742"/>
    <w:rsid w:val="00055D0A"/>
    <w:rsid w:val="00080042"/>
    <w:rsid w:val="000E142B"/>
    <w:rsid w:val="00106B2A"/>
    <w:rsid w:val="00117B55"/>
    <w:rsid w:val="001274BB"/>
    <w:rsid w:val="00176025"/>
    <w:rsid w:val="001C04E9"/>
    <w:rsid w:val="001C7CA2"/>
    <w:rsid w:val="001F4016"/>
    <w:rsid w:val="0020591E"/>
    <w:rsid w:val="00214FD1"/>
    <w:rsid w:val="00222F2E"/>
    <w:rsid w:val="00251396"/>
    <w:rsid w:val="002A1CB0"/>
    <w:rsid w:val="002D172C"/>
    <w:rsid w:val="002D17C4"/>
    <w:rsid w:val="002D1BE3"/>
    <w:rsid w:val="002E6B14"/>
    <w:rsid w:val="002F76BB"/>
    <w:rsid w:val="00335C26"/>
    <w:rsid w:val="00353D64"/>
    <w:rsid w:val="0038246C"/>
    <w:rsid w:val="00390EC7"/>
    <w:rsid w:val="004329CA"/>
    <w:rsid w:val="0044388B"/>
    <w:rsid w:val="004B04B9"/>
    <w:rsid w:val="004B4B4F"/>
    <w:rsid w:val="004C3413"/>
    <w:rsid w:val="004E78B9"/>
    <w:rsid w:val="0050025D"/>
    <w:rsid w:val="00500E74"/>
    <w:rsid w:val="00503FA2"/>
    <w:rsid w:val="00520288"/>
    <w:rsid w:val="00554240"/>
    <w:rsid w:val="005727F8"/>
    <w:rsid w:val="0058129A"/>
    <w:rsid w:val="00587022"/>
    <w:rsid w:val="005A7E75"/>
    <w:rsid w:val="005B25E7"/>
    <w:rsid w:val="005C7D76"/>
    <w:rsid w:val="005D2732"/>
    <w:rsid w:val="00612B48"/>
    <w:rsid w:val="00643C49"/>
    <w:rsid w:val="0064620C"/>
    <w:rsid w:val="00682BF3"/>
    <w:rsid w:val="006A44C6"/>
    <w:rsid w:val="006D0B0B"/>
    <w:rsid w:val="00746A50"/>
    <w:rsid w:val="007474AC"/>
    <w:rsid w:val="00752254"/>
    <w:rsid w:val="00760F8F"/>
    <w:rsid w:val="00772459"/>
    <w:rsid w:val="00784A3D"/>
    <w:rsid w:val="007B5F87"/>
    <w:rsid w:val="007C09D0"/>
    <w:rsid w:val="007C26CC"/>
    <w:rsid w:val="0083753C"/>
    <w:rsid w:val="00837FEB"/>
    <w:rsid w:val="0088272E"/>
    <w:rsid w:val="008F5A1E"/>
    <w:rsid w:val="0090355D"/>
    <w:rsid w:val="00935293"/>
    <w:rsid w:val="00944B38"/>
    <w:rsid w:val="00982344"/>
    <w:rsid w:val="009927C7"/>
    <w:rsid w:val="009E0D66"/>
    <w:rsid w:val="009E258D"/>
    <w:rsid w:val="009E2ED2"/>
    <w:rsid w:val="00A1036C"/>
    <w:rsid w:val="00A532AC"/>
    <w:rsid w:val="00A72211"/>
    <w:rsid w:val="00A753A8"/>
    <w:rsid w:val="00AC028E"/>
    <w:rsid w:val="00B14479"/>
    <w:rsid w:val="00B17682"/>
    <w:rsid w:val="00B2330F"/>
    <w:rsid w:val="00B33F77"/>
    <w:rsid w:val="00B636CE"/>
    <w:rsid w:val="00BE3826"/>
    <w:rsid w:val="00BE558C"/>
    <w:rsid w:val="00C13BFE"/>
    <w:rsid w:val="00C23EC9"/>
    <w:rsid w:val="00C24683"/>
    <w:rsid w:val="00C354B2"/>
    <w:rsid w:val="00C753D8"/>
    <w:rsid w:val="00C76207"/>
    <w:rsid w:val="00CC4FC2"/>
    <w:rsid w:val="00CE0840"/>
    <w:rsid w:val="00D627FC"/>
    <w:rsid w:val="00D80802"/>
    <w:rsid w:val="00D84A70"/>
    <w:rsid w:val="00D867CA"/>
    <w:rsid w:val="00DA2150"/>
    <w:rsid w:val="00DD1FD3"/>
    <w:rsid w:val="00E468A6"/>
    <w:rsid w:val="00E61EF1"/>
    <w:rsid w:val="00E67ED7"/>
    <w:rsid w:val="00E772D6"/>
    <w:rsid w:val="00EC084D"/>
    <w:rsid w:val="00EC354F"/>
    <w:rsid w:val="00EF62ED"/>
    <w:rsid w:val="00F02391"/>
    <w:rsid w:val="00F27503"/>
    <w:rsid w:val="00F4029C"/>
    <w:rsid w:val="00F73B1F"/>
    <w:rsid w:val="00FC02FE"/>
    <w:rsid w:val="00FC550B"/>
    <w:rsid w:val="00FD146A"/>
    <w:rsid w:val="00FD2953"/>
    <w:rsid w:val="00FF6D2C"/>
    <w:rsid w:val="01145473"/>
    <w:rsid w:val="01821808"/>
    <w:rsid w:val="038B3DDC"/>
    <w:rsid w:val="05533703"/>
    <w:rsid w:val="058B0F93"/>
    <w:rsid w:val="062C4F12"/>
    <w:rsid w:val="06C10253"/>
    <w:rsid w:val="07386ED9"/>
    <w:rsid w:val="07E301FD"/>
    <w:rsid w:val="08AB7CBF"/>
    <w:rsid w:val="09043B58"/>
    <w:rsid w:val="0EFF5127"/>
    <w:rsid w:val="0FB726D8"/>
    <w:rsid w:val="13A36145"/>
    <w:rsid w:val="14477B3E"/>
    <w:rsid w:val="148B7562"/>
    <w:rsid w:val="15E03DA8"/>
    <w:rsid w:val="16C336B8"/>
    <w:rsid w:val="19943FFF"/>
    <w:rsid w:val="19E5590B"/>
    <w:rsid w:val="1A515045"/>
    <w:rsid w:val="1AA86E92"/>
    <w:rsid w:val="1B0B1E6A"/>
    <w:rsid w:val="1B8340B2"/>
    <w:rsid w:val="1BE608D3"/>
    <w:rsid w:val="1C7B464A"/>
    <w:rsid w:val="1D353A79"/>
    <w:rsid w:val="1DB146C7"/>
    <w:rsid w:val="1E7F0598"/>
    <w:rsid w:val="1F271F61"/>
    <w:rsid w:val="1F603109"/>
    <w:rsid w:val="1FAB7D05"/>
    <w:rsid w:val="1FD16827"/>
    <w:rsid w:val="1FE842E7"/>
    <w:rsid w:val="20322D4B"/>
    <w:rsid w:val="207A70D9"/>
    <w:rsid w:val="20D41ED2"/>
    <w:rsid w:val="20DB03F7"/>
    <w:rsid w:val="21702AE9"/>
    <w:rsid w:val="218D2419"/>
    <w:rsid w:val="21C612F9"/>
    <w:rsid w:val="23796741"/>
    <w:rsid w:val="23A72D21"/>
    <w:rsid w:val="24554935"/>
    <w:rsid w:val="24A63930"/>
    <w:rsid w:val="24F85DE9"/>
    <w:rsid w:val="268705C2"/>
    <w:rsid w:val="28CC07FC"/>
    <w:rsid w:val="29683EFE"/>
    <w:rsid w:val="29B5077A"/>
    <w:rsid w:val="2A766639"/>
    <w:rsid w:val="2B44620C"/>
    <w:rsid w:val="2B8F2C5E"/>
    <w:rsid w:val="2FA417BA"/>
    <w:rsid w:val="31BE0184"/>
    <w:rsid w:val="32D9768F"/>
    <w:rsid w:val="357F4A53"/>
    <w:rsid w:val="35A324DC"/>
    <w:rsid w:val="363D532F"/>
    <w:rsid w:val="36705660"/>
    <w:rsid w:val="36B10648"/>
    <w:rsid w:val="3C685CAB"/>
    <w:rsid w:val="3D2A5D69"/>
    <w:rsid w:val="3D307C72"/>
    <w:rsid w:val="3DC945ED"/>
    <w:rsid w:val="3EC43C67"/>
    <w:rsid w:val="3F3512C1"/>
    <w:rsid w:val="3FB60916"/>
    <w:rsid w:val="40861EE7"/>
    <w:rsid w:val="40FF68B0"/>
    <w:rsid w:val="41332F77"/>
    <w:rsid w:val="438D5A63"/>
    <w:rsid w:val="4409502C"/>
    <w:rsid w:val="44F84CB5"/>
    <w:rsid w:val="45F656FE"/>
    <w:rsid w:val="473F484F"/>
    <w:rsid w:val="488C520F"/>
    <w:rsid w:val="48BD40E6"/>
    <w:rsid w:val="49F07544"/>
    <w:rsid w:val="4AE649F0"/>
    <w:rsid w:val="4C86669B"/>
    <w:rsid w:val="4C87411C"/>
    <w:rsid w:val="4CE0222C"/>
    <w:rsid w:val="4DFF2684"/>
    <w:rsid w:val="4F547732"/>
    <w:rsid w:val="508E3FB7"/>
    <w:rsid w:val="50BB1603"/>
    <w:rsid w:val="51B4181B"/>
    <w:rsid w:val="51E552A4"/>
    <w:rsid w:val="52DC127D"/>
    <w:rsid w:val="5357444A"/>
    <w:rsid w:val="53FA3C53"/>
    <w:rsid w:val="56C82AED"/>
    <w:rsid w:val="57A419B0"/>
    <w:rsid w:val="593D5A74"/>
    <w:rsid w:val="597F55E4"/>
    <w:rsid w:val="59D72A75"/>
    <w:rsid w:val="5AE935A8"/>
    <w:rsid w:val="5CE842FC"/>
    <w:rsid w:val="5F505054"/>
    <w:rsid w:val="5F8F54D4"/>
    <w:rsid w:val="5F9E226B"/>
    <w:rsid w:val="60E55A3F"/>
    <w:rsid w:val="63EF4B04"/>
    <w:rsid w:val="63F03846"/>
    <w:rsid w:val="65090AD4"/>
    <w:rsid w:val="657171FE"/>
    <w:rsid w:val="67020529"/>
    <w:rsid w:val="67AA2321"/>
    <w:rsid w:val="69DB133C"/>
    <w:rsid w:val="6C1156D8"/>
    <w:rsid w:val="6D45077A"/>
    <w:rsid w:val="6DE07F01"/>
    <w:rsid w:val="6E02678B"/>
    <w:rsid w:val="6E6A23B4"/>
    <w:rsid w:val="6F286A53"/>
    <w:rsid w:val="6F386608"/>
    <w:rsid w:val="7171012E"/>
    <w:rsid w:val="72D679F5"/>
    <w:rsid w:val="73A56DC9"/>
    <w:rsid w:val="744A7557"/>
    <w:rsid w:val="747E262E"/>
    <w:rsid w:val="75CE2F56"/>
    <w:rsid w:val="75E96955"/>
    <w:rsid w:val="778E0038"/>
    <w:rsid w:val="785C42AB"/>
    <w:rsid w:val="789B436E"/>
    <w:rsid w:val="7B6334FC"/>
    <w:rsid w:val="7B8C0E3D"/>
    <w:rsid w:val="7DC9285E"/>
    <w:rsid w:val="7F6F08B0"/>
    <w:rsid w:val="7F724027"/>
    <w:rsid w:val="7FA347F6"/>
    <w:rsid w:val="7FB35F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autoRedefine/>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paragraph" w:styleId="4">
    <w:name w:val="Balloon Text"/>
    <w:basedOn w:val="1"/>
    <w:link w:val="15"/>
    <w:autoRedefine/>
    <w:semiHidden/>
    <w:unhideWhenUsed/>
    <w:qFormat/>
    <w:uiPriority w:val="99"/>
    <w:pPr>
      <w:spacing w:after="0" w:line="240" w:lineRule="auto"/>
    </w:pPr>
    <w:rPr>
      <w:rFonts w:ascii="Tahoma" w:hAnsi="Tahoma" w:cs="Tahoma"/>
      <w:sz w:val="16"/>
      <w:szCs w:val="16"/>
    </w:rPr>
  </w:style>
  <w:style w:type="paragraph" w:styleId="5">
    <w:name w:val="caption"/>
    <w:basedOn w:val="1"/>
    <w:next w:val="1"/>
    <w:autoRedefine/>
    <w:semiHidden/>
    <w:unhideWhenUsed/>
    <w:qFormat/>
    <w:uiPriority w:val="35"/>
    <w:rPr>
      <w:rFonts w:ascii="Arial" w:hAnsi="Arial" w:eastAsia="黑体" w:cs="Arial"/>
      <w:sz w:val="20"/>
    </w:rPr>
  </w:style>
  <w:style w:type="character" w:styleId="6">
    <w:name w:val="Emphasis"/>
    <w:basedOn w:val="2"/>
    <w:autoRedefine/>
    <w:qFormat/>
    <w:uiPriority w:val="20"/>
    <w:rPr>
      <w:i/>
      <w:iCs/>
    </w:rPr>
  </w:style>
  <w:style w:type="paragraph" w:styleId="7">
    <w:name w:val="footer"/>
    <w:basedOn w:val="1"/>
    <w:semiHidden/>
    <w:unhideWhenUsed/>
    <w:qFormat/>
    <w:uiPriority w:val="99"/>
    <w:pPr>
      <w:tabs>
        <w:tab w:val="center" w:pos="4153"/>
        <w:tab w:val="right" w:pos="8306"/>
      </w:tabs>
      <w:snapToGrid w:val="0"/>
      <w:jc w:val="left"/>
    </w:pPr>
    <w:rPr>
      <w:sz w:val="18"/>
      <w:szCs w:val="18"/>
    </w:rPr>
  </w:style>
  <w:style w:type="paragraph" w:styleId="8">
    <w:name w:val="header"/>
    <w:basedOn w:val="1"/>
    <w:semiHidden/>
    <w:unhideWhenUsed/>
    <w:qFormat/>
    <w:uiPriority w:val="99"/>
    <w:pPr>
      <w:tabs>
        <w:tab w:val="center" w:pos="4153"/>
        <w:tab w:val="right" w:pos="8306"/>
      </w:tabs>
      <w:snapToGrid w:val="0"/>
    </w:pPr>
    <w:rPr>
      <w:sz w:val="18"/>
      <w:szCs w:val="18"/>
    </w:rPr>
  </w:style>
  <w:style w:type="character" w:styleId="9">
    <w:name w:val="Hyperlink"/>
    <w:basedOn w:val="2"/>
    <w:autoRedefine/>
    <w:qFormat/>
    <w:uiPriority w:val="0"/>
    <w:rPr>
      <w:color w:val="0000FF"/>
      <w:u w:val="single"/>
    </w:rPr>
  </w:style>
  <w:style w:type="paragraph" w:styleId="10">
    <w:name w:val="Normal (Web)"/>
    <w:basedOn w:val="1"/>
    <w:autoRedefine/>
    <w:semiHidden/>
    <w:unhideWhenUsed/>
    <w:qFormat/>
    <w:uiPriority w:val="99"/>
    <w:rPr>
      <w:rFonts w:ascii="Times New Roman" w:hAnsi="Times New Roman" w:cs="Times New Roman"/>
      <w:sz w:val="24"/>
      <w:szCs w:val="24"/>
    </w:rPr>
  </w:style>
  <w:style w:type="character" w:styleId="11">
    <w:name w:val="Strong"/>
    <w:basedOn w:val="2"/>
    <w:autoRedefine/>
    <w:qFormat/>
    <w:uiPriority w:val="22"/>
    <w:rPr>
      <w:b/>
      <w:bCs/>
    </w:rPr>
  </w:style>
  <w:style w:type="table" w:styleId="12">
    <w:name w:val="Table Grid"/>
    <w:basedOn w:val="3"/>
    <w:autoRedefine/>
    <w:qFormat/>
    <w:uiPriority w:val="39"/>
    <w:pPr>
      <w:spacing w:after="0" w:line="240" w:lineRule="auto"/>
    </w:pPr>
    <w:rPr>
      <w:kern w:val="2"/>
      <w:szCs w:val="28"/>
      <w:lang w:bidi="th-TH"/>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No Spacing"/>
    <w:autoRedefine/>
    <w:qFormat/>
    <w:uiPriority w:val="1"/>
    <w:pPr>
      <w:spacing w:after="0" w:line="240" w:lineRule="auto"/>
    </w:pPr>
    <w:rPr>
      <w:rFonts w:ascii="Calibri" w:hAnsi="Calibri" w:eastAsia="Calibri" w:cs="Times New Roman"/>
      <w:sz w:val="22"/>
      <w:szCs w:val="22"/>
      <w:lang w:val="en-US" w:eastAsia="en-US" w:bidi="ar-SA"/>
    </w:rPr>
  </w:style>
  <w:style w:type="paragraph" w:styleId="14">
    <w:name w:val="List Paragraph"/>
    <w:basedOn w:val="1"/>
    <w:autoRedefine/>
    <w:qFormat/>
    <w:uiPriority w:val="34"/>
    <w:pPr>
      <w:spacing w:after="0" w:line="240" w:lineRule="auto"/>
      <w:ind w:left="720"/>
      <w:contextualSpacing/>
      <w:jc w:val="both"/>
    </w:pPr>
  </w:style>
  <w:style w:type="character" w:customStyle="1" w:styleId="15">
    <w:name w:val="Balloon Text Char"/>
    <w:basedOn w:val="2"/>
    <w:link w:val="4"/>
    <w:autoRedefine/>
    <w:semiHidden/>
    <w:qFormat/>
    <w:uiPriority w:val="99"/>
    <w:rPr>
      <w:rFonts w:ascii="Tahoma" w:hAnsi="Tahoma" w:cs="Tahoma"/>
      <w:sz w:val="16"/>
      <w:szCs w:val="16"/>
    </w:rPr>
  </w:style>
  <w:style w:type="character" w:customStyle="1" w:styleId="16">
    <w:name w:val="Unresolved Mention"/>
    <w:basedOn w:val="2"/>
    <w:autoRedefine/>
    <w:semiHidden/>
    <w:unhideWhenUsed/>
    <w:qFormat/>
    <w:uiPriority w:val="99"/>
    <w:rPr>
      <w:color w:val="605E5C"/>
      <w:shd w:val="clear" w:color="auto" w:fill="E1DFDD"/>
    </w:rPr>
  </w:style>
  <w:style w:type="table" w:customStyle="1" w:styleId="17">
    <w:name w:val="Table Grid1"/>
    <w:basedOn w:val="3"/>
    <w:autoRedefine/>
    <w:qFormat/>
    <w:uiPriority w:val="39"/>
    <w:pPr>
      <w:spacing w:after="0" w:line="240" w:lineRule="auto"/>
    </w:pPr>
    <w:rPr>
      <w:rFonts w:ascii="Calibri" w:hAnsi="Calibri" w:eastAsia="Calibri" w:cs="Times New Roman"/>
      <w:lang w:val="en-P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_Style 15"/>
    <w:basedOn w:val="1"/>
    <w:next w:val="1"/>
    <w:autoRedefine/>
    <w:qFormat/>
    <w:uiPriority w:val="0"/>
    <w:pPr>
      <w:pBdr>
        <w:bottom w:val="single" w:color="auto" w:sz="6" w:space="1"/>
      </w:pBdr>
      <w:jc w:val="center"/>
    </w:pPr>
    <w:rPr>
      <w:rFonts w:ascii="Arial" w:eastAsia="SimSun"/>
      <w:vanish/>
      <w:sz w:val="16"/>
    </w:rPr>
  </w:style>
  <w:style w:type="paragraph" w:customStyle="1" w:styleId="19">
    <w:name w:val="_Style 16"/>
    <w:basedOn w:val="1"/>
    <w:next w:val="1"/>
    <w:autoRedefine/>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4DF425-5E21-46AB-A05D-F50C3832D877}">
  <ds:schemaRefs/>
</ds:datastoreItem>
</file>

<file path=docProps/app.xml><?xml version="1.0" encoding="utf-8"?>
<Properties xmlns="http://schemas.openxmlformats.org/officeDocument/2006/extended-properties" xmlns:vt="http://schemas.openxmlformats.org/officeDocument/2006/docPropsVTypes">
  <Template>Normal</Template>
  <Pages>31</Pages>
  <Words>8433</Words>
  <Characters>52814</Characters>
  <Lines>72</Lines>
  <Paragraphs>20</Paragraphs>
  <TotalTime>25</TotalTime>
  <ScaleCrop>false</ScaleCrop>
  <LinksUpToDate>false</LinksUpToDate>
  <CharactersWithSpaces>62418</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2016-01-21T02:26:00Z</dcterms:created>
  <dc:creator>Asus</dc:creator>
  <cp:lastModifiedBy>Rollie Mejia</cp:lastModifiedBy>
  <cp:lastPrinted>2024-08-19T00:29:45Z</cp:lastPrinted>
  <dcterms:modified xsi:type="dcterms:W3CDTF">2024-08-19T00:48:32Z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C66FA8C354A7416988FFD6A3720E5754_13</vt:lpwstr>
  </property>
  <property fmtid="{D5CDD505-2E9C-101B-9397-08002B2CF9AE}" pid="3" name="KSOProductBuildVer">
    <vt:lpwstr>1033-12.2.0.17562</vt:lpwstr>
  </property>
</Properties>
</file>